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10065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702"/>
        <w:gridCol w:w="992"/>
        <w:gridCol w:w="164"/>
        <w:gridCol w:w="360"/>
        <w:gridCol w:w="610"/>
        <w:gridCol w:w="142"/>
        <w:gridCol w:w="625"/>
        <w:gridCol w:w="770"/>
        <w:gridCol w:w="731"/>
        <w:gridCol w:w="486"/>
        <w:gridCol w:w="352"/>
        <w:gridCol w:w="563"/>
        <w:gridCol w:w="584"/>
        <w:gridCol w:w="898"/>
        <w:gridCol w:w="84"/>
        <w:gridCol w:w="1002"/>
      </w:tblGrid>
      <w:tr>
        <w:tblPrEx/>
        <w:trPr>
          <w:trHeight w:val="450"/>
        </w:trPr>
        <w:tc>
          <w:tcPr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/>
            <w:bookmarkStart w:id="0" w:name="RANGE!A1:H141"/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 xml:space="preserve">Раздел IV. Карта оценки уровня профессионального риска</w:t>
            </w:r>
            <w:bookmarkEnd w:id="0"/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519"/>
        </w:trPr>
        <w:tc>
          <w:tcPr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36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36"/>
                <w:lang w:val="en-US" w:eastAsia="ru-RU"/>
              </w:rPr>
              <w:t xml:space="preserve">{{ organizationName }}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  <w:lang w:val="en-US"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(полное наименование работодателя)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554"/>
        </w:trPr>
        <w:tc>
          <w:tcPr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ind w:left="-108" w:firstLine="108"/>
              <w:jc w:val="center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{{ organizationAdres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/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{{ organizationLead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trHeight w:val="330"/>
        </w:trPr>
        <w:tc>
          <w:tcPr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lang w:eastAsia="ru-RU"/>
              </w:rPr>
              <w:t xml:space="preserve">(юридический адрес работодателя, фамилия, имя, отчество руководителя)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</w:tr>
      <w:tr>
        <w:tblPrEx/>
        <w:trPr>
          <w:trHeight w:val="12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ИНН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br/>
              <w:t xml:space="preserve"> работодателя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Код работодателя 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br/>
              <w:t xml:space="preserve">по ОКПО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Код органа государственной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br/>
              <w:t xml:space="preserve"> власти по ОКОГУ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Код вида экономической 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br/>
              <w:t xml:space="preserve">деятельности по ОКВЭД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Код территории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br/>
              <w:t xml:space="preserve"> по ОКТМО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70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{{ INN }}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26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{{ OKPO }}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{{ OKOGY }}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98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{{ OKVED }}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98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{{ OKTMO }}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540"/>
        </w:trPr>
        <w:tc>
          <w:tcPr>
            <w:gridSpan w:val="1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 xml:space="preserve">КАРТА № 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 xml:space="preserve">{{ workNameID }}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375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0065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 xml:space="preserve">оценки уровня профессионального риска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646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  <w:t xml:space="preserve">{{ workNamePos }}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330"/>
        </w:trPr>
        <w:tc>
          <w:tcPr>
            <w:gridSpan w:val="1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(наименование профессии (должности)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480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Наименование структурного подразделения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480"/>
        </w:trPr>
        <w:tc>
          <w:tcPr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{%tr for item in division %}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480"/>
        </w:trPr>
        <w:tc>
          <w:tcPr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item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480"/>
        </w:trPr>
        <w:tc>
          <w:tcPr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510"/>
        </w:trPr>
        <w:tc>
          <w:tcPr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Численность работающих: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510"/>
        </w:trPr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18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на рабочем месте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r>
          </w:p>
        </w:tc>
        <w:tc>
          <w:tcPr>
            <w:gridSpan w:val="1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84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workNameNumber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345"/>
        </w:trPr>
        <w:tc>
          <w:tcPr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eastAsia="ru-RU"/>
              </w:rPr>
              <w:t xml:space="preserve">из них: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510"/>
        </w:trPr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18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женщин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1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84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workNameWoman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510"/>
        </w:trPr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18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лиц в возрасте до 18 лет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1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84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workNameMinor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510"/>
        </w:trPr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18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1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84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workNameDisabled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405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Используемое оборудование: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1151"/>
        </w:trPr>
        <w:tc>
          <w:tcPr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{% for item in equipment_list %}{{ item }}{% if not loop.last %}, {% endif %}{% endfor %}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405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Используемые материалы и сырье: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1145"/>
        </w:trPr>
        <w:tc>
          <w:tcPr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{% for item in materials_list %}{{ item }}{% if not loop.last %}, {% endif %}{% endfor %}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436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70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Суммарная оценка уровня риска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</w:p>
        </w:tc>
        <w:tc>
          <w:tcPr>
            <w:gridSpan w:val="10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09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 xml:space="preserve">{{ TOTAL }}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413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70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Класс риска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</w:p>
        </w:tc>
        <w:tc>
          <w:tcPr>
            <w:gridSpan w:val="10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09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 xml:space="preserve">{{ RiskKlass }}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360"/>
        </w:trPr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7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9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9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540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Меры, рекомендуемые в целях снижения уровня профессионального риска: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1860"/>
        </w:trPr>
        <w:tc>
          <w:tcPr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контроль исполнения мер в соответствии с Разделом III отчета ОПР.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510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Рекомендуемая периодичность контроля: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765"/>
        </w:trPr>
        <w:tc>
          <w:tcPr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controlInfo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630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val="en-US" w:eastAsia="ru-RU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оставления: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90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{{ documentDate }}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3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3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82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86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70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9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615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Председатель комиссии по проведению оценки профессионального риска: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705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58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com_chairman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36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31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5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3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615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Члены комиссии по проведению оценки профессионального риска: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705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858" w:type="dxa"/>
            <w:vAlign w:val="bottom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comission %}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364" w:type="dxa"/>
            <w:vAlign w:val="bottom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131" w:type="dxa"/>
            <w:vAlign w:val="bottom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</w:p>
        </w:tc>
      </w:tr>
      <w:tr>
        <w:tblPrEx/>
        <w:trPr>
          <w:trHeight w:val="705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58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item.name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36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31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5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3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705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58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sz w:val="22"/>
                <w:szCs w:val="22"/>
                <w:lang w:eastAsia="en-US" w:bidi="ar-SA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36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31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</w:p>
        </w:tc>
      </w:tr>
      <w:tr>
        <w:tblPrEx/>
        <w:trPr>
          <w:trHeight w:val="615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Эксперт организации, привлеченный к проведению оценки профессионального риска: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705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58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Болотов Николай Иванович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36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31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documenDate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5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3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25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  <w:t xml:space="preserve">С результатами оценки уровня профессионального риска ознакомлен(ы):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58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36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3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5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3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58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36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3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5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3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58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36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3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5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3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tbl>
      <w:tblPr>
        <w:tblW w:w="10065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858"/>
        <w:gridCol w:w="360"/>
        <w:gridCol w:w="3364"/>
        <w:gridCol w:w="352"/>
        <w:gridCol w:w="3131"/>
      </w:tblGrid>
      <w:tr>
        <w:tblPrEx/>
        <w:trPr>
          <w:trHeight w:val="84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58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36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3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5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3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58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36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3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5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3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58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36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3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5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3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58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36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3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5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3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58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36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3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5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3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58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36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3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5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3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58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36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31" w:type="dxa"/>
            <w:vAlign w:val="bottom"/>
            <w:textDirection w:val="lrTb"/>
            <w:noWrap/>
          </w:tcPr>
          <w:p>
            <w:pPr>
              <w:spacing w:after="0" w:line="240" w:lineRule="auto"/>
              <w:tabs>
                <w:tab w:val="center" w:pos="1457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5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3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58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36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3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5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3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sectPr>
          <w:headerReference w:type="default" r:id="rId8"/>
          <w:headerReference w:type="even" r:id="rId9"/>
          <w:headerReference w:type="first" r:id="rId10"/>
          <w:footerReference w:type="default" r:id="rId13"/>
          <w:footerReference w:type="even" r:id="rId14"/>
          <w:footerReference w:type="first" r:id="rId15"/>
          <w:footnotePr/>
          <w:endnotePr/>
          <w:type w:val="nextPage"/>
          <w:pgSz w:w="11907" w:h="16839" w:orient="portrait"/>
          <w:pgMar w:top="1135" w:right="850" w:bottom="1134" w:left="1701" w:header="709" w:footer="709" w:gutter="0"/>
          <w:cols w:num="1" w:sep="0" w:space="708" w:equalWidth="1"/>
          <w:docGrid w:linePitch="360"/>
          <w:titlePg/>
        </w:sectPr>
      </w:pPr>
      <w:r/>
      <w:r/>
    </w:p>
    <w:p>
      <w:pPr>
        <w:tabs>
          <w:tab w:val="left" w:pos="1081" w:leader="none"/>
        </w:tabs>
        <w:rPr>
          <w:rFonts w:ascii="Times New Roman" w:hAnsi="Times New Roman" w:cs="Times New Roman"/>
        </w:rPr>
        <w:sectPr>
          <w:footnotePr/>
          <w:endnotePr/>
          <w:type w:val="continuous"/>
          <w:pgSz w:w="11907" w:h="16839" w:orient="portrait"/>
          <w:pgMar w:top="1135" w:right="850" w:bottom="1134" w:left="1701" w:header="708" w:footer="708" w:gutter="0"/>
          <w:cols w:num="1" w:sep="0" w:space="708" w:equalWidth="1"/>
          <w:docGrid w:linePitch="360"/>
          <w:titlePg/>
        </w:sect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left"/>
        <w:rPr>
          <w:rFonts w:ascii="Times New Roman" w:hAnsi="Times New Roman" w:cs="Times New Roman"/>
        </w:rPr>
        <w:sectPr>
          <w:headerReference w:type="default" r:id="rId11"/>
          <w:headerReference w:type="even" r:id="rId12"/>
          <w:footnotePr/>
          <w:endnotePr/>
          <w:type w:val="nextPage"/>
          <w:pgSz w:w="16839" w:h="11907" w:orient="landscape"/>
          <w:pgMar w:top="1135" w:right="1135" w:bottom="850" w:left="1134" w:header="709" w:footer="709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Приложение к карте </w:t>
      </w:r>
      <w:r>
        <w:rPr>
          <w:rFonts w:ascii="Times New Roman" w:hAnsi="Times New Roman" w:cs="Times New Roman"/>
        </w:rPr>
        <w:t xml:space="preserve">№</w:t>
      </w:r>
      <w:r>
        <w:rPr>
          <w:rFonts w:ascii="Times New Roman" w:hAnsi="Times New Roman" w:cs="Times New Roman"/>
        </w:rPr>
        <w:t xml:space="preserve"> {{ workNameID }}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1545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710"/>
        <w:gridCol w:w="2265"/>
        <w:gridCol w:w="2866"/>
        <w:gridCol w:w="709"/>
        <w:gridCol w:w="2665"/>
        <w:gridCol w:w="708"/>
        <w:gridCol w:w="1843"/>
        <w:gridCol w:w="1134"/>
        <w:gridCol w:w="1134"/>
        <w:gridCol w:w="1418"/>
      </w:tblGrid>
      <w:tr>
        <w:tblPrEx/>
        <w:trPr>
          <w:trHeight w:val="108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710" w:type="dxa"/>
            <w:vAlign w:val="center"/>
            <w:vMerge w:val="restart"/>
            <w:textDirection w:val="btLr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Код опасности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226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Наименование опасностей, представляющих угрозу жизни и (или) здоровью работника*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5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Рейтинговое значение тяжести последствий (СТ)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3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Рейтинговое значение вероятности реализации опасности (В)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Продолжительность воздействия идентифицированной опасности (Т)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vMerge w:val="restart"/>
            <w:textDirection w:val="btLr"/>
            <w:noWrap w:val="false"/>
          </w:tcPr>
          <w:p>
            <w:pPr>
              <w:ind w:left="113" w:right="113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Уровень профессионального риска идентифицированной опасности (Рi)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vMerge w:val="restart"/>
            <w:textDirection w:val="btLr"/>
            <w:noWrap w:val="false"/>
          </w:tcPr>
          <w:p>
            <w:pPr>
              <w:ind w:left="113" w:right="113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Класс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профессионального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 риска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138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710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2265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Последствия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Балл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6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Вероятность события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Балл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Время воздействия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26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6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456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US" w:bidi="ar-SA"/>
              </w:rPr>
              <w:t xml:space="preserve">{%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US" w:bidi="ar-SA"/>
              </w:rPr>
              <w:t xml:space="preserve">tr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US" w:bidi="ar-SA"/>
              </w:rPr>
              <w:t xml:space="preserve"> for group in danger_groups %}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2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6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456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0" w:type="dxa"/>
            <w:vAlign w:val="center"/>
            <w:vMerge w:val="restart"/>
            <w:textDirection w:val="lrTb"/>
            <w:noWrap w:val="false"/>
          </w:tcPr>
          <w:p>
            <w:pPr>
              <w:pStyle w:val="975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b/>
                <w:bCs/>
                <w:sz w:val="20"/>
                <w:szCs w:val="20"/>
                <w:lang w:eastAsia="en-US" w:bidi="ar-SA"/>
              </w:rPr>
              <w:t xml:space="preserve">{{ group.group_id }}</w:t>
            </w:r>
            <w:r>
              <w:rPr>
                <w:i/>
                <w:spacing w:val="-10"/>
                <w:sz w:val="20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vAlign w:val="center"/>
            <w:vMerge w:val="restart"/>
            <w:textDirection w:val="lrTb"/>
            <w:noWrap w:val="false"/>
          </w:tcPr>
          <w:p>
            <w:pPr>
              <w:pStyle w:val="975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  <w:lang w:eastAsia="en-US" w:bidi="ar-SA"/>
              </w:rPr>
              <w:t xml:space="preserve">{{ group.group_name }}: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6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66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975"/>
              <w:ind w:right="17" w:firstLine="0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b/>
                <w:bCs/>
                <w:sz w:val="20"/>
                <w:szCs w:val="20"/>
                <w:lang w:eastAsia="en-US" w:bidi="ar-SA"/>
              </w:rPr>
            </w:r>
            <w:r>
              <w:rPr>
                <w:i/>
                <w:spacing w:val="-10"/>
                <w:sz w:val="20"/>
              </w:rPr>
            </w:r>
            <w:r>
              <w:rPr>
                <w:i/>
                <w:spacing w:val="-10"/>
                <w:sz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456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0" w:type="dxa"/>
            <w:vAlign w:val="center"/>
            <w:vMerge w:val="restart"/>
            <w:textDirection w:val="lrTb"/>
            <w:noWrap w:val="false"/>
          </w:tcPr>
          <w:p>
            <w:pPr>
              <w:pStyle w:val="976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rStyle w:val="977"/>
                <w:rFonts w:ascii="Times New Roman" w:hAnsi="Times New Roman"/>
                <w:color w:val="000000"/>
                <w:sz w:val="20"/>
                <w:szCs w:val="20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977"/>
                <w:rFonts w:ascii="Times New Roman" w:hAnsi="Times New Roman"/>
                <w:color w:val="000000"/>
                <w:sz w:val="20"/>
                <w:szCs w:val="20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977"/>
                <w:rFonts w:ascii="Times New Roman" w:hAnsi="Times New Roman"/>
                <w:color w:val="000000"/>
                <w:sz w:val="20"/>
                <w:szCs w:val="20"/>
                <w:shd w:val="clear" w:color="auto" w:fill="auto"/>
                <w:lang w:eastAsia="en-US" w:bidi="ar-SA"/>
              </w:rPr>
              <w:t xml:space="preserve"> for item in group.risk_list %}</w:t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vAlign w:val="center"/>
            <w:vMerge w:val="restart"/>
            <w:textDirection w:val="lrTb"/>
            <w:noWrap w:val="false"/>
          </w:tcPr>
          <w:p>
            <w:pPr>
              <w:pStyle w:val="975"/>
              <w:jc w:val="center"/>
              <w:spacing w:before="15" w:after="0" w:line="224" w:lineRule="exact"/>
              <w:widowControl w:val="off"/>
              <w:rPr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b/>
                <w:bCs/>
                <w:sz w:val="20"/>
                <w:szCs w:val="20"/>
                <w:lang w:eastAsia="en-US" w:bidi="ar-SA"/>
              </w:rPr>
            </w:r>
            <w:r>
              <w:rPr>
                <w:b/>
                <w:bCs/>
                <w:sz w:val="20"/>
                <w:szCs w:val="20"/>
                <w:lang w:eastAsia="en-US" w:bidi="ar-SA"/>
              </w:rPr>
            </w:r>
            <w:r>
              <w:rPr>
                <w:b/>
                <w:bCs/>
                <w:sz w:val="20"/>
                <w:szCs w:val="20"/>
                <w:lang w:eastAsia="en-US" w:bidi="ar-SA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6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66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975"/>
              <w:ind w:right="17" w:firstLine="0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456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0" w:type="dxa"/>
            <w:vAlign w:val="center"/>
            <w:vMerge w:val="restart"/>
            <w:textDirection w:val="lrTb"/>
            <w:noWrap w:val="false"/>
          </w:tcPr>
          <w:p>
            <w:pPr>
              <w:pStyle w:val="976"/>
              <w:jc w:val="center"/>
              <w:spacing w:before="0" w:after="0"/>
              <w:widowControl w:val="off"/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</w:pPr>
            <w:r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</w:r>
            <w:r>
              <w:rPr>
                <w:rStyle w:val="977"/>
                <w:rFonts w:ascii="Times New Roman" w:hAnsi="Times New Roman"/>
                <w:color w:val="000000"/>
                <w:sz w:val="20"/>
                <w:szCs w:val="20"/>
                <w:shd w:val="clear" w:color="auto" w:fill="auto"/>
                <w:lang w:eastAsia="en-US" w:bidi="ar-SA"/>
              </w:rPr>
              <w:t xml:space="preserve">{{ item.code }}</w:t>
            </w:r>
            <w:r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</w:r>
            <w:r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vAlign w:val="center"/>
            <w:vMerge w:val="restart"/>
            <w:textDirection w:val="lrTb"/>
            <w:noWrap w:val="false"/>
          </w:tcPr>
          <w:p>
            <w:pPr>
              <w:pStyle w:val="975"/>
              <w:jc w:val="center"/>
              <w:spacing w:before="15" w:after="0" w:line="224" w:lineRule="exact"/>
              <w:widowControl w:val="off"/>
              <w:rPr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b/>
                <w:bCs/>
                <w:sz w:val="20"/>
                <w:szCs w:val="20"/>
                <w:lang w:eastAsia="en-US" w:bidi="ar-SA"/>
              </w:rPr>
            </w:r>
            <w:r>
              <w:rPr>
                <w:sz w:val="20"/>
                <w:szCs w:val="20"/>
                <w:lang w:eastAsia="en-US" w:bidi="ar-SA"/>
              </w:rPr>
              <w:t xml:space="preserve">{{ item.name }}</w:t>
            </w:r>
            <w:r>
              <w:rPr>
                <w:b/>
                <w:bCs/>
                <w:sz w:val="20"/>
                <w:szCs w:val="20"/>
                <w:lang w:eastAsia="en-US" w:bidi="ar-SA"/>
              </w:rPr>
            </w:r>
            <w:r>
              <w:rPr>
                <w:b/>
                <w:bCs/>
                <w:sz w:val="20"/>
                <w:szCs w:val="20"/>
                <w:lang w:eastAsia="en-US" w:bidi="ar-SA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6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0"/>
                <w:szCs w:val="20"/>
                <w:lang w:eastAsia="en-US" w:bidi="ar-SA"/>
              </w:rPr>
              <w:t xml:space="preserve">{{ item.st_info }}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{{ item.st }}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66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{{ item.ch_info }}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{{ item.ch }}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{{ item.kef_info }}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{{ item.kef }}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975"/>
              <w:ind w:right="17" w:firstLine="0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0"/>
                <w:szCs w:val="20"/>
                <w:lang w:eastAsia="en-US" w:bidi="ar-SA"/>
              </w:rPr>
              <w:t xml:space="preserve">{{ item.sum }}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{{ item.total_let }}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highlight w:val="none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2"/>
                <w:szCs w:val="12"/>
                <w:highlight w:val="none"/>
                <w:lang w:eastAsia="ru-RU"/>
              </w:rPr>
              <w:t xml:space="preserve">{{ item.total_text }}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456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0" w:type="dxa"/>
            <w:vAlign w:val="center"/>
            <w:vMerge w:val="restart"/>
            <w:textDirection w:val="lrTb"/>
            <w:noWrap w:val="false"/>
          </w:tcPr>
          <w:p>
            <w:pPr>
              <w:pStyle w:val="976"/>
              <w:jc w:val="center"/>
              <w:spacing w:before="0" w:after="0"/>
              <w:widowControl w:val="off"/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</w:pPr>
            <w:r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</w:r>
            <w:r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{%tr endfor %}</w:t>
            </w:r>
            <w:r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</w:r>
            <w:r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vAlign w:val="center"/>
            <w:vMerge w:val="restart"/>
            <w:textDirection w:val="lrTb"/>
            <w:noWrap w:val="false"/>
          </w:tcPr>
          <w:p>
            <w:pPr>
              <w:pStyle w:val="975"/>
              <w:jc w:val="center"/>
              <w:spacing w:before="15" w:after="0" w:line="224" w:lineRule="exact"/>
              <w:widowControl w:val="off"/>
              <w:rPr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b/>
                <w:bCs/>
                <w:sz w:val="20"/>
                <w:szCs w:val="20"/>
                <w:lang w:eastAsia="en-US" w:bidi="ar-SA"/>
              </w:rPr>
            </w:r>
            <w:r>
              <w:rPr>
                <w:b/>
                <w:bCs/>
                <w:sz w:val="20"/>
                <w:szCs w:val="20"/>
                <w:lang w:eastAsia="en-US" w:bidi="ar-SA"/>
              </w:rPr>
            </w:r>
            <w:r>
              <w:rPr>
                <w:b/>
                <w:bCs/>
                <w:sz w:val="20"/>
                <w:szCs w:val="20"/>
                <w:lang w:eastAsia="en-US" w:bidi="ar-SA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6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66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975"/>
              <w:ind w:right="17" w:firstLine="0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456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0" w:type="dxa"/>
            <w:vAlign w:val="center"/>
            <w:vMerge w:val="restart"/>
            <w:textDirection w:val="lrTb"/>
            <w:noWrap w:val="false"/>
          </w:tcPr>
          <w:p>
            <w:pPr>
              <w:pStyle w:val="976"/>
              <w:jc w:val="center"/>
              <w:spacing w:before="0" w:after="0"/>
              <w:widowControl w:val="off"/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</w:pPr>
            <w:r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</w:r>
            <w:r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{%tr endfor %}</w:t>
            </w:r>
            <w:r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</w:r>
            <w:r>
              <w:rPr>
                <w:rStyle w:val="97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vAlign w:val="center"/>
            <w:vMerge w:val="restart"/>
            <w:textDirection w:val="lrTb"/>
            <w:noWrap w:val="false"/>
          </w:tcPr>
          <w:p>
            <w:pPr>
              <w:pStyle w:val="975"/>
              <w:jc w:val="center"/>
              <w:spacing w:before="15" w:after="0" w:line="224" w:lineRule="exact"/>
              <w:widowControl w:val="off"/>
              <w:rPr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b/>
                <w:bCs/>
                <w:sz w:val="20"/>
                <w:szCs w:val="20"/>
                <w:lang w:eastAsia="en-US" w:bidi="ar-SA"/>
              </w:rPr>
            </w:r>
            <w:r>
              <w:rPr>
                <w:b/>
                <w:bCs/>
                <w:sz w:val="20"/>
                <w:szCs w:val="20"/>
                <w:lang w:eastAsia="en-US" w:bidi="ar-SA"/>
              </w:rPr>
            </w:r>
            <w:r>
              <w:rPr>
                <w:b/>
                <w:bCs/>
                <w:sz w:val="20"/>
                <w:szCs w:val="20"/>
                <w:lang w:eastAsia="en-US" w:bidi="ar-SA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86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66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975"/>
              <w:ind w:right="17" w:firstLine="0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420"/>
        </w:trPr>
        <w:tc>
          <w:tcPr>
            <w:gridSpan w:val="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4" w:space="0"/>
            </w:tcBorders>
            <w:tcW w:w="12900" w:type="dxa"/>
            <w:vAlign w:val="center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Итоговый уровень профессионального риска (ПP):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{{ TOTAL }}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1125"/>
        </w:trPr>
        <w:tc>
          <w:tcPr>
            <w:gridSpan w:val="1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5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continuous"/>
      <w:pgSz w:w="16839" w:h="11907" w:orient="landscape"/>
      <w:pgMar w:top="1135" w:right="1135" w:bottom="850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Mono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8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8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8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6"/>
      <w:jc w:val="right"/>
      <w:rPr>
        <w:rFonts w:ascii="Times New Roman" w:hAnsi="Times New Roman" w:cs="Times New Roman"/>
      </w:rPr>
    </w:pPr>
    <w:r>
      <w:rPr>
        <w:rFonts w:ascii="Times New Roman" w:hAnsi="Times New Roman" w:eastAsia="Times New Roman" w:cs="Times New Roman"/>
      </w:rPr>
      <w:t xml:space="preserve">Лист 3 к карте </w:t>
    </w:r>
    <w:r>
      <w:rPr>
        <w:rFonts w:hint="default" w:ascii="Times New Roman" w:hAnsi="Times New Roman" w:eastAsia="Times New Roman" w:cs="Times New Roman"/>
      </w:rPr>
      <w:t xml:space="preserve">№</w:t>
    </w:r>
    <w:r>
      <w:rPr>
        <w:rFonts w:ascii="Times New Roman" w:hAnsi="Times New Roman" w:eastAsia="Times New Roman" w:cs="Times New Roman"/>
      </w:rPr>
      <w:t xml:space="preserve"> {{ workNameID }}</w:t>
    </w:r>
    <w:r>
      <w:rPr>
        <w:rFonts w:ascii="Times New Roman" w:hAnsi="Times New Roman" w:eastAsia="Times New Roman" w:cs="Times New Roman"/>
      </w:rPr>
    </w:r>
    <w:r>
      <w:rPr>
        <w:rFonts w:ascii="Times New Roman" w:hAnsi="Times New Roman" w:cs="Times New Roma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6"/>
      <w:jc w:val="right"/>
      <w:rPr>
        <w:rFonts w:ascii="Times New Roman" w:hAnsi="Times New Roman" w:cs="Times New Roman"/>
      </w:rPr>
    </w:pPr>
    <w:r>
      <w:rPr>
        <w:rFonts w:ascii="Times New Roman" w:hAnsi="Times New Roman" w:eastAsia="Times New Roman" w:cs="Times New Roman"/>
      </w:rPr>
      <w:t xml:space="preserve">Лист 2 к карте </w:t>
    </w:r>
    <w:r>
      <w:rPr>
        <w:rFonts w:hint="default" w:ascii="Times New Roman" w:hAnsi="Times New Roman" w:eastAsia="Times New Roman" w:cs="Times New Roman"/>
      </w:rPr>
      <w:t xml:space="preserve">№</w:t>
    </w:r>
    <w:r>
      <w:rPr>
        <w:rFonts w:ascii="Times New Roman" w:hAnsi="Times New Roman" w:eastAsia="Times New Roman" w:cs="Times New Roman"/>
      </w:rPr>
      <w:t xml:space="preserve"> {{ workNameID }}</w:t>
    </w:r>
    <w:r>
      <w:rPr>
        <w:rFonts w:ascii="Times New Roman" w:hAnsi="Times New Roman" w:cs="Times New Roman"/>
      </w:rPr>
    </w:r>
    <w:r>
      <w:rPr>
        <w:rFonts w:ascii="Times New Roman" w:hAnsi="Times New Roman" w:cs="Times New Roman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6"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6"/>
      <w:jc w:val="right"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6"/>
      <w:jc w:val="right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4">
    <w:name w:val="Heading 1 Char"/>
    <w:basedOn w:val="919"/>
    <w:link w:val="918"/>
    <w:uiPriority w:val="9"/>
    <w:rPr>
      <w:rFonts w:ascii="Arial" w:hAnsi="Arial" w:eastAsia="Arial" w:cs="Arial"/>
      <w:sz w:val="40"/>
      <w:szCs w:val="40"/>
    </w:rPr>
  </w:style>
  <w:style w:type="paragraph" w:styleId="745">
    <w:name w:val="Heading 2"/>
    <w:basedOn w:val="917"/>
    <w:next w:val="917"/>
    <w:link w:val="74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46">
    <w:name w:val="Heading 2 Char"/>
    <w:basedOn w:val="919"/>
    <w:link w:val="745"/>
    <w:uiPriority w:val="9"/>
    <w:rPr>
      <w:rFonts w:ascii="Arial" w:hAnsi="Arial" w:eastAsia="Arial" w:cs="Arial"/>
      <w:sz w:val="34"/>
    </w:rPr>
  </w:style>
  <w:style w:type="paragraph" w:styleId="747">
    <w:name w:val="Heading 3"/>
    <w:basedOn w:val="917"/>
    <w:next w:val="917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8">
    <w:name w:val="Heading 3 Char"/>
    <w:basedOn w:val="919"/>
    <w:link w:val="747"/>
    <w:uiPriority w:val="9"/>
    <w:rPr>
      <w:rFonts w:ascii="Arial" w:hAnsi="Arial" w:eastAsia="Arial" w:cs="Arial"/>
      <w:sz w:val="30"/>
      <w:szCs w:val="30"/>
    </w:rPr>
  </w:style>
  <w:style w:type="paragraph" w:styleId="749">
    <w:name w:val="Heading 4"/>
    <w:basedOn w:val="917"/>
    <w:next w:val="917"/>
    <w:link w:val="75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50">
    <w:name w:val="Heading 4 Char"/>
    <w:basedOn w:val="919"/>
    <w:link w:val="749"/>
    <w:uiPriority w:val="9"/>
    <w:rPr>
      <w:rFonts w:ascii="Arial" w:hAnsi="Arial" w:eastAsia="Arial" w:cs="Arial"/>
      <w:b/>
      <w:bCs/>
      <w:sz w:val="26"/>
      <w:szCs w:val="26"/>
    </w:rPr>
  </w:style>
  <w:style w:type="paragraph" w:styleId="751">
    <w:name w:val="Heading 5"/>
    <w:basedOn w:val="917"/>
    <w:next w:val="917"/>
    <w:link w:val="75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52">
    <w:name w:val="Heading 5 Char"/>
    <w:basedOn w:val="919"/>
    <w:link w:val="751"/>
    <w:uiPriority w:val="9"/>
    <w:rPr>
      <w:rFonts w:ascii="Arial" w:hAnsi="Arial" w:eastAsia="Arial" w:cs="Arial"/>
      <w:b/>
      <w:bCs/>
      <w:sz w:val="24"/>
      <w:szCs w:val="24"/>
    </w:rPr>
  </w:style>
  <w:style w:type="paragraph" w:styleId="753">
    <w:name w:val="Heading 6"/>
    <w:basedOn w:val="917"/>
    <w:next w:val="917"/>
    <w:link w:val="75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54">
    <w:name w:val="Heading 6 Char"/>
    <w:basedOn w:val="919"/>
    <w:link w:val="753"/>
    <w:uiPriority w:val="9"/>
    <w:rPr>
      <w:rFonts w:ascii="Arial" w:hAnsi="Arial" w:eastAsia="Arial" w:cs="Arial"/>
      <w:b/>
      <w:bCs/>
      <w:sz w:val="22"/>
      <w:szCs w:val="22"/>
    </w:rPr>
  </w:style>
  <w:style w:type="paragraph" w:styleId="755">
    <w:name w:val="Heading 7"/>
    <w:basedOn w:val="917"/>
    <w:next w:val="917"/>
    <w:link w:val="75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6">
    <w:name w:val="Heading 7 Char"/>
    <w:basedOn w:val="919"/>
    <w:link w:val="75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7">
    <w:name w:val="Heading 8"/>
    <w:basedOn w:val="917"/>
    <w:next w:val="917"/>
    <w:link w:val="75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8">
    <w:name w:val="Heading 8 Char"/>
    <w:basedOn w:val="919"/>
    <w:link w:val="757"/>
    <w:uiPriority w:val="9"/>
    <w:rPr>
      <w:rFonts w:ascii="Arial" w:hAnsi="Arial" w:eastAsia="Arial" w:cs="Arial"/>
      <w:i/>
      <w:iCs/>
      <w:sz w:val="22"/>
      <w:szCs w:val="22"/>
    </w:rPr>
  </w:style>
  <w:style w:type="paragraph" w:styleId="759">
    <w:name w:val="Heading 9"/>
    <w:basedOn w:val="917"/>
    <w:next w:val="917"/>
    <w:link w:val="76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0">
    <w:name w:val="Heading 9 Char"/>
    <w:basedOn w:val="919"/>
    <w:link w:val="759"/>
    <w:uiPriority w:val="9"/>
    <w:rPr>
      <w:rFonts w:ascii="Arial" w:hAnsi="Arial" w:eastAsia="Arial" w:cs="Arial"/>
      <w:i/>
      <w:iCs/>
      <w:sz w:val="21"/>
      <w:szCs w:val="21"/>
    </w:rPr>
  </w:style>
  <w:style w:type="paragraph" w:styleId="761">
    <w:name w:val="List Paragraph"/>
    <w:basedOn w:val="917"/>
    <w:uiPriority w:val="34"/>
    <w:qFormat/>
    <w:pPr>
      <w:contextualSpacing/>
      <w:ind w:left="720"/>
    </w:pPr>
  </w:style>
  <w:style w:type="paragraph" w:styleId="762">
    <w:name w:val="No Spacing"/>
    <w:uiPriority w:val="1"/>
    <w:qFormat/>
    <w:pPr>
      <w:spacing w:before="0" w:after="0" w:line="240" w:lineRule="auto"/>
    </w:pPr>
  </w:style>
  <w:style w:type="paragraph" w:styleId="763">
    <w:name w:val="Title"/>
    <w:basedOn w:val="917"/>
    <w:next w:val="917"/>
    <w:link w:val="76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4">
    <w:name w:val="Title Char"/>
    <w:basedOn w:val="919"/>
    <w:link w:val="763"/>
    <w:uiPriority w:val="10"/>
    <w:rPr>
      <w:sz w:val="48"/>
      <w:szCs w:val="48"/>
    </w:rPr>
  </w:style>
  <w:style w:type="paragraph" w:styleId="765">
    <w:name w:val="Subtitle"/>
    <w:basedOn w:val="917"/>
    <w:next w:val="917"/>
    <w:link w:val="766"/>
    <w:uiPriority w:val="11"/>
    <w:qFormat/>
    <w:pPr>
      <w:spacing w:before="200" w:after="200"/>
    </w:pPr>
    <w:rPr>
      <w:sz w:val="24"/>
      <w:szCs w:val="24"/>
    </w:rPr>
  </w:style>
  <w:style w:type="character" w:styleId="766">
    <w:name w:val="Subtitle Char"/>
    <w:basedOn w:val="919"/>
    <w:link w:val="765"/>
    <w:uiPriority w:val="11"/>
    <w:rPr>
      <w:sz w:val="24"/>
      <w:szCs w:val="24"/>
    </w:rPr>
  </w:style>
  <w:style w:type="paragraph" w:styleId="767">
    <w:name w:val="Quote"/>
    <w:basedOn w:val="917"/>
    <w:next w:val="917"/>
    <w:link w:val="768"/>
    <w:uiPriority w:val="29"/>
    <w:qFormat/>
    <w:pPr>
      <w:ind w:left="720" w:right="720"/>
    </w:pPr>
    <w:rPr>
      <w:i/>
    </w:rPr>
  </w:style>
  <w:style w:type="character" w:styleId="768">
    <w:name w:val="Quote Char"/>
    <w:link w:val="767"/>
    <w:uiPriority w:val="29"/>
    <w:rPr>
      <w:i/>
    </w:rPr>
  </w:style>
  <w:style w:type="paragraph" w:styleId="769">
    <w:name w:val="Intense Quote"/>
    <w:basedOn w:val="917"/>
    <w:next w:val="917"/>
    <w:link w:val="77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0">
    <w:name w:val="Intense Quote Char"/>
    <w:link w:val="769"/>
    <w:uiPriority w:val="30"/>
    <w:rPr>
      <w:i/>
    </w:rPr>
  </w:style>
  <w:style w:type="character" w:styleId="771">
    <w:name w:val="Header Char"/>
    <w:basedOn w:val="919"/>
    <w:link w:val="966"/>
    <w:uiPriority w:val="99"/>
  </w:style>
  <w:style w:type="character" w:styleId="772">
    <w:name w:val="Footer Char"/>
    <w:basedOn w:val="919"/>
    <w:link w:val="968"/>
    <w:uiPriority w:val="99"/>
  </w:style>
  <w:style w:type="paragraph" w:styleId="773">
    <w:name w:val="Caption"/>
    <w:basedOn w:val="917"/>
    <w:next w:val="9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4">
    <w:name w:val="Caption Char"/>
    <w:basedOn w:val="773"/>
    <w:link w:val="968"/>
    <w:uiPriority w:val="99"/>
  </w:style>
  <w:style w:type="table" w:styleId="775">
    <w:name w:val="Table Grid Light"/>
    <w:basedOn w:val="9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6">
    <w:name w:val="Plain Table 1"/>
    <w:basedOn w:val="9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7">
    <w:name w:val="Plain Table 2"/>
    <w:basedOn w:val="92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8">
    <w:name w:val="Plain Table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9">
    <w:name w:val="Plain Table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Plain Table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1">
    <w:name w:val="Grid Table 1 Light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1 Light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1 Light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Grid Table 1 Light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Grid Table 1 Light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Grid Table 1 Light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Grid Table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2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2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2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2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2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3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3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3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3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4"/>
    <w:basedOn w:val="9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3">
    <w:name w:val="Grid Table 4 - Accent 1"/>
    <w:basedOn w:val="9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4">
    <w:name w:val="Grid Table 4 - Accent 2"/>
    <w:basedOn w:val="9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5">
    <w:name w:val="Grid Table 4 - Accent 3"/>
    <w:basedOn w:val="9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6">
    <w:name w:val="Grid Table 4 - Accent 4"/>
    <w:basedOn w:val="9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7">
    <w:name w:val="Grid Table 4 - Accent 5"/>
    <w:basedOn w:val="9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8">
    <w:name w:val="Grid Table 4 - Accent 6"/>
    <w:basedOn w:val="9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9">
    <w:name w:val="Grid Table 5 Dark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10">
    <w:name w:val="Grid Table 5 Dark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11">
    <w:name w:val="Grid Table 5 Dark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12">
    <w:name w:val="Grid Table 5 Dark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13">
    <w:name w:val="Grid Table 5 Dark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14">
    <w:name w:val="Grid Table 5 Dark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15">
    <w:name w:val="Grid Table 5 Dark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16">
    <w:name w:val="Grid Table 6 Colorful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7">
    <w:name w:val="Grid Table 6 Colorful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8">
    <w:name w:val="Grid Table 6 Colorful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19">
    <w:name w:val="Grid Table 6 Colorful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20">
    <w:name w:val="Grid Table 6 Colorful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21">
    <w:name w:val="Grid Table 6 Colorful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2">
    <w:name w:val="Grid Table 6 Colorful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3">
    <w:name w:val="Grid Table 7 Colorful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7 Colorful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7 Colorful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7 Colorful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7 Colorful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7 Colorful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1 Light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1 Light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List Table 1 Light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List Table 1 Light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List Table 1 Light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List Table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8">
    <w:name w:val="List Table 2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9">
    <w:name w:val="List Table 2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40">
    <w:name w:val="List Table 2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41">
    <w:name w:val="List Table 2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42">
    <w:name w:val="List Table 2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43">
    <w:name w:val="List Table 2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4">
    <w:name w:val="List Table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3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3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3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3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3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4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4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4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4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5 Dark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9">
    <w:name w:val="List Table 5 Dark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5 Dark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2">
    <w:name w:val="List Table 5 Dark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3">
    <w:name w:val="List Table 5 Dark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4">
    <w:name w:val="List Table 5 Dark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5">
    <w:name w:val="List Table 6 Colorful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6">
    <w:name w:val="List Table 6 Colorful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7">
    <w:name w:val="List Table 6 Colorful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8">
    <w:name w:val="List Table 6 Colorful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9">
    <w:name w:val="List Table 6 Colorful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70">
    <w:name w:val="List Table 6 Colorful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71">
    <w:name w:val="List Table 6 Colorful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72">
    <w:name w:val="List Table 7 Colorful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73">
    <w:name w:val="List Table 7 Colorful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74">
    <w:name w:val="List Table 7 Colorful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75">
    <w:name w:val="List Table 7 Colorful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76">
    <w:name w:val="List Table 7 Colorful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77">
    <w:name w:val="List Table 7 Colorful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78">
    <w:name w:val="List Table 7 Colorful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79">
    <w:name w:val="Lined - Accent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0">
    <w:name w:val="Lined - Accent 1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81">
    <w:name w:val="Lined - Accent 2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82">
    <w:name w:val="Lined - Accent 3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83">
    <w:name w:val="Lined - Accent 4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84">
    <w:name w:val="Lined - Accent 5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85">
    <w:name w:val="Lined - Accent 6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86">
    <w:name w:val="Bordered &amp; Lined - Accent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7">
    <w:name w:val="Bordered &amp; Lined - Accent 1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88">
    <w:name w:val="Bordered &amp; Lined - Accent 2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89">
    <w:name w:val="Bordered &amp; Lined - Accent 3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0">
    <w:name w:val="Bordered &amp; Lined - Accent 4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1">
    <w:name w:val="Bordered &amp; Lined - Accent 5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2">
    <w:name w:val="Bordered &amp; Lined - Accent 6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3">
    <w:name w:val="Bordered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4">
    <w:name w:val="Bordered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5">
    <w:name w:val="Bordered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6">
    <w:name w:val="Bordered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7">
    <w:name w:val="Bordered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8">
    <w:name w:val="Bordered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9">
    <w:name w:val="Bordered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900">
    <w:name w:val="footnote text"/>
    <w:basedOn w:val="917"/>
    <w:link w:val="901"/>
    <w:uiPriority w:val="99"/>
    <w:semiHidden/>
    <w:unhideWhenUsed/>
    <w:pPr>
      <w:spacing w:after="40" w:line="240" w:lineRule="auto"/>
    </w:pPr>
    <w:rPr>
      <w:sz w:val="18"/>
    </w:rPr>
  </w:style>
  <w:style w:type="character" w:styleId="901">
    <w:name w:val="Footnote Text Char"/>
    <w:link w:val="900"/>
    <w:uiPriority w:val="99"/>
    <w:rPr>
      <w:sz w:val="18"/>
    </w:rPr>
  </w:style>
  <w:style w:type="character" w:styleId="902">
    <w:name w:val="footnote reference"/>
    <w:basedOn w:val="919"/>
    <w:uiPriority w:val="99"/>
    <w:unhideWhenUsed/>
    <w:rPr>
      <w:vertAlign w:val="superscript"/>
    </w:rPr>
  </w:style>
  <w:style w:type="paragraph" w:styleId="903">
    <w:name w:val="endnote text"/>
    <w:basedOn w:val="917"/>
    <w:link w:val="904"/>
    <w:uiPriority w:val="99"/>
    <w:semiHidden/>
    <w:unhideWhenUsed/>
    <w:pPr>
      <w:spacing w:after="0" w:line="240" w:lineRule="auto"/>
    </w:pPr>
    <w:rPr>
      <w:sz w:val="20"/>
    </w:rPr>
  </w:style>
  <w:style w:type="character" w:styleId="904">
    <w:name w:val="Endnote Text Char"/>
    <w:link w:val="903"/>
    <w:uiPriority w:val="99"/>
    <w:rPr>
      <w:sz w:val="20"/>
    </w:rPr>
  </w:style>
  <w:style w:type="character" w:styleId="905">
    <w:name w:val="endnote reference"/>
    <w:basedOn w:val="919"/>
    <w:uiPriority w:val="99"/>
    <w:semiHidden/>
    <w:unhideWhenUsed/>
    <w:rPr>
      <w:vertAlign w:val="superscript"/>
    </w:rPr>
  </w:style>
  <w:style w:type="paragraph" w:styleId="906">
    <w:name w:val="toc 1"/>
    <w:basedOn w:val="917"/>
    <w:next w:val="917"/>
    <w:uiPriority w:val="39"/>
    <w:unhideWhenUsed/>
    <w:pPr>
      <w:ind w:left="0" w:right="0" w:firstLine="0"/>
      <w:spacing w:after="57"/>
    </w:pPr>
  </w:style>
  <w:style w:type="paragraph" w:styleId="907">
    <w:name w:val="toc 2"/>
    <w:basedOn w:val="917"/>
    <w:next w:val="917"/>
    <w:uiPriority w:val="39"/>
    <w:unhideWhenUsed/>
    <w:pPr>
      <w:ind w:left="283" w:right="0" w:firstLine="0"/>
      <w:spacing w:after="57"/>
    </w:pPr>
  </w:style>
  <w:style w:type="paragraph" w:styleId="908">
    <w:name w:val="toc 3"/>
    <w:basedOn w:val="917"/>
    <w:next w:val="917"/>
    <w:uiPriority w:val="39"/>
    <w:unhideWhenUsed/>
    <w:pPr>
      <w:ind w:left="567" w:right="0" w:firstLine="0"/>
      <w:spacing w:after="57"/>
    </w:pPr>
  </w:style>
  <w:style w:type="paragraph" w:styleId="909">
    <w:name w:val="toc 4"/>
    <w:basedOn w:val="917"/>
    <w:next w:val="917"/>
    <w:uiPriority w:val="39"/>
    <w:unhideWhenUsed/>
    <w:pPr>
      <w:ind w:left="850" w:right="0" w:firstLine="0"/>
      <w:spacing w:after="57"/>
    </w:pPr>
  </w:style>
  <w:style w:type="paragraph" w:styleId="910">
    <w:name w:val="toc 5"/>
    <w:basedOn w:val="917"/>
    <w:next w:val="917"/>
    <w:uiPriority w:val="39"/>
    <w:unhideWhenUsed/>
    <w:pPr>
      <w:ind w:left="1134" w:right="0" w:firstLine="0"/>
      <w:spacing w:after="57"/>
    </w:pPr>
  </w:style>
  <w:style w:type="paragraph" w:styleId="911">
    <w:name w:val="toc 6"/>
    <w:basedOn w:val="917"/>
    <w:next w:val="917"/>
    <w:uiPriority w:val="39"/>
    <w:unhideWhenUsed/>
    <w:pPr>
      <w:ind w:left="1417" w:right="0" w:firstLine="0"/>
      <w:spacing w:after="57"/>
    </w:pPr>
  </w:style>
  <w:style w:type="paragraph" w:styleId="912">
    <w:name w:val="toc 7"/>
    <w:basedOn w:val="917"/>
    <w:next w:val="917"/>
    <w:uiPriority w:val="39"/>
    <w:unhideWhenUsed/>
    <w:pPr>
      <w:ind w:left="1701" w:right="0" w:firstLine="0"/>
      <w:spacing w:after="57"/>
    </w:pPr>
  </w:style>
  <w:style w:type="paragraph" w:styleId="913">
    <w:name w:val="toc 8"/>
    <w:basedOn w:val="917"/>
    <w:next w:val="917"/>
    <w:uiPriority w:val="39"/>
    <w:unhideWhenUsed/>
    <w:pPr>
      <w:ind w:left="1984" w:right="0" w:firstLine="0"/>
      <w:spacing w:after="57"/>
    </w:pPr>
  </w:style>
  <w:style w:type="paragraph" w:styleId="914">
    <w:name w:val="toc 9"/>
    <w:basedOn w:val="917"/>
    <w:next w:val="917"/>
    <w:uiPriority w:val="39"/>
    <w:unhideWhenUsed/>
    <w:pPr>
      <w:ind w:left="2268" w:right="0" w:firstLine="0"/>
      <w:spacing w:after="57"/>
    </w:pPr>
  </w:style>
  <w:style w:type="paragraph" w:styleId="915">
    <w:name w:val="TOC Heading"/>
    <w:uiPriority w:val="39"/>
    <w:unhideWhenUsed/>
  </w:style>
  <w:style w:type="paragraph" w:styleId="916">
    <w:name w:val="table of figures"/>
    <w:basedOn w:val="917"/>
    <w:next w:val="917"/>
    <w:uiPriority w:val="99"/>
    <w:unhideWhenUsed/>
    <w:pPr>
      <w:spacing w:after="0" w:afterAutospacing="0"/>
    </w:pPr>
  </w:style>
  <w:style w:type="paragraph" w:styleId="917" w:default="1">
    <w:name w:val="Normal"/>
    <w:qFormat/>
  </w:style>
  <w:style w:type="paragraph" w:styleId="918">
    <w:name w:val="Heading 1"/>
    <w:basedOn w:val="917"/>
    <w:next w:val="917"/>
    <w:link w:val="922"/>
    <w:qFormat/>
    <w:pPr>
      <w:jc w:val="center"/>
      <w:keepNext/>
      <w:spacing w:after="0" w:line="240" w:lineRule="auto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919" w:default="1">
    <w:name w:val="Default Paragraph Font"/>
    <w:uiPriority w:val="1"/>
    <w:semiHidden/>
    <w:unhideWhenUsed/>
  </w:style>
  <w:style w:type="table" w:styleId="92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21" w:default="1">
    <w:name w:val="No List"/>
    <w:uiPriority w:val="99"/>
    <w:semiHidden/>
    <w:unhideWhenUsed/>
  </w:style>
  <w:style w:type="character" w:styleId="922" w:customStyle="1">
    <w:name w:val="Заголовок 1 Знак"/>
    <w:basedOn w:val="919"/>
    <w:link w:val="918"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table" w:styleId="923">
    <w:name w:val="Table Grid"/>
    <w:basedOn w:val="92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24" w:customStyle="1">
    <w:name w:val="Поле"/>
    <w:rPr>
      <w:rFonts w:ascii="Times New Roman" w:hAnsi="Times New Roman"/>
      <w:sz w:val="24"/>
      <w:u w:val="single"/>
    </w:rPr>
  </w:style>
  <w:style w:type="character" w:styleId="925">
    <w:name w:val="Hyperlink"/>
    <w:basedOn w:val="919"/>
    <w:uiPriority w:val="99"/>
    <w:semiHidden/>
    <w:unhideWhenUsed/>
    <w:rPr>
      <w:color w:val="0000ff"/>
      <w:u w:val="single"/>
    </w:rPr>
  </w:style>
  <w:style w:type="character" w:styleId="926">
    <w:name w:val="FollowedHyperlink"/>
    <w:basedOn w:val="919"/>
    <w:uiPriority w:val="99"/>
    <w:semiHidden/>
    <w:unhideWhenUsed/>
    <w:rPr>
      <w:color w:val="800080"/>
      <w:u w:val="single"/>
    </w:rPr>
  </w:style>
  <w:style w:type="paragraph" w:styleId="927" w:customStyle="1">
    <w:name w:val="msonormal"/>
    <w:basedOn w:val="91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8" w:customStyle="1">
    <w:name w:val="xl247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929" w:customStyle="1">
    <w:name w:val="xl248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930" w:customStyle="1">
    <w:name w:val="xl249"/>
    <w:basedOn w:val="917"/>
    <w:pPr>
      <w:jc w:val="center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931" w:customStyle="1">
    <w:name w:val="xl250"/>
    <w:basedOn w:val="91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932" w:customStyle="1">
    <w:name w:val="xl251"/>
    <w:basedOn w:val="91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933" w:customStyle="1">
    <w:name w:val="xl252"/>
    <w:basedOn w:val="91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934" w:customStyle="1">
    <w:name w:val="xl253"/>
    <w:basedOn w:val="917"/>
    <w:pPr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935" w:customStyle="1">
    <w:name w:val="xl254"/>
    <w:basedOn w:val="917"/>
    <w:pPr>
      <w:jc w:val="center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936" w:customStyle="1">
    <w:name w:val="xl255"/>
    <w:basedOn w:val="917"/>
    <w:pPr>
      <w:jc w:val="center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937" w:customStyle="1">
    <w:name w:val="xl256"/>
    <w:basedOn w:val="917"/>
    <w:pPr>
      <w:jc w:val="center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938" w:customStyle="1">
    <w:name w:val="xl257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939" w:customStyle="1">
    <w:name w:val="xl258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940" w:customStyle="1">
    <w:name w:val="xl259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941" w:customStyle="1">
    <w:name w:val="xl260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942" w:customStyle="1">
    <w:name w:val="xl261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943" w:customStyle="1">
    <w:name w:val="xl262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944" w:customStyle="1">
    <w:name w:val="xl263"/>
    <w:basedOn w:val="917"/>
    <w:pPr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945" w:customStyle="1">
    <w:name w:val="xl264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946" w:customStyle="1">
    <w:name w:val="xl265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947" w:customStyle="1">
    <w:name w:val="xl266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948" w:customStyle="1">
    <w:name w:val="xl267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949" w:customStyle="1">
    <w:name w:val="xl268"/>
    <w:basedOn w:val="917"/>
    <w:pPr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950" w:customStyle="1">
    <w:name w:val="xl269"/>
    <w:basedOn w:val="91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951" w:customStyle="1">
    <w:name w:val="xl270"/>
    <w:basedOn w:val="917"/>
    <w:pPr>
      <w:jc w:val="center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952" w:customStyle="1">
    <w:name w:val="xl271"/>
    <w:basedOn w:val="917"/>
    <w:pPr>
      <w:jc w:val="center"/>
      <w:spacing w:before="100" w:beforeAutospacing="1" w:after="100" w:afterAutospacing="1" w:line="240" w:lineRule="auto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3" w:customStyle="1">
    <w:name w:val="xl272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954" w:customStyle="1">
    <w:name w:val="xl273"/>
    <w:basedOn w:val="917"/>
    <w:pPr>
      <w:jc w:val="right"/>
      <w:spacing w:before="100" w:beforeAutospacing="1" w:after="100" w:afterAutospacing="1" w:line="240" w:lineRule="auto"/>
      <w:shd w:val="clear" w:color="000000" w:fill="ffffff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955" w:customStyle="1">
    <w:name w:val="xl274"/>
    <w:basedOn w:val="917"/>
    <w:pPr>
      <w:jc w:val="right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6" w:customStyle="1">
    <w:name w:val="xl275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957" w:customStyle="1">
    <w:name w:val="xl276"/>
    <w:basedOn w:val="917"/>
    <w:pPr>
      <w:jc w:val="center"/>
      <w:spacing w:before="100" w:beforeAutospacing="1" w:after="100" w:afterAutospacing="1" w:line="240" w:lineRule="auto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8" w:customStyle="1">
    <w:name w:val="xl277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959" w:customStyle="1">
    <w:name w:val="xl278"/>
    <w:basedOn w:val="917"/>
    <w:pPr>
      <w:jc w:val="center"/>
      <w:spacing w:before="100" w:beforeAutospacing="1" w:after="100" w:afterAutospacing="1" w:line="240" w:lineRule="auto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0" w:customStyle="1">
    <w:name w:val="xl279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961" w:customStyle="1">
    <w:name w:val="xl280"/>
    <w:basedOn w:val="917"/>
    <w:pPr>
      <w:jc w:val="center"/>
      <w:spacing w:before="100" w:beforeAutospacing="1" w:after="100" w:afterAutospacing="1" w:line="240" w:lineRule="auto"/>
      <w:pBdr>
        <w:top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962" w:customStyle="1">
    <w:name w:val="xl281"/>
    <w:basedOn w:val="917"/>
    <w:pPr>
      <w:jc w:val="center"/>
      <w:spacing w:before="100" w:beforeAutospacing="1" w:after="100" w:afterAutospacing="1" w:line="240" w:lineRule="auto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963" w:customStyle="1">
    <w:name w:val="xl282"/>
    <w:basedOn w:val="917"/>
    <w:pPr>
      <w:jc w:val="right"/>
      <w:spacing w:before="100" w:beforeAutospacing="1" w:after="100" w:afterAutospacing="1" w:line="240" w:lineRule="auto"/>
      <w:pBdr>
        <w:top w:val="single" w:color="000000" w:sz="4" w:space="0"/>
      </w:pBdr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964" w:customStyle="1">
    <w:name w:val="xl283"/>
    <w:basedOn w:val="917"/>
    <w:pPr>
      <w:jc w:val="right"/>
      <w:spacing w:before="100" w:beforeAutospacing="1" w:after="100" w:afterAutospacing="1" w:line="240" w:lineRule="auto"/>
      <w:pBdr>
        <w:top w:val="single" w:color="000000" w:sz="4" w:space="0"/>
      </w:pBdr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965" w:customStyle="1">
    <w:name w:val="xl284"/>
    <w:basedOn w:val="917"/>
    <w:pPr>
      <w:jc w:val="right"/>
      <w:spacing w:before="100" w:beforeAutospacing="1" w:after="100" w:afterAutospacing="1" w:line="240" w:lineRule="auto"/>
      <w:pBdr>
        <w:top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966">
    <w:name w:val="Header"/>
    <w:basedOn w:val="917"/>
    <w:link w:val="967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67" w:customStyle="1">
    <w:name w:val="Верхний колонтитул Знак"/>
    <w:basedOn w:val="919"/>
    <w:link w:val="966"/>
    <w:uiPriority w:val="99"/>
  </w:style>
  <w:style w:type="paragraph" w:styleId="968">
    <w:name w:val="Footer"/>
    <w:basedOn w:val="917"/>
    <w:link w:val="969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69" w:customStyle="1">
    <w:name w:val="Нижний колонтитул Знак"/>
    <w:basedOn w:val="919"/>
    <w:link w:val="968"/>
    <w:uiPriority w:val="99"/>
  </w:style>
  <w:style w:type="character" w:styleId="970">
    <w:name w:val="annotation reference"/>
    <w:basedOn w:val="919"/>
    <w:uiPriority w:val="99"/>
    <w:semiHidden/>
    <w:unhideWhenUsed/>
    <w:rPr>
      <w:sz w:val="16"/>
      <w:szCs w:val="16"/>
    </w:rPr>
  </w:style>
  <w:style w:type="paragraph" w:styleId="971">
    <w:name w:val="annotation text"/>
    <w:basedOn w:val="917"/>
    <w:link w:val="972"/>
    <w:uiPriority w:val="99"/>
    <w:unhideWhenUsed/>
    <w:pPr>
      <w:spacing w:line="240" w:lineRule="auto"/>
    </w:pPr>
    <w:rPr>
      <w:sz w:val="20"/>
      <w:szCs w:val="20"/>
    </w:rPr>
  </w:style>
  <w:style w:type="character" w:styleId="972" w:customStyle="1">
    <w:name w:val="Текст примечания Знак"/>
    <w:basedOn w:val="919"/>
    <w:link w:val="971"/>
    <w:uiPriority w:val="99"/>
    <w:rPr>
      <w:sz w:val="20"/>
      <w:szCs w:val="20"/>
    </w:rPr>
  </w:style>
  <w:style w:type="paragraph" w:styleId="973">
    <w:name w:val="annotation subject"/>
    <w:basedOn w:val="971"/>
    <w:next w:val="971"/>
    <w:link w:val="974"/>
    <w:uiPriority w:val="99"/>
    <w:semiHidden/>
    <w:unhideWhenUsed/>
    <w:rPr>
      <w:b/>
      <w:bCs/>
    </w:rPr>
  </w:style>
  <w:style w:type="character" w:styleId="974" w:customStyle="1">
    <w:name w:val="Тема примечания Знак"/>
    <w:basedOn w:val="972"/>
    <w:link w:val="973"/>
    <w:uiPriority w:val="99"/>
    <w:semiHidden/>
    <w:rPr>
      <w:b/>
      <w:bCs/>
      <w:sz w:val="20"/>
      <w:szCs w:val="20"/>
    </w:rPr>
  </w:style>
  <w:style w:type="paragraph" w:styleId="975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76" w:customStyle="1">
    <w:name w:val="Текст в заданном формате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Liberation Mono" w:hAnsi="Liberation Mono" w:eastAsia="Liberation Mono" w:cs="Liberation Mono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977" w:customStyle="1">
    <w:name w:val="Исходный текст"/>
    <w:qFormat/>
    <w:rPr>
      <w:rFonts w:ascii="Liberation Mono" w:hAnsi="Liberation Mono" w:eastAsia="Liberation Mono" w:cs="Liberation Mon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header" Target="header4.xml" /><Relationship Id="rId12" Type="http://schemas.openxmlformats.org/officeDocument/2006/relationships/header" Target="header5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Погосян</cp:lastModifiedBy>
  <cp:revision>8</cp:revision>
  <dcterms:created xsi:type="dcterms:W3CDTF">2026-02-15T18:02:00Z</dcterms:created>
  <dcterms:modified xsi:type="dcterms:W3CDTF">2026-02-24T09:10:27Z</dcterms:modified>
</cp:coreProperties>
</file>