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0"/>
        <w:gridCol w:w="994"/>
        <w:gridCol w:w="164"/>
        <w:gridCol w:w="359"/>
        <w:gridCol w:w="610"/>
        <w:gridCol w:w="142"/>
        <w:gridCol w:w="625"/>
        <w:gridCol w:w="770"/>
        <w:gridCol w:w="732"/>
        <w:gridCol w:w="485"/>
        <w:gridCol w:w="352"/>
        <w:gridCol w:w="564"/>
        <w:gridCol w:w="585"/>
        <w:gridCol w:w="896"/>
        <w:gridCol w:w="84"/>
        <w:gridCol w:w="1002"/>
      </w:tblGrid>
      <w:tr>
        <w:trPr>
          <w:trHeight w:val="13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Ра</w:t>
            </w:r>
            <w:bookmarkStart w:id="0" w:name="RANGE!A1%253AH141"/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здел IV. Карта оценки уровня профессионального риска</w:t>
            </w:r>
            <w:bookmarkEnd w:id="0"/>
          </w:p>
        </w:tc>
      </w:tr>
      <w:tr>
        <w:trPr>
          <w:trHeight w:val="134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32"/>
                <w:lang w:val="en-US"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8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(полное наименование работодателя)</w:t>
            </w:r>
          </w:p>
        </w:tc>
      </w:tr>
      <w:tr>
        <w:trPr>
          <w:trHeight w:val="269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-108" w:firstLine="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630099, Новосибирская область, г. Новосибирск, ул. Молодежная, д. 12, пом. 3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Погосян А.А.</w:t>
            </w:r>
          </w:p>
        </w:tc>
      </w:tr>
      <w:tr>
        <w:trPr>
          <w:trHeight w:val="135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(юридический адрес работодателя, фамилия, имя, отчество руководителя)</w:t>
            </w:r>
          </w:p>
        </w:tc>
      </w:tr>
      <w:tr>
        <w:trPr>
          <w:trHeight w:val="889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ИНН</w:t>
              <w:br/>
              <w:t xml:space="preserve"> работодателя</w:t>
            </w:r>
          </w:p>
        </w:tc>
        <w:tc>
          <w:tcPr>
            <w:tcW w:w="2127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работодателя </w:t>
              <w:br/>
              <w:t>по ОКПО</w:t>
            </w:r>
          </w:p>
        </w:tc>
        <w:tc>
          <w:tcPr>
            <w:tcW w:w="2269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органа государственной</w:t>
              <w:br/>
              <w:t xml:space="preserve"> власти по ОКОГУ</w:t>
            </w:r>
          </w:p>
        </w:tc>
        <w:tc>
          <w:tcPr>
            <w:tcW w:w="198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вида экономической </w:t>
              <w:br/>
              <w:t>деятельности по ОКВЭД</w:t>
            </w:r>
          </w:p>
        </w:tc>
        <w:tc>
          <w:tcPr>
            <w:tcW w:w="198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территории</w:t>
              <w:br/>
              <w:t xml:space="preserve"> по ОКТМО</w:t>
            </w:r>
          </w:p>
        </w:tc>
      </w:tr>
      <w:tr>
        <w:trPr>
          <w:trHeight w:val="196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5407123450</w:t>
            </w:r>
          </w:p>
        </w:tc>
        <w:tc>
          <w:tcPr>
            <w:tcW w:w="2127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45189234</w:t>
            </w:r>
          </w:p>
        </w:tc>
        <w:tc>
          <w:tcPr>
            <w:tcW w:w="2269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4210014</w:t>
            </w:r>
          </w:p>
        </w:tc>
        <w:tc>
          <w:tcPr>
            <w:tcW w:w="198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46.73</w:t>
            </w:r>
          </w:p>
        </w:tc>
        <w:tc>
          <w:tcPr>
            <w:tcW w:w="198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50701000001</w:t>
            </w:r>
          </w:p>
        </w:tc>
      </w:tr>
      <w:tr>
        <w:trPr>
          <w:trHeight w:val="540" w:hRule="atLeast"/>
        </w:trPr>
        <w:tc>
          <w:tcPr>
            <w:tcW w:w="10064" w:type="dxa"/>
            <w:gridSpan w:val="16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КАРТА № 3</w:t>
            </w:r>
          </w:p>
        </w:tc>
      </w:tr>
      <w:tr>
        <w:trPr>
          <w:trHeight w:val="375" w:hRule="atLeast"/>
        </w:trPr>
        <w:tc>
          <w:tcPr>
            <w:tcW w:w="10064" w:type="dxa"/>
            <w:gridSpan w:val="16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оценки уровня профессионального риска</w:t>
            </w:r>
          </w:p>
        </w:tc>
      </w:tr>
      <w:tr>
        <w:trPr>
          <w:trHeight w:val="646" w:hRule="atLeast"/>
        </w:trPr>
        <w:tc>
          <w:tcPr>
            <w:tcW w:w="10064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 xml:space="preserve">Электромонтер</w:t>
            </w:r>
          </w:p>
        </w:tc>
      </w:tr>
      <w:tr>
        <w:trPr>
          <w:trHeight w:val="330" w:hRule="atLeast"/>
        </w:trPr>
        <w:tc>
          <w:tcPr>
            <w:tcW w:w="10064" w:type="dxa"/>
            <w:gridSpan w:val="16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(наименование профессии (должности) работника)</w:t>
            </w:r>
          </w:p>
        </w:tc>
      </w:tr>
      <w:tr>
        <w:trPr>
          <w:trHeight w:val="480" w:hRule="atLeast"/>
        </w:trPr>
        <w:tc>
          <w:tcPr>
            <w:tcW w:w="10064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Наименование структурного подразделения</w:t>
            </w:r>
          </w:p>
        </w:tc>
      </w:tr>
      <w:tr>
        <w:trPr>
          <w:trHeight w:val="32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Пример</w:t>
            </w:r>
          </w:p>
        </w:tc>
      </w:tr>
      <w:tr>
        <w:trPr>
          <w:trHeight w:val="111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Численность работающих:</w:t>
            </w:r>
          </w:p>
        </w:tc>
      </w:tr>
      <w:tr>
        <w:trPr>
          <w:trHeight w:val="161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на рабочем месте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</w:tr>
      <w:tr>
        <w:trPr>
          <w:trHeight w:val="55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8"/>
                <w:lang w:eastAsia="ru-RU"/>
              </w:rPr>
              <w:t>из них:</w:t>
            </w:r>
          </w:p>
        </w:tc>
      </w:tr>
      <w:tr>
        <w:trPr>
          <w:trHeight w:val="45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женщин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90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лиц в возрасте до 18 лет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81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инвалидов, допущенных к выполнению работ 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44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Используемое оборудование:</w:t>
            </w:r>
          </w:p>
        </w:tc>
      </w:tr>
      <w:tr>
        <w:trPr>
          <w:trHeight w:val="797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Пример</w:t>
            </w:r>
          </w:p>
        </w:tc>
      </w:tr>
      <w:tr>
        <w:trPr>
          <w:trHeight w:val="40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Используемые материалы и сырье:</w:t>
            </w:r>
          </w:p>
        </w:tc>
      </w:tr>
      <w:tr>
        <w:trPr>
          <w:trHeight w:val="650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Пример</w:t>
            </w:r>
          </w:p>
        </w:tc>
      </w:tr>
      <w:tr>
        <w:trPr>
          <w:trHeight w:val="436" w:hRule="atLeast"/>
        </w:trPr>
        <w:tc>
          <w:tcPr>
            <w:tcW w:w="39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Суммарная оценка уровня риска</w:t>
            </w:r>
          </w:p>
        </w:tc>
        <w:tc>
          <w:tcPr>
            <w:tcW w:w="6095" w:type="dxa"/>
            <w:gridSpan w:val="10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9,8</w:t>
            </w:r>
          </w:p>
        </w:tc>
      </w:tr>
      <w:tr>
        <w:trPr>
          <w:trHeight w:val="413" w:hRule="atLeast"/>
        </w:trPr>
        <w:tc>
          <w:tcPr>
            <w:tcW w:w="39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Класс риска</w:t>
            </w:r>
          </w:p>
        </w:tc>
        <w:tc>
          <w:tcPr>
            <w:tcW w:w="6095" w:type="dxa"/>
            <w:gridSpan w:val="10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E 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3969" w:type="dxa"/>
            <w:gridSpan w:val="6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95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7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540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Меры, рекомендуемые в целях снижения уровня профессионального риска:</w:t>
            </w:r>
          </w:p>
        </w:tc>
      </w:tr>
      <w:tr>
        <w:trPr>
          <w:trHeight w:val="1069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</w:tr>
      <w:tr>
        <w:trPr>
          <w:trHeight w:val="510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Рекомендуемая периодичность контроля:</w:t>
            </w:r>
          </w:p>
        </w:tc>
      </w:tr>
      <w:tr>
        <w:trPr>
          <w:trHeight w:val="765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Ослабленный контроль проводится с периодичностью 1 раз в 5 лет</w:t>
            </w:r>
          </w:p>
        </w:tc>
      </w:tr>
      <w:tr>
        <w:trPr>
          <w:trHeight w:val="630" w:hRule="atLeast"/>
        </w:trPr>
        <w:tc>
          <w:tcPr>
            <w:tcW w:w="2694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val="en-US"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оставления:</w:t>
            </w:r>
          </w:p>
        </w:tc>
        <w:tc>
          <w:tcPr>
            <w:tcW w:w="1900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03.09.2026</w:t>
            </w:r>
          </w:p>
        </w:tc>
        <w:tc>
          <w:tcPr>
            <w:tcW w:w="2339" w:type="dxa"/>
            <w:gridSpan w:val="4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5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481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086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0" w:hRule="atLeast"/>
        </w:trPr>
        <w:tc>
          <w:tcPr>
            <w:tcW w:w="2694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70" w:type="dxa"/>
            <w:gridSpan w:val="6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7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Председатель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Члены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2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tbl>
            <w:tblPr>
              <w:tblW w:w="1006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58"/>
              <w:gridCol w:w="358"/>
              <w:gridCol w:w="3364"/>
              <w:gridCol w:w="352"/>
              <w:gridCol w:w="3133"/>
            </w:tblGrid>
            <w:tr>
              <w:trPr>
                <w:trHeight w:val="615" w:hRule="atLeast"/>
              </w:trPr>
              <w:tc>
                <w:tcPr>
                  <w:tcW w:w="10065" w:type="dxa"/>
                  <w:gridSpan w:val="5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b/>
                      <w:b/>
                      <w:bCs/>
                      <w:sz w:val="28"/>
                      <w:szCs w:val="28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bCs/>
                      <w:sz w:val="24"/>
                      <w:szCs w:val="28"/>
                      <w:u w:val="single"/>
                      <w:lang w:eastAsia="ru-RU"/>
                    </w:rPr>
                    <w:t>Эксперт организации, привлеченный к проведению оценки профессионального риска:</w:t>
                  </w:r>
                </w:p>
              </w:tc>
            </w:tr>
            <w:tr>
              <w:trPr>
                <w:trHeight w:val="705" w:hRule="atLeast"/>
              </w:trPr>
              <w:tc>
                <w:tcPr>
                  <w:tcW w:w="2858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Листикова Галина Михайловна</w:t>
                  </w:r>
                </w:p>
              </w:tc>
              <w:tc>
                <w:tcPr>
                  <w:tcW w:w="358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52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u w:val="single"/>
                      <w:lang w:eastAsia="ru-RU"/>
                    </w:rPr>
                  </w:r>
                </w:p>
              </w:tc>
              <w:tc>
                <w:tcPr>
                  <w:tcW w:w="3133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03.09.2026</w:t>
                  </w:r>
                </w:p>
              </w:tc>
            </w:tr>
            <w:tr>
              <w:trPr>
                <w:trHeight w:val="264" w:hRule="atLeast"/>
              </w:trPr>
              <w:tc>
                <w:tcPr>
                  <w:tcW w:w="28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(ФИО)</w:t>
                  </w:r>
                </w:p>
              </w:tc>
              <w:tc>
                <w:tcPr>
                  <w:tcW w:w="3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(подпись)</w:t>
                  </w:r>
                </w:p>
              </w:tc>
              <w:tc>
                <w:tcPr>
                  <w:tcW w:w="35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133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(дата)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С результатами оценки уровня профессионального риска ознакомлен(ы):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center" w:pos="1457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ab/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/>
      </w:r>
    </w:p>
    <w:p>
      <w:pPr>
        <w:sectPr>
          <w:headerReference w:type="even" r:id="rId2"/>
          <w:headerReference w:type="default" r:id="rId3"/>
          <w:type w:val="nextPage"/>
          <w:pgSz w:w="11906" w:h="16838"/>
          <w:pgMar w:left="1701" w:right="850" w:gutter="0" w:header="709" w:top="1135" w:footer="0" w:bottom="1134"/>
          <w:pgNumType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0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Приложение к карте № 3</w:t>
      </w:r>
    </w:p>
    <w:tbl>
      <w:tblPr>
        <w:tblW w:w="1516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2273"/>
        <w:gridCol w:w="4537"/>
        <w:gridCol w:w="708"/>
        <w:gridCol w:w="1839"/>
        <w:gridCol w:w="708"/>
        <w:gridCol w:w="1420"/>
        <w:gridCol w:w="1275"/>
        <w:gridCol w:w="850"/>
        <w:gridCol w:w="848"/>
      </w:tblGrid>
      <w:tr>
        <w:trPr>
          <w:trHeight w:val="427" w:hRule="atLeast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Код опасности</w:t>
            </w:r>
          </w:p>
        </w:tc>
        <w:tc>
          <w:tcPr>
            <w:tcW w:w="22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Наименование опасностей, представляющих угрозу жизни и (или) здоровью работника*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тяжести последствий (СТ)</w:t>
            </w:r>
          </w:p>
        </w:tc>
        <w:tc>
          <w:tcPr>
            <w:tcW w:w="254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вероятности реализации опасности (В)</w:t>
            </w:r>
          </w:p>
        </w:tc>
        <w:tc>
          <w:tcPr>
            <w:tcW w:w="269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Продолжительность воздействия идентифицированной опасности (Т)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Уровень профессионального риска идентифицированной опасности (Рi)</w:t>
            </w:r>
          </w:p>
        </w:tc>
        <w:tc>
          <w:tcPr>
            <w:tcW w:w="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Класс профессионального риска</w:t>
            </w:r>
          </w:p>
        </w:tc>
      </w:tr>
      <w:tr>
        <w:trPr>
          <w:trHeight w:val="1637" w:hRule="atLeast"/>
        </w:trPr>
        <w:tc>
          <w:tcPr>
            <w:tcW w:w="70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2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Последствия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Вероятность события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Время воздействия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Значение</w:t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4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10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опасности: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Редко (От 10% до 25%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0,3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0,6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Падение работника с высоты (включая падения с малых высот (менее 1,8 м)), в том числе при выполнении альпинистских работ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1.3.1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Удар работника или падение на работника предмета, тяжелого инструмента или груза, упавшего при перемещении или подъеме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1.4.1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Удар работника деталями или заготовками, элементами конструкции рабочего места (полки, осветительные приборы), которые могут отлететь/упасть из-за плохого или неправильного закрепления, в том числе снегом и (или) льдом, упавшими с крыш зданий и сооружений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0,2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1.5.1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Удар работника инструментом при неправильной эксплуатации, удар вращающимися или движущимися частями оборудования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1.6.1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Удар и/или порез работника отлетающими осколками оборудования, деталей, инструмента, стекла, в том числе оконного или стекла используемого в конструкции мебели, стекла используемого в элементах отделки помещения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0,2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1.8.1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Столкновение работника с неподвижным предметом или элементом конструкции, оказавшимся на пути следования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1.10.1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Укол или прокол мягких тканей работника, из-за натыкания на неподвижную колющую поверхность (острие), в том числе штыри, арматуру, углы, анкерные устройства и другие, а также в результате воздействия движущихся колющих частей механизмов и машин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0,2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Затягивание в подвижные части машин и механизмов одежды, волос и отдельных частей тела работника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1.16.1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Порез мягких тканей или ампутация отдельных частей тела работника в результате воздействия движущихся режущих частей механизмов, машин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1.17.1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Порез мягких тканей работника в результате воздействия острых кромок и заусенцев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1.18.1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Порез мягких тканей или ампутация отдельных частей тела работника в результате воздействия острого режущего инструмента (дисковые ножи, дисковые пилы и другое (кроме ножей поварских))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1.22.1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Порез мягких тканей работника разбившимися стеклянными, фарфоровыми и/или керамическими предметами, а также пластиковыми изделиями с острыми краями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1.24.1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Попадание в глаза работника стружки, мелких осколков, крупнодисперсной пыли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0,2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Опасность, связанная с воздействием общих производственных загрязнений: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2.1.1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Ухудшения здоровья работника в результате воздействие общих производственных загрязнений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воздействием электрического тока, статического электричества, а также с воздействием термических рисков электрической дуги: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3.1.1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Удар током и другие травмы, полученные в результате контакта с токоведущими частями, которые находятся под напряжением до 1000 B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3.6.1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Поражение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воздействием повышенных/пониженных температур: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4.7.1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Простудное заболевание работника из-за воздействия пониженной температуры воздуха, обморожения мягких тканей, в том числе мягких тканей конечностей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0,2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4.8.1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Тепловой удар при длительном нахождении на открытом воздухе при прямом воздействии лучей солнца на незащищенную поверхность головы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4.9.1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Воздействие влажности в виде тумана, росы, атмосферных осадков, конденсата, струй и капель жидкости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4.10.1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Заболевание работника из-за воздействия движения воздуха и (или) пониженной температуры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0,2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Химические опасности: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6.5.1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Химический ожог роговицы глаза работника из-за попадания опасных веществ в глаза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6.7.1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Дерматиты вследствие воздействия на кожные покровы работника технических (смазочных) масел, нефти и/или нефтепродуктов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 воздействия повышенной концентрации аэрозолей преимущественно фиброгенного действия (АПФД):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7.1.1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Негативное воздействия пыли на глаза работника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7.1.2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Негативное воздействия пыли на органы дыхания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0,2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7.1.3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Негативное воздействия пыли на кожу (дерматиты)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7.2.1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Негативное воздействие воздушных взвесей вредных химических веществ на организм работника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 физических перегрузок: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9.1.1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Повреждение костно-мышечного аппарата работника от физических перегрузок при чрезмерных физических усилиях при подъеме предметов и деталей, а также при перемещении предметов и деталей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9.2.1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Повреждение костно-мышечного аппарата работника при физических перегрузках от стереотипных рабочих движений, а также при статических нагрузках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Редко (От 10% до 25%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0,3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9.3.1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Повреждение костно-мышечного аппарата работника при физических перегрузках в следствии перегрузок при неудобной рабочей позе, в том числе при наклонах корпуса тела работника более чем на 30°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Периодически (От 25% до 50%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0,5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0,5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Опасность воздействия повышенного уровня шума: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10.1.1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Снижение остроты слуха, тугоухость, глухота, вследствие воздействия повышенного уровня шума и других неблагоприятных характеристик шума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Травма с необходимостью обращения за медицинской помощью в организацию здравоохранения с потерей трудоспособности не более 3 дней (легкий несчастный случай)/незначительное воздействие на организм работника, организм восстанавливается не более чем через 3 дня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2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0,2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10.3.1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События, связанные с возможностью не услышать звуковой сигнал об опасности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 от воздействия повышенной вибрации: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11.1.1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Воздействие локальной вибрации на руки работника при использовании ручных механизмов (сужение сосудов, болезнь белых пальцев)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освещением/контрастностью в рабочей зоне: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12.1.1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Получение работником травм (механических) в связи с недостаточной различимостью работника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воздействием повышенного уровня неионизирующих излучений: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13.1.1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Воздействие на организм работника электростатического поля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13.2.1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Воздействие на организм работника электромагнитного поля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13.3.1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Воздействие на организм работника электрического поля промышленной частоты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пожаром: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17.1.1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Гипоксия, удушье, вследствие вдыхания дыма, паров вредных газов и пыли при пожаре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транспортными средствами: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18.1.1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травмы работника вследствие наезда транспортного средства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18.1.2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травмы работника вследствие, раздавливания между двумя сближающимися транспортными средствами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18.2.1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Травмирование в результате дорожно-транспортного происшествия/авиакатастрофы/аварии на железнодорожном транспорте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Травмы, при которых необходимо доставить работника в организацию здравоохранения или требуется ее посещение с потерей трудоспособности до 30 дней (легкий несчастный случай)/либо проявляются начальные признаки профессионального(ых) заболевания(й)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3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напряженностью трудового процесса: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24.1.1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Психоэмоциональные перегрузки, стрессы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Редко (От 10% до 25%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0,3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24.2.1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Перенапряжения зрительного анализатора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Периодически (От 25% до 50%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0,5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0,5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 насилия: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25.1.1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Психофизическая нагрузка от враждебно настроенных работников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25.2.1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Психофизическая нагрузка от третьих лиц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13463" w:type="dxa"/>
            <w:gridSpan w:val="8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>Итоговый уровень профессионального риска (ПP):</w:t>
            </w:r>
          </w:p>
        </w:tc>
        <w:tc>
          <w:tcPr>
            <w:tcW w:w="1698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9,8</w:t>
            </w:r>
          </w:p>
        </w:tc>
      </w:tr>
      <w:tr>
        <w:trPr>
          <w:trHeight w:val="662" w:hRule="atLeast"/>
        </w:trPr>
        <w:tc>
          <w:tcPr>
            <w:tcW w:w="15161" w:type="dxa"/>
            <w:gridSpan w:val="10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headerReference w:type="even" r:id="rId4"/>
      <w:headerReference w:type="default" r:id="rId5"/>
      <w:type w:val="nextPage"/>
      <w:pgSz w:orient="landscape" w:w="15840" w:h="12240"/>
      <w:pgMar w:left="720" w:right="720" w:gutter="0" w:header="708" w:top="765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 xml:space="preserve">Лист 2 к карте № 3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 xml:space="preserve">Лист 3 к карте № 3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evenAndOddHeader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qFormat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uiPriority w:val="99"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Style13">
    <w:name w:val="Endnote Reference"/>
    <w:rPr>
      <w:vertAlign w:val="superscript"/>
    </w:rPr>
  </w:style>
  <w:style w:type="character" w:styleId="11" w:customStyle="1">
    <w:name w:val="Заголовок 1 Знак"/>
    <w:basedOn w:val="DefaultParagraphFont"/>
    <w:qFormat/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character" w:styleId="Style14" w:customStyle="1">
    <w:name w:val="Поле"/>
    <w:qFormat/>
    <w:rPr>
      <w:rFonts w:ascii="Times New Roman" w:hAnsi="Times New Roman"/>
      <w:sz w:val="24"/>
      <w:u w:val="single"/>
    </w:rPr>
  </w:style>
  <w:style w:type="character" w:styleId="Style15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yle16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yle17" w:customStyle="1">
    <w:name w:val="Верхний колонтитул Знак"/>
    <w:basedOn w:val="DefaultParagraphFont"/>
    <w:uiPriority w:val="99"/>
    <w:qFormat/>
    <w:rPr/>
  </w:style>
  <w:style w:type="character" w:styleId="Style18" w:customStyle="1">
    <w:name w:val="Нижний колонтитул Знак"/>
    <w:basedOn w:val="DefaultParagraphFont"/>
    <w:uiPriority w:val="99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9" w:customStyle="1">
    <w:name w:val="Текст примечания Знак"/>
    <w:basedOn w:val="DefaultParagraphFont"/>
    <w:link w:val="Annotationtext"/>
    <w:uiPriority w:val="99"/>
    <w:qFormat/>
    <w:rPr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Pr>
      <w:b/>
      <w:bCs/>
      <w:sz w:val="20"/>
      <w:szCs w:val="20"/>
    </w:rPr>
  </w:style>
  <w:style w:type="character" w:styleId="Style21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FreeSans"/>
    </w:rPr>
  </w:style>
  <w:style w:type="paragraph" w:styleId="Style25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7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8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9">
    <w:name w:val="Footnote Text"/>
    <w:basedOn w:val="Normal"/>
    <w:link w:val="Style8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22"/>
    <w:pPr/>
    <w:rPr/>
  </w:style>
  <w:style w:type="paragraph" w:styleId="Style32">
    <w:name w:val="TOC Heading"/>
    <w:uiPriority w:val="39"/>
    <w:unhideWhenUsed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Msonormal" w:customStyle="1">
    <w:name w:val="msonormal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47" w:customStyle="1">
    <w:name w:val="xl2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48" w:customStyle="1">
    <w:name w:val="xl2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49" w:customStyle="1">
    <w:name w:val="xl249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0" w:customStyle="1">
    <w:name w:val="xl250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1" w:customStyle="1">
    <w:name w:val="xl251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2" w:customStyle="1">
    <w:name w:val="xl252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3" w:customStyle="1">
    <w:name w:val="xl2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4" w:customStyle="1">
    <w:name w:val="xl254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5" w:customStyle="1">
    <w:name w:val="xl255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6" w:customStyle="1">
    <w:name w:val="xl256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7" w:customStyle="1">
    <w:name w:val="xl2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8" w:customStyle="1">
    <w:name w:val="xl2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9" w:customStyle="1">
    <w:name w:val="xl2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0" w:customStyle="1">
    <w:name w:val="xl2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1" w:customStyle="1">
    <w:name w:val="xl2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62" w:customStyle="1">
    <w:name w:val="xl2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  <w:lang w:eastAsia="ru-RU"/>
    </w:rPr>
  </w:style>
  <w:style w:type="paragraph" w:styleId="Xl263" w:customStyle="1">
    <w:name w:val="xl2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4" w:customStyle="1">
    <w:name w:val="xl2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paragraph" w:styleId="Xl265" w:customStyle="1">
    <w:name w:val="xl2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6" w:customStyle="1">
    <w:name w:val="xl2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7" w:customStyle="1">
    <w:name w:val="xl2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8" w:customStyle="1">
    <w:name w:val="xl2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9" w:customStyle="1">
    <w:name w:val="xl269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0" w:customStyle="1">
    <w:name w:val="xl270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71" w:customStyle="1">
    <w:name w:val="xl27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2" w:customStyle="1">
    <w:name w:val="xl27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3" w:customStyle="1">
    <w:name w:val="xl273"/>
    <w:basedOn w:val="Normal"/>
    <w:qFormat/>
    <w:pPr>
      <w:shd w:val="clear" w:color="000000" w:fill="FFFFFF"/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74" w:customStyle="1">
    <w:name w:val="xl274"/>
    <w:basedOn w:val="Normal"/>
    <w:qFormat/>
    <w:pP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5" w:customStyle="1">
    <w:name w:val="xl27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6" w:customStyle="1">
    <w:name w:val="xl2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7" w:customStyle="1">
    <w:name w:val="xl27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8" w:customStyle="1">
    <w:name w:val="xl27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9" w:customStyle="1">
    <w:name w:val="xl2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80" w:customStyle="1">
    <w:name w:val="xl28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1" w:customStyle="1">
    <w:name w:val="xl28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2" w:customStyle="1">
    <w:name w:val="xl282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83" w:customStyle="1">
    <w:name w:val="xl283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4" w:customStyle="1">
    <w:name w:val="xl284"/>
    <w:basedOn w:val="Normal"/>
    <w:qFormat/>
    <w:pPr>
      <w:pBdr>
        <w:top w:val="single" w:sz="4" w:space="0" w:color="000000"/>
        <w:right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33">
    <w:name w:val="Колонтитул"/>
    <w:basedOn w:val="Normal"/>
    <w:qFormat/>
    <w:pPr/>
    <w:rPr/>
  </w:style>
  <w:style w:type="paragraph" w:styleId="Style34">
    <w:name w:val="Header"/>
    <w:basedOn w:val="Normal"/>
    <w:link w:val="Style17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5">
    <w:name w:val="Footer"/>
    <w:basedOn w:val="Normal"/>
    <w:link w:val="Style18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Style19"/>
    <w:uiPriority w:val="99"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pPr/>
    <w:rPr>
      <w:b/>
      <w:bCs/>
    </w:rPr>
  </w:style>
  <w:style w:type="paragraph" w:styleId="TableParagraph" w:customStyle="1">
    <w:name w:val="Table Paragraph"/>
    <w:uiPriority w:val="1"/>
    <w:qFormat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Style36" w:customStyle="1">
    <w:name w:val="Текст в заданном формате"/>
    <w:qFormat/>
    <w:pPr>
      <w:widowControl w:val="false"/>
      <w:suppressAutoHyphens w:val="true"/>
      <w:bidi w:val="0"/>
      <w:spacing w:lineRule="auto" w:line="240" w:before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styleId="af4">
    <w:name w:val="Table Grid"/>
    <w:basedOn w:val="a1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LibreOffice/7.4.7.2$Linux_X86_64 LibreOffice_project/40$Build-2</Application>
  <AppVersion>15.0000</AppVersion>
  <Pages>4</Pages>
  <Words>580</Words>
  <Characters>3552</Characters>
  <CharactersWithSpaces>3999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2026-05-08T12:11:00Z</dcterms:created>
  <dc:creator>user</dc:creator>
  <dc:description/>
  <dc:language>ru-RU</dc:language>
  <cp:lastModifiedBy/>
  <cp:lastPrinted>2026-04-24T09:46:00Z</cp:lastPrinted>
  <dcterms:modified xsi:type="dcterms:W3CDTF">2026-08-31T17:55:48Z</dcterms:modified>
  <cp:revision>4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