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40"/>
          <w:szCs w:val="40"/>
        </w:rPr>
      </w:pPr>
      <w:bookmarkStart w:id="0" w:name="_GoBack"/>
      <w:r>
        <w:rPr>
          <w:b/>
          <w:bCs/>
          <w:sz w:val="40"/>
          <w:szCs w:val="40"/>
        </w:rPr>
        <w:t>Kecerdasan Buatan dan Kebangkitan Robotika: Dari Lantai Pabrik hingga Ruang Tamu</w:t>
      </w:r>
    </w:p>
    <w:bookmarkEnd w:id="0"/>
    <w:p>
      <w:pPr>
        <w:rPr>
          <w:rFonts w:ascii="Times New Roman" w:hAnsi="Times New Roman" w:cs="Times New Roman"/>
          <w:sz w:val="32"/>
          <w:szCs w:val="32"/>
        </w:rPr>
      </w:pPr>
    </w:p>
    <w:p>
      <w:pPr>
        <w:jc w:val="both"/>
        <w:rPr>
          <w:rFonts w:ascii="Times New Roman" w:hAnsi="Times New Roman" w:cs="Times New Roman"/>
          <w:sz w:val="32"/>
          <w:szCs w:val="32"/>
        </w:rPr>
      </w:pPr>
      <w:r>
        <w:rPr>
          <w:rFonts w:ascii="Times New Roman" w:hAnsi="Times New Roman" w:cs="Times New Roman"/>
          <w:sz w:val="32"/>
          <w:szCs w:val="32"/>
        </w:rPr>
        <w:t>Robot bertenaga kecerdasan buatan (</w:t>
      </w:r>
      <w:r>
        <w:rPr>
          <w:rStyle w:val="6"/>
          <w:rFonts w:ascii="Times New Roman" w:hAnsi="Times New Roman" w:cs="Times New Roman"/>
          <w:sz w:val="32"/>
          <w:szCs w:val="32"/>
        </w:rPr>
        <w:t>Artificial Intelligence</w:t>
      </w:r>
      <w:r>
        <w:rPr>
          <w:rFonts w:ascii="Times New Roman" w:hAnsi="Times New Roman" w:cs="Times New Roman"/>
          <w:sz w:val="32"/>
          <w:szCs w:val="32"/>
        </w:rPr>
        <w:t>/AI) bukan lagi sekadar fiksi sains. Hari ini, mereka telah menapakkan kakinya secara nyata di lantai pabrik, gudang logistik, fasilitas kesehatan, bahkan rumah tinggal manusia. Nilai pasar global instalasi robot industri telah mencapai rekor tertinggi sepanjang masa sebesar 16,7 miliar dolar AS, dan pertumbuhannya diperkirakan akan terus meningkat pesat dalam tahun-tahun mendatang didorong oleh inovasi AI yang semakin matang (International Federation of Robotics, 2026).</w:t>
      </w:r>
    </w:p>
    <w:p>
      <w:pPr>
        <w:spacing w:after="0"/>
        <w:jc w:val="both"/>
        <w:rPr>
          <w:rFonts w:ascii="Times New Roman" w:hAnsi="Times New Roman" w:cs="Times New Roman"/>
          <w:sz w:val="32"/>
          <w:szCs w:val="32"/>
        </w:rPr>
      </w:pPr>
    </w:p>
    <w:p>
      <w:pPr>
        <w:pStyle w:val="12"/>
        <w:jc w:val="both"/>
        <w:rPr>
          <w:sz w:val="40"/>
          <w:szCs w:val="40"/>
        </w:rPr>
      </w:pPr>
      <w:r>
        <w:rPr>
          <w:sz w:val="32"/>
          <w:szCs w:val="32"/>
        </w:rPr>
        <w:t>Selama beberapa dekade, robot industri konvensional hanya mampu menjalankan satu tugas berulang di lingkungan yang sangat terkontrol. Integrasi AI telah mengubah gambaran tersebut secara fundamental dengan melahirkan robot humanoid — sistem berbentuk bipedal yang mampu belajar, beradaptasi, dan berinteraksi dengan lingkungan nyata yang tidak terstruktur. Kelas robot baru ini berhasil menarik investasi modal ventura sekitar 2,5 miliar dolar AS pada tahun 2024 saja, dengan pemain utama seperti Tesla, Boston Dynamics, dan Figure AI berlomba menciptakan robot serbaguna yang dapat bekerja berdampingan dengan manusia (Bain &amp; Company, 2025). Pada ajang CES 2026, Boston Dynamics secara resmi mengumumkan dimulainya produksi komersial robot Atlas dan rencana penempatan puluhan ribu unit di fasilitas manufaktur Hyundai Motor Group — sebuah tonggak bersejarah yang menandai transisi dari prototipe laboratorium menuju produk industri sungguhan.</w:t>
      </w:r>
    </w:p>
    <w:p>
      <w:pPr>
        <w:jc w:val="both"/>
        <w:rPr>
          <w:rFonts w:ascii="Times New Roman" w:hAnsi="Times New Roman" w:cs="Times New Roman"/>
          <w:sz w:val="32"/>
          <w:szCs w:val="32"/>
        </w:rPr>
      </w:pPr>
    </w:p>
    <w:p>
      <w:pPr>
        <w:jc w:val="both"/>
        <w:rPr>
          <w:rFonts w:ascii="Times New Roman" w:hAnsi="Times New Roman" w:cs="Times New Roman"/>
          <w:sz w:val="32"/>
          <w:szCs w:val="32"/>
        </w:rPr>
      </w:pPr>
      <w:r>
        <w:rPr>
          <w:rFonts w:ascii="Times New Roman" w:hAnsi="Times New Roman" w:cs="Times New Roman"/>
          <w:sz w:val="32"/>
          <w:szCs w:val="32"/>
        </w:rPr>
        <w:t>Di sektor manufaktur dan logistik, dampak nyata sudah terasa. Robot AI tidak lagi sekadar mengulang gerakan yang telah diprogram; mereka kini mampu mengantisipasi kegagalan peralatan sebelum terjadi, merencanakan jalur secara dinamis di gudang yang terus berubah, dan bekerja sama dalam jaringan yang terkoordinasi. Deloitte memperkirakan kapasitas terpasang robot industri secara global akan melampaui 5,5 juta unit pada tahun 2026. Di luar pabrik, robot humanoid seperti NEO dari 1X Technologies bahkan telah membuka jalur pre-order untuk penggunaan rumah tangga pada tahun 2026 — menawarkan solusi nyata bagi jutaan keluarga yang membutuhkan bantuan merawat anggota lanjut usia atau penyandang disabilitas di tengah krisis tenaga perawat yang semakin akut secara global (Deloitte Insights, 2026).</w:t>
      </w:r>
    </w:p>
    <w:p>
      <w:pPr>
        <w:jc w:val="both"/>
        <w:rPr>
          <w:rFonts w:ascii="Times New Roman" w:hAnsi="Times New Roman" w:cs="Times New Roman"/>
          <w:sz w:val="32"/>
          <w:szCs w:val="32"/>
        </w:rPr>
      </w:pPr>
    </w:p>
    <w:p>
      <w:pPr>
        <w:spacing w:before="100" w:beforeAutospacing="1" w:after="100" w:afterAutospacing="1" w:line="240" w:lineRule="auto"/>
        <w:jc w:val="both"/>
        <w:rPr>
          <w:rFonts w:ascii="Times New Roman" w:hAnsi="Times New Roman" w:eastAsia="Times New Roman" w:cs="Times New Roman"/>
          <w:sz w:val="32"/>
          <w:szCs w:val="32"/>
        </w:rPr>
      </w:pPr>
      <w:r>
        <w:rPr>
          <w:rFonts w:ascii="Times New Roman" w:hAnsi="Times New Roman" w:eastAsia="Times New Roman" w:cs="Times New Roman"/>
          <w:sz w:val="32"/>
          <w:szCs w:val="32"/>
        </w:rPr>
        <w:t>Namun, revolusi ini tidak hadir tanpa hambatan yang serius. Biaya masih menjadi penghalang utama: meskipun Goldman Sachs mencatat penurunan biaya manufaktur humanoid sebesar 40 persen antara 2023 dan 2024, robot humanoid masih belum terjangkau oleh industri skala menengah apalagi konsumen rumahan secara luas. Bank of America Institute memproyeksikan biaya material humanoid baru akan turun ke kisaran 13.000–17.000 dolar AS per unit dalam satu dekade ke depan. Selain biaya, isu keselamatan operasional di lingkungan yang melibatkan manusia, kerangka regulasi yang belum matang, serta risiko dampak terhadap lapangan kerja menjadi tantangan yang membutuhkan perhatian serius dari berbagai pemangku kepentingan.</w:t>
      </w:r>
    </w:p>
    <w:p>
      <w:pPr>
        <w:spacing w:before="100" w:beforeAutospacing="1" w:after="100" w:afterAutospacing="1" w:line="240" w:lineRule="auto"/>
        <w:jc w:val="both"/>
        <w:rPr>
          <w:rFonts w:ascii="Times New Roman" w:hAnsi="Times New Roman" w:eastAsia="Times New Roman" w:cs="Times New Roman"/>
          <w:sz w:val="32"/>
          <w:szCs w:val="32"/>
        </w:rPr>
      </w:pPr>
      <w:r>
        <w:rPr>
          <w:rFonts w:ascii="Times New Roman" w:hAnsi="Times New Roman" w:eastAsia="Times New Roman" w:cs="Times New Roman"/>
          <w:sz w:val="32"/>
          <w:szCs w:val="32"/>
        </w:rPr>
        <w:t>Kebangkitan AI dalam robotika adalah redefinisi mendasar hubungan antara manusia dan mesin. Pasar robot humanoid global diproyeksikan mencapai 6 miliar dolar AS pada 2030 dan melesat hingga 51 miliar dolar AS pada 2035, dengan tingkat pertumbuhan tahunan gabungan sekitar 55 persen (Yole Group, 2025). Angka-angka ini mencerminkan satu keyakinan kolektif: robot AI bukan tren sementara, melainkan infrastruktur peradaban masa depan yang sedang dibangun hari ini.</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A5B"/>
    <w:rsid w:val="000914E1"/>
    <w:rsid w:val="000C4558"/>
    <w:rsid w:val="001B2CEF"/>
    <w:rsid w:val="001E26EB"/>
    <w:rsid w:val="00237DF6"/>
    <w:rsid w:val="004910F6"/>
    <w:rsid w:val="004C55BB"/>
    <w:rsid w:val="005F3AE8"/>
    <w:rsid w:val="006334C5"/>
    <w:rsid w:val="006A7562"/>
    <w:rsid w:val="00882F59"/>
    <w:rsid w:val="008C3A47"/>
    <w:rsid w:val="009642FD"/>
    <w:rsid w:val="00982469"/>
    <w:rsid w:val="00987E85"/>
    <w:rsid w:val="00A70EC6"/>
    <w:rsid w:val="00AA6D1C"/>
    <w:rsid w:val="00AC1EA2"/>
    <w:rsid w:val="00B669F1"/>
    <w:rsid w:val="00C52A5B"/>
    <w:rsid w:val="00CA3736"/>
    <w:rsid w:val="00CF2EB6"/>
    <w:rsid w:val="00D06481"/>
    <w:rsid w:val="00D16C7C"/>
    <w:rsid w:val="00DE6727"/>
    <w:rsid w:val="00E44291"/>
    <w:rsid w:val="00F4197C"/>
    <w:rsid w:val="2EFB3CDA"/>
    <w:rsid w:val="DFBDD3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1"/>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FollowedHyperlink"/>
    <w:basedOn w:val="4"/>
    <w:semiHidden/>
    <w:unhideWhenUsed/>
    <w:qFormat/>
    <w:uiPriority w:val="99"/>
    <w:rPr>
      <w:color w:val="954F72" w:themeColor="followedHyperlink"/>
      <w:u w:val="single"/>
      <w14:textFill>
        <w14:solidFill>
          <w14:schemeClr w14:val="folHlink"/>
        </w14:solidFill>
      </w14:textFill>
    </w:rPr>
  </w:style>
  <w:style w:type="character" w:styleId="8">
    <w:name w:val="Hyperlink"/>
    <w:basedOn w:val="4"/>
    <w:unhideWhenUsed/>
    <w:qFormat/>
    <w:uiPriority w:val="99"/>
    <w:rPr>
      <w:color w:val="0563C1" w:themeColor="hyperlink"/>
      <w:u w:val="single"/>
      <w14:textFill>
        <w14:solidFill>
          <w14:schemeClr w14:val="hlink"/>
        </w14:solidFill>
      </w14:textFill>
    </w:rPr>
  </w:style>
  <w:style w:type="paragraph" w:styleId="9">
    <w:name w:val="List Paragraph"/>
    <w:basedOn w:val="1"/>
    <w:qFormat/>
    <w:uiPriority w:val="34"/>
    <w:pPr>
      <w:ind w:left="720"/>
      <w:contextualSpacing/>
    </w:pPr>
  </w:style>
  <w:style w:type="character" w:customStyle="1" w:styleId="10">
    <w:name w:val="Unresolved Mention"/>
    <w:basedOn w:val="4"/>
    <w:semiHidden/>
    <w:unhideWhenUsed/>
    <w:qFormat/>
    <w:uiPriority w:val="99"/>
    <w:rPr>
      <w:color w:val="605E5C"/>
      <w:shd w:val="clear" w:color="auto" w:fill="E1DFDD"/>
    </w:rPr>
  </w:style>
  <w:style w:type="character" w:customStyle="1" w:styleId="11">
    <w:name w:val="Heading 2 Char"/>
    <w:basedOn w:val="4"/>
    <w:link w:val="3"/>
    <w:qFormat/>
    <w:uiPriority w:val="9"/>
    <w:rPr>
      <w:rFonts w:asciiTheme="majorHAnsi" w:hAnsiTheme="majorHAnsi" w:eastAsiaTheme="majorEastAsia" w:cstheme="majorBidi"/>
      <w:color w:val="2F5597" w:themeColor="accent1" w:themeShade="BF"/>
      <w:sz w:val="26"/>
      <w:szCs w:val="26"/>
    </w:rPr>
  </w:style>
  <w:style w:type="paragraph" w:customStyle="1" w:styleId="12">
    <w:name w:val="font-claude-response-body"/>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3">
    <w:name w:val="inline-flex"/>
    <w:basedOn w:val="4"/>
    <w:qFormat/>
    <w:uiPriority w:val="0"/>
  </w:style>
  <w:style w:type="character" w:customStyle="1" w:styleId="14">
    <w:name w:val="text-nowrap"/>
    <w:basedOn w:val="4"/>
    <w:qFormat/>
    <w:uiPriority w:val="0"/>
  </w:style>
  <w:style w:type="character" w:customStyle="1" w:styleId="15">
    <w:name w:val="Heading 1 Char"/>
    <w:basedOn w:val="4"/>
    <w:link w:val="2"/>
    <w:qFormat/>
    <w:uiPriority w:val="9"/>
    <w:rPr>
      <w:rFonts w:asciiTheme="majorHAnsi" w:hAnsiTheme="majorHAnsi" w:eastAsiaTheme="majorEastAsia" w:cstheme="majorBidi"/>
      <w:color w:val="2F5597" w:themeColor="accent1" w:themeShade="BF"/>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537</Words>
  <Characters>3064</Characters>
  <Lines>25</Lines>
  <Paragraphs>7</Paragraphs>
  <TotalTime>97</TotalTime>
  <ScaleCrop>false</ScaleCrop>
  <LinksUpToDate>false</LinksUpToDate>
  <CharactersWithSpaces>3594</CharactersWithSpaces>
  <Application>WPS Office_4.4.2.7669_F1E327BC-269C-435d-A152-05C5408002CA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2026-04-21T13:43:00Z</dcterms:created>
  <dc:creator>erwin quinn</dc:creator>
  <cp:lastModifiedBy>lana</cp:lastModifiedBy>
  <dcterms:modified xsi:type="dcterms:W3CDTF">2026-04-22T10:38:12Z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1033-4.4.2.7669</vt:lpwstr>
  </property>
</Properties>
</file>