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b/>
          <w:bCs/>
        </w:rPr>
      </w:pPr>
      <w:r>
        <w:rPr>
          <w:rFonts w:hint="eastAsia"/>
          <w:b/>
          <w:bCs/>
        </w:rPr>
        <w:t>结构图：</w:t>
      </w:r>
    </w:p>
    <w:p>
      <w:r>
        <w:drawing>
          <wp:inline distT="0" distB="0" distL="114300" distR="114300">
            <wp:extent cx="5273675" cy="3835400"/>
            <wp:effectExtent l="0" t="0" r="14605" b="50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b/>
          <w:bCs/>
        </w:rPr>
      </w:pPr>
      <w:r>
        <w:rPr>
          <w:rFonts w:hint="eastAsia"/>
          <w:b/>
          <w:bCs/>
          <w:sz w:val="22"/>
          <w:szCs w:val="28"/>
        </w:rPr>
        <w:t>仓储管理系统用例图</w:t>
      </w:r>
      <w:r>
        <w:rPr>
          <w:rFonts w:hint="eastAsia"/>
          <w:b/>
          <w:bCs/>
        </w:rPr>
        <w:t>：</w:t>
      </w:r>
    </w:p>
    <w:p>
      <w:r>
        <w:drawing>
          <wp:inline distT="0" distB="0" distL="114300" distR="114300">
            <wp:extent cx="3125470" cy="3069590"/>
            <wp:effectExtent l="0" t="0" r="177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用例描述 ：</w:t>
      </w:r>
    </w:p>
    <w:p>
      <w:pPr>
        <w:rPr>
          <w:sz w:val="24"/>
        </w:rPr>
      </w:pPr>
      <w:r>
        <w:rPr>
          <w:rFonts w:hint="eastAsia" w:ascii="仿宋" w:hAnsi="仿宋" w:eastAsia="仿宋" w:cs="Times New Roman"/>
          <w:sz w:val="24"/>
          <w:lang w:bidi="ar"/>
        </w:rPr>
        <w:t>表1账号登录用例描述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使用者使用账号密码登录，系统将输入内容与数据库中账号密码进行比对，账号密码正确后成功进入系统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1.使用者输入账号密码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2.系统进行账号密码与数据库中内容比对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3.使用者成功进入系统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输入正确账号密码，成功进入系统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输入错误账号密码，提示重新输入</w:t>
            </w:r>
          </w:p>
        </w:tc>
      </w:tr>
    </w:tbl>
    <w:p>
      <w:pPr>
        <w:rPr>
          <w:sz w:val="24"/>
        </w:rPr>
      </w:pPr>
    </w:p>
    <w:p>
      <w:pPr>
        <w:rPr>
          <w:rFonts w:ascii="仿宋" w:hAnsi="仿宋" w:eastAsia="仿宋" w:cs="Times New Roman"/>
          <w:sz w:val="24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表2仓库管理用例描述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仓库管理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对仓库进行管理，包括查询仓库、修改仓库属性、新增仓库、货位分区管理等功能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1.按仓库号、仓库名、负责人查询仓库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2.修改仓库属性，包括仓库号、仓库名、容量、负责人，仓库启用状态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3.创建新的仓库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4.将仓库根据货物类型分成多种区域，点击货位进入对应分区货物管理界面，可以对货物进行称重和计算总价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表3物品分类管理用例描述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对全部物品的类型进行查询，修改，新增，删除的功能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1.根据分类名进行整体查询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2.修改货物类型属性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3.新增货物类型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4.删除货物类型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表4货物管理用例描述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货物管理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对物品进行管理，包括入库、出库、计算库存余额功能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表5订单记录管理用例描述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订单记录管理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对出入库订单记录进行查询管理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1.按记录ID、货物名、仓库ID、出入库类型进行订单查询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表6个人信息修改用例描述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对个人信息进行修改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1.对个人信息进行修改，包括姓名、性别、联系方式等等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仓库管理用例图：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3754755" cy="2465705"/>
            <wp:effectExtent l="0" t="0" r="17145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表7查询仓库用例描述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查询所存在的仓库，可以按照仓库号、仓库名、负责人进行快速查询。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2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查询仓库信息并列出所有所存在的仓库供使用者查询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按照仓库号进行快速查询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按照仓库名进行快速查询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按照负责人进行快速查询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表8修改仓库属性用例描述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修改仓库属性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使用者可以修改仓库的属性，包括：仓库号、仓库名、仓库容量、负责人、状态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3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查询仓库信息，列出所有存在的仓库供使用者修改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修改仓库的属性，包括：仓库号、仓库名、仓库容量、负责人、状态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sz w:val="24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表9删除仓库用例描述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删除所选择的仓库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4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查询仓库信息，列出所有存在的仓库供使用者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删除所选仓库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sz w:val="24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表10新增仓库用例描述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新增仓库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创建新的仓库，创建其属性，包括：仓库号、仓库名、仓库容量、负责人、状态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5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新增仓库，输入其属性，包括：仓库号、仓库名、仓库容量、负责人、状态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查询仓库信息，查询有无所存在的仓库与新增仓库仓库号或仓库名重复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无重复后创建成功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sz w:val="24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表11货位分区管理用例描述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货位分区管理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每个仓库拥有不同的货位分区，每个分区储存不同分类的货物，使用者对其进行管理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6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修改货物信息，包括：货物名称、货物货位、状态、数量、单价、重量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删除所选货物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计算所选择货物的总价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计算所选择货物的总重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4"/>
          <w:lang w:bidi="ar"/>
        </w:rPr>
      </w:pPr>
    </w:p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物品分类管理用例图：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3890645" cy="1963420"/>
            <wp:effectExtent l="0" t="0" r="14605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表12物品分类查询用例描述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列出所有货物分类信息，输入物品分类名，快速查询所输入的分类货物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7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查询物品分类信息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列出所有货物分类信息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输入物品分类名，快速查询所输入的分类货物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表13物品分类修改用例描述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列出所有货物分类信息，修改货物信息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8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查询物品分类信息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列出所有货物分类信息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修改货物信息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表14物品分类新增用例描述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增加货物分类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1.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新增货物分类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2.查询物品分类信息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3.查询有无重复货物分类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4.无重复后成功新增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表15物品分类删除用例描述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删除所选货物分类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1.查询物品分类信息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2.列出所有货物分类信息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3.选定要删除的货物分类并进行删除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物品分类管理用例图：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5268595" cy="3634105"/>
            <wp:effectExtent l="0" t="0" r="8255" b="444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表16查询所有货物用例描述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查询所有货物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查询所有库存货物，超级管理员可以查询所有仓库货物，普通管理员查询自己所属仓库货物。可以按货物编号，货物名称，所属仓库，货位查询。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查询仓库货物信息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列出所有货物信息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按货物编号进行快速查询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按货物名称进行快速查询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按所属仓库进行快速查询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按货位进行快速查询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表16入库用例描述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输入入库货物的各项属性(??)进行入库，入库方式包括直接入库、调拨入库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1.输入入库货物的各项属性进行入库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表17出库用例描述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出库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列出仓库所有货物信息，选择货物进行出库，出库方式包括直接出库、调拨出库。如遇调拨出库，对方库存允许情况下执行双方仓库出入库操作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0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查询仓库信息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列出仓库所有货物信息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选择货物进行出库，并选择出库方式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表18计算库存余额用例描述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计算库存余额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计算仓库库存余额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1.计算仓库库存余额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/>
          <w:b/>
          <w:bCs/>
          <w:sz w:val="22"/>
          <w:szCs w:val="28"/>
        </w:rPr>
        <w:t>订单记录用例图：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4001770" cy="2512695"/>
            <wp:effectExtent l="0" t="0" r="17780" b="19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表19查询记录用例描述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查询仓库中所有出入库信息记录，并可以按记录id、货物名、仓库号、出入库类型进行快速查询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查询出入库信息</w:t>
            </w:r>
          </w:p>
          <w:p>
            <w:pPr>
              <w:numPr>
                <w:ilvl w:val="0"/>
                <w:numId w:val="1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列出所有出入库信息</w:t>
            </w:r>
          </w:p>
          <w:p>
            <w:pPr>
              <w:numPr>
                <w:ilvl w:val="0"/>
                <w:numId w:val="1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按记录id、货物名、仓库号、出入库类型进行快速查询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/>
          <w:b/>
          <w:bCs/>
          <w:sz w:val="22"/>
          <w:szCs w:val="28"/>
        </w:rPr>
        <w:t>货位分区用例图：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3925570" cy="2028190"/>
            <wp:effectExtent l="0" t="0" r="1778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表20修改货物用例描述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在货位分区管理界面，对所选货物的属性进行修改，包括：货物名称、货物货位、状态、数量、单价、重量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1.查询分区内货物信息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2.列出所有货物信息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3.修改所选货物属性，包括：货物名称、货物货位、状态、数量、单价、重量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表21删除货物用例描述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在货位分区管理界面，对所选货物进行删除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查询分区内货物信息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列出所有货物信息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3.删除所选货物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表22总价计算用例描述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选中所想计算价格的货物，进行货物总价计算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查询分区内货物信息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列出所有货物信息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3.选中所想计算价格的货物，进行货物总价计算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表23货物称重用例描述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货物称重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选中所想称重的货物，进行货物总重量计算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查询分区内货物信息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列出所有货物信息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3.选中所想称重的货物，进行货物总重量计算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bidi="ar"/>
        </w:rPr>
        <w:t>数据流图：</w:t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lang w:bidi="ar"/>
        </w:rPr>
        <w:t>顶层数据流图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4259580" cy="2567940"/>
            <wp:effectExtent l="0" t="0" r="762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lang w:bidi="ar"/>
        </w:rPr>
        <w:t>第0层数据流图</w:t>
      </w:r>
    </w:p>
    <w:p>
      <w:pPr>
        <w:pStyle w:val="5"/>
        <w:spacing w:line="276" w:lineRule="auto"/>
        <w:ind w:firstLine="0" w:firstLineChars="0"/>
        <w:jc w:val="left"/>
      </w:pPr>
      <w:r>
        <w:drawing>
          <wp:inline distT="0" distB="0" distL="114300" distR="114300">
            <wp:extent cx="5266690" cy="3062605"/>
            <wp:effectExtent l="0" t="0" r="1016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lang w:bidi="ar"/>
        </w:rPr>
        <w:t>第1层数据流图</w:t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2"/>
          <w:szCs w:val="22"/>
          <w:lang w:bidi="ar"/>
        </w:rPr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账号登录数据流图</w:t>
      </w:r>
    </w:p>
    <w:p>
      <w:pPr>
        <w:pStyle w:val="5"/>
        <w:spacing w:line="276" w:lineRule="auto"/>
        <w:ind w:firstLine="0" w:firstLineChars="0"/>
        <w:jc w:val="left"/>
      </w:pPr>
      <w:r>
        <w:drawing>
          <wp:inline distT="0" distB="0" distL="114300" distR="114300">
            <wp:extent cx="5269230" cy="2693670"/>
            <wp:effectExtent l="0" t="0" r="762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2"/>
          <w:szCs w:val="22"/>
          <w:lang w:bidi="ar"/>
        </w:rPr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个人信息修改数据流图</w:t>
      </w:r>
    </w:p>
    <w:p>
      <w:pPr>
        <w:pStyle w:val="5"/>
        <w:spacing w:line="276" w:lineRule="auto"/>
        <w:ind w:firstLine="0" w:firstLineChars="0"/>
        <w:jc w:val="left"/>
      </w:pPr>
    </w:p>
    <w:p>
      <w:pPr>
        <w:pStyle w:val="5"/>
        <w:spacing w:line="276" w:lineRule="auto"/>
        <w:ind w:firstLine="0" w:firstLineChars="0"/>
      </w:pPr>
      <w:r>
        <w:drawing>
          <wp:inline distT="0" distB="0" distL="114300" distR="114300">
            <wp:extent cx="4271645" cy="1676400"/>
            <wp:effectExtent l="0" t="0" r="1460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2"/>
          <w:szCs w:val="22"/>
          <w:lang w:bidi="ar"/>
        </w:rPr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仓库管理数据流图</w:t>
      </w:r>
    </w:p>
    <w:p>
      <w:pPr>
        <w:pStyle w:val="5"/>
        <w:spacing w:line="276" w:lineRule="auto"/>
        <w:ind w:firstLine="0" w:firstLineChars="0"/>
      </w:pPr>
      <w:r>
        <w:drawing>
          <wp:inline distT="0" distB="0" distL="114300" distR="114300">
            <wp:extent cx="5271135" cy="1468120"/>
            <wp:effectExtent l="0" t="0" r="5715" b="1778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货位分区管理数据流图</w:t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5273040" cy="3037205"/>
            <wp:effectExtent l="0" t="0" r="3810" b="1079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物品分类管理数据流图</w:t>
      </w:r>
    </w:p>
    <w:p>
      <w:pPr>
        <w:pStyle w:val="5"/>
        <w:spacing w:line="276" w:lineRule="auto"/>
        <w:ind w:firstLine="0" w:firstLineChars="0"/>
        <w:jc w:val="left"/>
      </w:pPr>
      <w:r>
        <w:drawing>
          <wp:inline distT="0" distB="0" distL="114300" distR="114300">
            <wp:extent cx="5272405" cy="3147695"/>
            <wp:effectExtent l="0" t="0" r="4445" b="1460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2"/>
          <w:szCs w:val="22"/>
          <w:lang w:bidi="ar"/>
        </w:rPr>
      </w:pPr>
    </w:p>
    <w:p>
      <w:pPr>
        <w:pStyle w:val="5"/>
        <w:spacing w:line="276" w:lineRule="auto"/>
        <w:ind w:firstLine="0" w:firstLineChars="0"/>
        <w:jc w:val="left"/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货物管理数据流图</w:t>
      </w:r>
    </w:p>
    <w:p>
      <w:pPr>
        <w:pStyle w:val="5"/>
        <w:spacing w:line="276" w:lineRule="auto"/>
        <w:ind w:firstLine="0" w:firstLineChars="0"/>
        <w:jc w:val="left"/>
      </w:pPr>
      <w:r>
        <w:drawing>
          <wp:inline distT="0" distB="0" distL="114300" distR="114300">
            <wp:extent cx="5273675" cy="2722245"/>
            <wp:effectExtent l="0" t="0" r="317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订单记录管理数据流图</w:t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5240020" cy="3075305"/>
            <wp:effectExtent l="0" t="0" r="17780" b="1079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64785" cy="149987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2237740" cy="2229485"/>
            <wp:effectExtent l="0" t="0" r="1016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4420" cy="2307590"/>
            <wp:effectExtent l="0" t="0" r="1778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4766945" cy="2346960"/>
            <wp:effectExtent l="0" t="0" r="1460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73040" cy="1794510"/>
            <wp:effectExtent l="0" t="0" r="3810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  <w:r>
        <w:drawing>
          <wp:inline distT="0" distB="0" distL="114300" distR="114300">
            <wp:extent cx="5259705" cy="1647190"/>
            <wp:effectExtent l="0" t="0" r="1714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57800" cy="2724785"/>
            <wp:effectExtent l="0" t="0" r="0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64785" cy="1590040"/>
            <wp:effectExtent l="0" t="0" r="1206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69230" cy="1800225"/>
            <wp:effectExtent l="0" t="0" r="762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62880" cy="2298065"/>
            <wp:effectExtent l="0" t="0" r="1397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  <w:sz w:val="36"/>
          <w:szCs w:val="44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入库管理</w:t>
      </w:r>
    </w:p>
    <w:p>
      <w:pPr>
        <w:jc w:val="left"/>
      </w:pPr>
      <w:r>
        <w:rPr>
          <w:rFonts w:hint="eastAsia"/>
        </w:rPr>
        <w:t>直接入库： 仓库工作人员可以手动录入货物信息，系统生成入库记录。</w:t>
      </w:r>
    </w:p>
    <w:p>
      <w:pPr>
        <w:jc w:val="left"/>
      </w:pPr>
      <w:r>
        <w:rPr>
          <w:rFonts w:hint="eastAsia"/>
        </w:rPr>
        <w:t>订单入库： 系统能够根据销售订单信息进行入库操作。</w:t>
      </w:r>
    </w:p>
    <w:p>
      <w:pPr>
        <w:jc w:val="left"/>
      </w:pPr>
      <w:r>
        <w:rPr>
          <w:rFonts w:hint="eastAsia"/>
        </w:rPr>
        <w:t>售后入库： 处理退货或售后服务产生的入库需求。</w:t>
      </w:r>
    </w:p>
    <w:p>
      <w:pPr>
        <w:jc w:val="left"/>
      </w:pPr>
      <w:r>
        <w:rPr>
          <w:rFonts w:hint="eastAsia"/>
        </w:rPr>
        <w:t>入库交接： 记录入库时的责任划分和交接情况。</w:t>
      </w:r>
    </w:p>
    <w:p>
      <w:pPr>
        <w:jc w:val="left"/>
      </w:pPr>
      <w:r>
        <w:rPr>
          <w:rFonts w:hint="eastAsia"/>
        </w:rPr>
        <w:t>调拨入库： 支持从其他仓库或部门调拨货物并入库。</w:t>
      </w:r>
    </w:p>
    <w:p>
      <w:pPr>
        <w:jc w:val="left"/>
      </w:pPr>
      <w:r>
        <w:rPr>
          <w:rFonts w:hint="eastAsia"/>
        </w:rPr>
        <w:t>原单退回： 将未完工或次品原料退回供应商。</w:t>
      </w:r>
    </w:p>
    <w:p>
      <w:pPr>
        <w:jc w:val="left"/>
      </w:pPr>
      <w:r>
        <w:rPr>
          <w:rFonts w:hint="eastAsia"/>
        </w:rPr>
        <w:t>出库管理</w:t>
      </w:r>
    </w:p>
    <w:p>
      <w:pPr>
        <w:jc w:val="left"/>
      </w:pPr>
      <w:r>
        <w:rPr>
          <w:rFonts w:hint="eastAsia"/>
        </w:rPr>
        <w:t>直接出库： 仓库工作人员可以手动录入货物信息，系统生成出库记录。</w:t>
      </w:r>
    </w:p>
    <w:p>
      <w:pPr>
        <w:jc w:val="left"/>
      </w:pPr>
      <w:r>
        <w:rPr>
          <w:rFonts w:hint="eastAsia"/>
        </w:rPr>
        <w:t>调拨出库： 系统能够将货物调拨给其他仓库或部门。</w:t>
      </w:r>
    </w:p>
    <w:p>
      <w:pPr>
        <w:jc w:val="left"/>
      </w:pPr>
      <w:r>
        <w:rPr>
          <w:rFonts w:hint="eastAsia"/>
        </w:rPr>
        <w:t>仓配管理</w:t>
      </w:r>
    </w:p>
    <w:p>
      <w:pPr>
        <w:jc w:val="left"/>
      </w:pPr>
      <w:r>
        <w:rPr>
          <w:rFonts w:hint="eastAsia"/>
        </w:rPr>
        <w:t>配货： 根据订单信息进行货物配货。</w:t>
      </w:r>
    </w:p>
    <w:p>
      <w:pPr>
        <w:jc w:val="left"/>
      </w:pPr>
      <w:r>
        <w:rPr>
          <w:rFonts w:hint="eastAsia"/>
        </w:rPr>
        <w:t>波次配货： 按照波次管理原则进行分批次的货物配送。</w:t>
      </w:r>
    </w:p>
    <w:p>
      <w:pPr>
        <w:jc w:val="left"/>
      </w:pPr>
      <w:r>
        <w:rPr>
          <w:rFonts w:hint="eastAsia"/>
        </w:rPr>
        <w:t>验货： 对入库和出库的货物进行质量检验。</w:t>
      </w:r>
    </w:p>
    <w:p>
      <w:pPr>
        <w:jc w:val="left"/>
      </w:pPr>
      <w:r>
        <w:rPr>
          <w:rFonts w:hint="eastAsia"/>
        </w:rPr>
        <w:t>快速验货： 利用自动化技术提高验货效率。</w:t>
      </w:r>
    </w:p>
    <w:p>
      <w:pPr>
        <w:jc w:val="left"/>
      </w:pPr>
      <w:r>
        <w:rPr>
          <w:rFonts w:hint="eastAsia"/>
        </w:rPr>
        <w:t>二次分拣： 对混合货物再次进行分拣。</w:t>
      </w:r>
    </w:p>
    <w:p>
      <w:pPr>
        <w:jc w:val="left"/>
      </w:pPr>
      <w:r>
        <w:rPr>
          <w:rFonts w:hint="eastAsia"/>
        </w:rPr>
        <w:t>打包： 将配好的货物进行包装。</w:t>
      </w:r>
    </w:p>
    <w:p>
      <w:pPr>
        <w:jc w:val="left"/>
      </w:pPr>
      <w:r>
        <w:rPr>
          <w:rFonts w:hint="eastAsia"/>
        </w:rPr>
        <w:t>批量打包： 批量处理相同要求的订单。</w:t>
      </w:r>
    </w:p>
    <w:p>
      <w:pPr>
        <w:jc w:val="left"/>
      </w:pPr>
      <w:r>
        <w:rPr>
          <w:rFonts w:hint="eastAsia"/>
        </w:rPr>
        <w:t>称重： 对货物进行称重操作。</w:t>
      </w:r>
    </w:p>
    <w:p>
      <w:pPr>
        <w:jc w:val="left"/>
      </w:pPr>
      <w:r>
        <w:rPr>
          <w:rFonts w:hint="eastAsia"/>
        </w:rPr>
        <w:t>发货： 将打包好的货物进行发货操作。</w:t>
      </w:r>
    </w:p>
    <w:p>
      <w:pPr>
        <w:jc w:val="left"/>
      </w:pPr>
      <w:r>
        <w:rPr>
          <w:rFonts w:hint="eastAsia"/>
        </w:rPr>
        <w:t>订单查询： 提供方便快捷的订单查询功能。</w:t>
      </w:r>
    </w:p>
    <w:p>
      <w:pPr>
        <w:jc w:val="left"/>
      </w:pPr>
      <w:r>
        <w:rPr>
          <w:rFonts w:hint="eastAsia"/>
        </w:rPr>
        <w:t>打包装箱： 对货物进行装箱操作。</w:t>
      </w:r>
    </w:p>
    <w:p>
      <w:pPr>
        <w:jc w:val="left"/>
      </w:pPr>
      <w:r>
        <w:rPr>
          <w:rFonts w:hint="eastAsia"/>
        </w:rPr>
        <w:t>仓内管理</w:t>
      </w:r>
    </w:p>
    <w:p>
      <w:pPr>
        <w:jc w:val="left"/>
      </w:pPr>
      <w:r>
        <w:rPr>
          <w:rFonts w:hint="eastAsia"/>
        </w:rPr>
        <w:t>盘点： 定期对仓库的实际库存进行盘点。</w:t>
      </w:r>
    </w:p>
    <w:p>
      <w:pPr>
        <w:jc w:val="left"/>
      </w:pPr>
      <w:r>
        <w:rPr>
          <w:rFonts w:hint="eastAsia"/>
        </w:rPr>
        <w:t>货位盘点： 对每个货位的库存进行盘点。</w:t>
      </w:r>
    </w:p>
    <w:p>
      <w:pPr>
        <w:jc w:val="left"/>
      </w:pPr>
      <w:r>
        <w:rPr>
          <w:rFonts w:hint="eastAsia"/>
        </w:rPr>
        <w:t>货位查询： 提供货位库存信息的查询功能。</w:t>
      </w:r>
    </w:p>
    <w:p>
      <w:pPr>
        <w:jc w:val="left"/>
      </w:pPr>
      <w:r>
        <w:rPr>
          <w:rFonts w:hint="eastAsia"/>
        </w:rPr>
        <w:t>货位上架： 将新入库的货物放置到指定货位。</w:t>
      </w:r>
    </w:p>
    <w:p>
      <w:pPr>
        <w:jc w:val="left"/>
      </w:pPr>
      <w:r>
        <w:rPr>
          <w:rFonts w:hint="eastAsia"/>
        </w:rPr>
        <w:t>货位移动： 对货物进行位置调整。</w:t>
      </w:r>
    </w:p>
    <w:p>
      <w:pPr>
        <w:jc w:val="left"/>
      </w:pPr>
      <w:r>
        <w:rPr>
          <w:rFonts w:hint="eastAsia"/>
        </w:rPr>
        <w:t>货位绑定： 将货物与货位进行绑定，方便查询和管理。</w:t>
      </w:r>
    </w:p>
    <w:p>
      <w:pPr>
        <w:jc w:val="left"/>
      </w:pPr>
      <w:r>
        <w:rPr>
          <w:rFonts w:hint="eastAsia"/>
        </w:rPr>
        <w:t>快速盘点： 利用自动化技术提高盘点效率。</w:t>
      </w:r>
    </w:p>
    <w:p>
      <w:pPr>
        <w:jc w:val="left"/>
      </w:pPr>
      <w:r>
        <w:rPr>
          <w:rFonts w:hint="eastAsia"/>
        </w:rPr>
        <w:t>自由上架： 根据需求将货物放置到任意空闲货位。</w:t>
      </w:r>
    </w:p>
    <w:p>
      <w:pPr>
        <w:jc w:val="left"/>
      </w:pPr>
      <w:r>
        <w:rPr>
          <w:rFonts w:hint="eastAsia"/>
        </w:rPr>
        <w:t>指导上架： 系统根据货物属性和销售情况提供最佳上架建议。</w:t>
      </w:r>
    </w:p>
    <w:p>
      <w:pPr>
        <w:jc w:val="left"/>
      </w:pPr>
      <w:r>
        <w:rPr>
          <w:rFonts w:hint="eastAsia"/>
        </w:rPr>
        <w:t>快速上架： 利用自动化技术提高上架效率。</w:t>
      </w:r>
    </w:p>
    <w:p>
      <w:pPr>
        <w:jc w:val="left"/>
      </w:pPr>
      <w:r>
        <w:rPr>
          <w:rFonts w:hint="eastAsia"/>
        </w:rPr>
        <w:t>跨仓管理</w:t>
      </w:r>
    </w:p>
    <w:p>
      <w:pPr>
        <w:jc w:val="left"/>
      </w:pPr>
      <w:r>
        <w:rPr>
          <w:rFonts w:hint="eastAsia"/>
        </w:rPr>
        <w:t>虚拟调拨： 在系统中进行跨仓库的虚拟货物调拨。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应用完整性</w:t>
      </w:r>
    </w:p>
    <w:p>
      <w:pPr>
        <w:jc w:val="left"/>
      </w:pPr>
      <w:r>
        <w:rPr>
          <w:rFonts w:hint="eastAsia"/>
        </w:rPr>
        <w:t>入库、出库、发货、进货、统计、盘点、信息速查；</w:t>
      </w:r>
    </w:p>
    <w:p>
      <w:pPr>
        <w:jc w:val="left"/>
      </w:pPr>
      <w:r>
        <w:rPr>
          <w:rFonts w:hint="eastAsia"/>
        </w:rPr>
        <w:t>报溢、报损、及时提醒，避免货物积压或少货情况发生；</w:t>
      </w:r>
    </w:p>
    <w:p>
      <w:pPr>
        <w:jc w:val="left"/>
      </w:pPr>
      <w:r>
        <w:rPr>
          <w:rFonts w:hint="eastAsia"/>
        </w:rPr>
        <w:t>自动计算库存余额、收付款金额和账目盈亏；</w:t>
      </w:r>
    </w:p>
    <w:p>
      <w:pPr>
        <w:jc w:val="left"/>
      </w:pPr>
      <w:r>
        <w:rPr>
          <w:rFonts w:hint="eastAsia"/>
        </w:rPr>
        <w:t>一处变动、全流程信息同步更新；</w:t>
      </w:r>
    </w:p>
    <w:p>
      <w:pPr>
        <w:jc w:val="left"/>
      </w:pPr>
      <w:r>
        <w:rPr>
          <w:rFonts w:hint="eastAsia"/>
        </w:rPr>
        <w:t>自定义库存管理，流程科学化标准化；</w:t>
      </w:r>
    </w:p>
    <w:p>
      <w:pPr>
        <w:jc w:val="left"/>
      </w:pPr>
      <w:r>
        <w:rPr>
          <w:rFonts w:hint="eastAsia"/>
        </w:rPr>
        <w:t>量身设计，仓库管理不混乱，账目清晰明了；</w:t>
      </w:r>
    </w:p>
    <w:p>
      <w:pPr>
        <w:jc w:val="left"/>
      </w:pPr>
      <w:r>
        <w:rPr>
          <w:rFonts w:hint="eastAsia"/>
        </w:rPr>
        <w:t>历史操作记录随时可查；</w:t>
      </w:r>
    </w:p>
    <w:p/>
    <w:p>
      <w:r>
        <w:br w:type="page"/>
      </w:r>
    </w:p>
    <w:p>
      <w:r>
        <w:rPr>
          <w:rFonts w:hint="eastAsia"/>
        </w:rPr>
        <w:t>数据库结构分析</w:t>
      </w:r>
    </w:p>
    <w:p>
      <w:pPr>
        <w:jc w:val="both"/>
      </w:pPr>
      <w:r>
        <w:t>E</w:t>
      </w:r>
      <w:r>
        <w:rPr>
          <w:rFonts w:hint="eastAsia"/>
        </w:rPr>
        <w:t>R图</w:t>
      </w:r>
    </w:p>
    <w:p>
      <w:pPr>
        <w:jc w:val="both"/>
      </w:pPr>
      <w:r>
        <w:rPr>
          <w:rFonts w:hint="eastAsia"/>
        </w:rPr>
        <w:drawing>
          <wp:inline distT="0" distB="0" distL="0" distR="0">
            <wp:extent cx="5274310" cy="6021070"/>
            <wp:effectExtent l="0" t="0" r="2540" b="17780"/>
            <wp:docPr id="29881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17384" name="图片 1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关系模式转换：</w:t>
      </w:r>
    </w:p>
    <w:p>
      <w:pPr>
        <w:jc w:val="both"/>
        <w:rPr>
          <w:rFonts w:hint="eastAsia"/>
        </w:rPr>
      </w:pPr>
      <w:r>
        <w:t>S</w:t>
      </w:r>
      <w:r>
        <w:rPr>
          <w:rFonts w:hint="eastAsia"/>
        </w:rPr>
        <w:t>upermanager超级管理员：</w:t>
      </w:r>
    </w:p>
    <w:p>
      <w:pPr>
        <w:jc w:val="both"/>
        <w:rPr>
          <w:rFonts w:hint="eastAsia"/>
        </w:rPr>
      </w:pPr>
      <w:r>
        <w:rPr>
          <w:rFonts w:hint="eastAsia"/>
        </w:rPr>
        <w:t>SuperManagerID: INT 类型，作为主键（PRIMARY KEY）。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类型，表示超级管理员账号创建时间，不允许为空（NOT NULL）。</w:t>
      </w:r>
    </w:p>
    <w:p>
      <w:pPr>
        <w:jc w:val="both"/>
        <w:rPr>
          <w:rFonts w:hint="eastAsia"/>
        </w:rPr>
      </w:pPr>
      <w:r>
        <w:rPr>
          <w:rFonts w:hint="eastAsia"/>
        </w:rPr>
        <w:t>UpdateTime: DATE 类型，表示超级管理员信息最近更新时间，同样不允许为空。</w:t>
      </w:r>
    </w:p>
    <w:p>
      <w:pPr>
        <w:jc w:val="both"/>
        <w:rPr>
          <w:rFonts w:hint="eastAsia"/>
        </w:rPr>
      </w:pPr>
      <w:r>
        <w:rPr>
          <w:rFonts w:hint="eastAsia"/>
        </w:rPr>
        <w:t>Gender: VARCHAR(10) 类型，存储超级管理员的性别信息。</w:t>
      </w:r>
    </w:p>
    <w:p>
      <w:pPr>
        <w:jc w:val="both"/>
        <w:rPr>
          <w:rFonts w:hint="eastAsia"/>
        </w:rPr>
      </w:pPr>
      <w:r>
        <w:rPr>
          <w:rFonts w:hint="eastAsia"/>
        </w:rPr>
        <w:t>superManagerName: VARCHAR(50) 类型，用于记录超级管理员的姓名。</w:t>
      </w:r>
    </w:p>
    <w:p>
      <w:pPr>
        <w:jc w:val="both"/>
        <w:rPr>
          <w:rFonts w:hint="eastAsia"/>
        </w:rPr>
      </w:pPr>
      <w:r>
        <w:rPr>
          <w:rFonts w:hint="eastAsia"/>
        </w:rPr>
        <w:t>superManagerContactInfo: VARCHAR(20)，用于存储超级管理员的联系方式。</w:t>
      </w:r>
    </w:p>
    <w:p>
      <w:pPr>
        <w:jc w:val="both"/>
      </w:pPr>
      <w:r>
        <w:rPr>
          <w:rFonts w:hint="eastAsia"/>
        </w:rPr>
        <w:t>PWD: longtext 类型，用于保存超级管理员的密码信息。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warehousemanager仓库负责人：</w:t>
      </w:r>
    </w:p>
    <w:p>
      <w:pPr>
        <w:jc w:val="both"/>
        <w:rPr>
          <w:rFonts w:hint="eastAsia"/>
        </w:rPr>
      </w:pPr>
      <w:r>
        <w:rPr>
          <w:rFonts w:hint="eastAsia"/>
        </w:rPr>
        <w:t>ManagerID: INT 类型，作为主键（PRIMARY KEY），用于唯一标识每个仓库管理员记录。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类型，表示仓库管理员账户创建时间，不允许为空（NOT NULL）。</w:t>
      </w:r>
    </w:p>
    <w:p>
      <w:pPr>
        <w:jc w:val="both"/>
        <w:rPr>
          <w:rFonts w:hint="eastAsia"/>
        </w:rPr>
      </w:pPr>
      <w:r>
        <w:rPr>
          <w:rFonts w:hint="eastAsia"/>
        </w:rPr>
        <w:t>UpdateTime: DATE 类型，表示仓库管理员信息最后更新的时间，同样不允许为空。</w:t>
      </w:r>
    </w:p>
    <w:p>
      <w:pPr>
        <w:jc w:val="both"/>
        <w:rPr>
          <w:rFonts w:hint="eastAsia"/>
        </w:rPr>
      </w:pPr>
      <w:r>
        <w:rPr>
          <w:rFonts w:hint="eastAsia"/>
        </w:rPr>
        <w:t>Gender: VARCHAR(10) 类型，存储仓库管理员的性别信息。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ManagerName: VARCHAR(50) 类型，记录仓库管理员的姓名。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ManagerContactInfo: VARCHAR(20)，用来保存仓库管理员的联系方式。</w:t>
      </w:r>
    </w:p>
    <w:p>
      <w:pPr>
        <w:jc w:val="both"/>
      </w:pPr>
      <w:r>
        <w:rPr>
          <w:rFonts w:hint="eastAsia"/>
        </w:rPr>
        <w:t>PWD: longtext 类型，用于存放仓库管理员的密码信息。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warehouse仓库：</w:t>
      </w:r>
    </w:p>
    <w:p>
      <w:pPr>
        <w:jc w:val="both"/>
        <w:rPr>
          <w:rFonts w:hint="eastAsia"/>
        </w:rPr>
      </w:pPr>
      <w:r>
        <w:rPr>
          <w:rFonts w:hint="eastAsia"/>
        </w:rPr>
        <w:t>WarehouseID: INT 类型，作为主键（PRIMARY KEY），用于唯一标识每个仓库记录。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ManagerID: INT 类型，表示关联的仓库管理员ID，通过外键（FOREIGN KEY）与WarehouseManager表的ManagerID字段建立联系。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WarehouseName: VARCHAR(50) 类型，记录仓库的名称。</w:t>
      </w:r>
    </w:p>
    <w:p>
      <w:pPr>
        <w:jc w:val="both"/>
        <w:rPr>
          <w:rFonts w:hint="eastAsia"/>
        </w:rPr>
      </w:pPr>
      <w:r>
        <w:rPr>
          <w:rFonts w:hint="eastAsia"/>
        </w:rPr>
        <w:t>Capacity: DECIMAL(10,2) 类型，存储仓库的最大容量。</w:t>
      </w:r>
    </w:p>
    <w:p>
      <w:pPr>
        <w:jc w:val="both"/>
        <w:rPr>
          <w:rFonts w:hint="eastAsia"/>
        </w:rPr>
      </w:pPr>
      <w:r>
        <w:rPr>
          <w:rFonts w:hint="eastAsia"/>
        </w:rPr>
        <w:t>OccupiedCapacity: DECIMAL(10,2) 类型，表示当前已占用的仓库容量。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类型，记录仓库创建的时间，不允许为空（NOT NULL）。</w:t>
      </w:r>
    </w:p>
    <w:p>
      <w:pPr>
        <w:jc w:val="both"/>
        <w:rPr>
          <w:rFonts w:hint="eastAsia"/>
        </w:rPr>
      </w:pPr>
      <w:r>
        <w:rPr>
          <w:rFonts w:hint="eastAsia"/>
        </w:rPr>
        <w:t>UpdateTime: DATE 类型，记录仓库信息最后更新的时间，同样不允许为空。</w:t>
      </w:r>
    </w:p>
    <w:p>
      <w:pPr>
        <w:jc w:val="both"/>
      </w:pPr>
      <w:r>
        <w:rPr>
          <w:rFonts w:hint="eastAsia"/>
        </w:rPr>
        <w:t>UsingStatus: ENUM('启用', '停用') 类型，用于标记仓库的使用状态。</w:t>
      </w:r>
    </w:p>
    <w:p>
      <w:pPr>
        <w:jc w:val="both"/>
      </w:pPr>
      <w:r>
        <w:t xml:space="preserve"> </w:t>
      </w:r>
    </w:p>
    <w:p>
      <w:pPr>
        <w:jc w:val="both"/>
      </w:pPr>
    </w:p>
    <w:p>
      <w:pPr>
        <w:jc w:val="both"/>
      </w:pPr>
      <w:r>
        <w:rPr>
          <w:rFonts w:hint="eastAsia"/>
        </w:rPr>
        <w:t>part分区：</w:t>
      </w:r>
    </w:p>
    <w:p>
      <w:pPr>
        <w:jc w:val="both"/>
        <w:rPr>
          <w:rFonts w:hint="eastAsia"/>
        </w:rPr>
      </w:pPr>
      <w:r>
        <w:rPr>
          <w:rFonts w:hint="eastAsia"/>
        </w:rPr>
        <w:t>PartitionID: INT 类型，作为主键（PRIMARY KEY），用于唯一标识仓库内的每一个分区记录。</w:t>
      </w:r>
    </w:p>
    <w:p>
      <w:pPr>
        <w:jc w:val="both"/>
        <w:rPr>
          <w:rFonts w:hint="eastAsia"/>
        </w:rPr>
      </w:pPr>
      <w:r>
        <w:rPr>
          <w:rFonts w:hint="eastAsia"/>
        </w:rPr>
        <w:t>WarehouseID: INT 类型，表示关联的仓库ID，通过外键（FOREIGN KEY）与Warehouse表的WarehouseID字段建立联系，表明每个分区隶属于哪个仓库。</w:t>
      </w:r>
    </w:p>
    <w:p>
      <w:pPr>
        <w:jc w:val="both"/>
        <w:rPr>
          <w:rFonts w:hint="eastAsia"/>
        </w:rPr>
      </w:pPr>
      <w:r>
        <w:rPr>
          <w:rFonts w:hint="eastAsia"/>
        </w:rPr>
        <w:t>PartitionName: VARCHAR(50) 类型，记录分区的名称。</w:t>
      </w:r>
    </w:p>
    <w:p>
      <w:pPr>
        <w:jc w:val="both"/>
        <w:rPr>
          <w:rFonts w:hint="eastAsia"/>
        </w:rPr>
      </w:pPr>
      <w:r>
        <w:rPr>
          <w:rFonts w:hint="eastAsia"/>
        </w:rPr>
        <w:t>Functionality: VARCHAR(50) 类型，描述分区的功能或用途。</w:t>
      </w:r>
    </w:p>
    <w:p>
      <w:pPr>
        <w:jc w:val="both"/>
        <w:rPr>
          <w:rFonts w:hint="eastAsia"/>
        </w:rPr>
      </w:pPr>
      <w:r>
        <w:rPr>
          <w:rFonts w:hint="eastAsia"/>
        </w:rPr>
        <w:t>Capacity: DECIMAL(10,2) 类型，存储分区的最大容量。</w:t>
      </w:r>
    </w:p>
    <w:p>
      <w:pPr>
        <w:jc w:val="both"/>
        <w:rPr>
          <w:rFonts w:hint="eastAsia"/>
        </w:rPr>
      </w:pPr>
      <w:r>
        <w:rPr>
          <w:rFonts w:hint="eastAsia"/>
        </w:rPr>
        <w:t>OccupiedCapacity: DECIMAL(10,2) 类型，表示当前该分区已占用的容量。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类型，记录分区创建的时间，不允许为空（NOT NULL）。</w:t>
      </w:r>
    </w:p>
    <w:p>
      <w:pPr>
        <w:jc w:val="both"/>
      </w:pPr>
      <w:r>
        <w:rPr>
          <w:rFonts w:hint="eastAsia"/>
        </w:rPr>
        <w:t>UpdateTime: DATE 类型，记录分区信息最后更新的时间，同样不允许为空。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goods货物：</w:t>
      </w:r>
    </w:p>
    <w:p>
      <w:pPr>
        <w:jc w:val="both"/>
        <w:rPr>
          <w:rFonts w:hint="eastAsia"/>
        </w:rPr>
      </w:pPr>
      <w:r>
        <w:rPr>
          <w:rFonts w:hint="eastAsia"/>
        </w:rPr>
        <w:t>GoodsID: INT 类型，作为主键（PRIMARY KEY），用于唯一标识每个货物记录。</w:t>
      </w:r>
    </w:p>
    <w:p>
      <w:pPr>
        <w:jc w:val="both"/>
        <w:rPr>
          <w:rFonts w:hint="eastAsia"/>
        </w:rPr>
      </w:pPr>
      <w:r>
        <w:rPr>
          <w:rFonts w:hint="eastAsia"/>
        </w:rPr>
        <w:t>WarehouseID: INT 类型，表示该货物所在的仓库ID，通过外键（FOREIGN KEY）与Warehouse表的WarehouseID字段建立联系，表明每个货物存放在哪个仓库中。</w:t>
      </w:r>
    </w:p>
    <w:p>
      <w:pPr>
        <w:jc w:val="both"/>
        <w:rPr>
          <w:rFonts w:hint="eastAsia"/>
        </w:rPr>
      </w:pPr>
      <w:r>
        <w:rPr>
          <w:rFonts w:hint="eastAsia"/>
        </w:rPr>
        <w:t>PartitionID: INT 类型，表示该货物所在的分区ID，通过外键（FOREIGN KEY）与Part表的PartitionID字段建立联系，说明每个货物在仓库内部的具体位置。</w:t>
      </w:r>
    </w:p>
    <w:p>
      <w:pPr>
        <w:jc w:val="both"/>
        <w:rPr>
          <w:rFonts w:hint="eastAsia"/>
        </w:rPr>
      </w:pPr>
      <w:r>
        <w:rPr>
          <w:rFonts w:hint="eastAsia"/>
        </w:rPr>
        <w:t>GoodsName: VARCHAR(50) 类型，记录货物的名称。</w:t>
      </w:r>
    </w:p>
    <w:p>
      <w:pPr>
        <w:jc w:val="both"/>
        <w:rPr>
          <w:rFonts w:hint="eastAsia"/>
        </w:rPr>
      </w:pPr>
      <w:r>
        <w:rPr>
          <w:rFonts w:hint="eastAsia"/>
        </w:rPr>
        <w:t>Quantity: INT 类型，存储货物的数量。</w:t>
      </w:r>
    </w:p>
    <w:p>
      <w:pPr>
        <w:jc w:val="both"/>
        <w:rPr>
          <w:rFonts w:hint="eastAsia"/>
        </w:rPr>
      </w:pPr>
      <w:r>
        <w:rPr>
          <w:rFonts w:hint="eastAsia"/>
        </w:rPr>
        <w:t>UnitPrice: DECIMAL(10,2) 类型，表示货物的单价。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类型，记录货物入库或创建记录的时间，不允许为空（NOT NULL）。</w:t>
      </w:r>
    </w:p>
    <w:p>
      <w:pPr>
        <w:jc w:val="both"/>
      </w:pPr>
      <w:r>
        <w:rPr>
          <w:rFonts w:hint="eastAsia"/>
        </w:rPr>
        <w:t>UpdateTime: DATE 类型，记录货物信息最后更新的时间，同样不允许为空。</w:t>
      </w:r>
    </w:p>
    <w:p>
      <w:pPr>
        <w:jc w:val="both"/>
      </w:pP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订单：</w:t>
      </w:r>
    </w:p>
    <w:p>
      <w:pPr>
        <w:jc w:val="both"/>
        <w:rPr>
          <w:rFonts w:hint="eastAsia"/>
        </w:rPr>
      </w:pPr>
      <w:r>
        <w:rPr>
          <w:rFonts w:hint="eastAsia"/>
        </w:rPr>
        <w:t>OrderNumber: INT 类型，作为主键（PRIMARY KEY），并设置为自增（AUTO_INCREMENT），用于唯一标识每个订单记录。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RecipientName: VARCHAR(50) 类型，接受方的姓名。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RecipientContactInfo: VARCHAR(20)，接受方的联系方式。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SupplierName: VARCHAR(255) 类型，表示供应商名称，不允许为空（NOT NULL）。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SupplierContact: VARCHAR(255) 类型，记录供应商的联系方式，同样不允许为空。</w:t>
      </w:r>
    </w:p>
    <w:p>
      <w:pPr>
        <w:jc w:val="both"/>
        <w:rPr>
          <w:rFonts w:hint="eastAsia"/>
        </w:rPr>
      </w:pPr>
      <w:r>
        <w:rPr>
          <w:rFonts w:hint="eastAsia"/>
        </w:rPr>
        <w:t>Ordertype: longtext 类型，用于描述订单类型的具体信息。</w:t>
      </w:r>
    </w:p>
    <w:p>
      <w:pPr>
        <w:jc w:val="both"/>
      </w:pPr>
      <w:r>
        <w:rPr>
          <w:rFonts w:hint="eastAsia"/>
        </w:rPr>
        <w:t>OrderDate: DATE 类型，记录订单创建的日期。</w:t>
      </w:r>
    </w:p>
    <w:p>
      <w:pPr>
        <w:jc w:val="both"/>
      </w:pPr>
    </w:p>
    <w:p>
      <w:pPr>
        <w:jc w:val="both"/>
      </w:pPr>
      <w:r>
        <w:rPr>
          <w:rFonts w:hint="eastAsia"/>
        </w:rPr>
        <w:t>负责人仓库（仓库负责人和仓库为n：m关系增加的关系模式）：</w:t>
      </w:r>
    </w:p>
    <w:p>
      <w:pPr>
        <w:jc w:val="both"/>
        <w:rPr>
          <w:rFonts w:hint="eastAsia"/>
        </w:rPr>
      </w:pPr>
      <w:r>
        <w:rPr>
          <w:rFonts w:hint="eastAsia"/>
        </w:rPr>
        <w:t>ManagerID: INT 类型，表示仓库经理的唯一标识，通过外键（FOREIGN KEY）与WarehouseManager表的ManagerID字段建立联系。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WarehouseID: INT 类型，表示仓库的唯一标识，通过外键（FOREIGN KEY）与Warehouse表的WarehouseID字段建立联系。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主键约束（Primary Key Constraint）：</w:t>
      </w:r>
    </w:p>
    <w:p>
      <w:pPr>
        <w:jc w:val="both"/>
        <w:rPr>
          <w:rFonts w:hint="eastAsia"/>
        </w:rPr>
      </w:pPr>
      <w:r>
        <w:rPr>
          <w:rFonts w:hint="eastAsia"/>
        </w:rPr>
        <w:t>(ManagerID, WarehouseID) 组合构成了该表的复合主键（Composite Primary Key），确保每个经理只能与一个仓库关联一次，且每个仓库也只能被一个经理管理一次。</w:t>
      </w:r>
    </w:p>
    <w:p>
      <w:pPr>
        <w:jc w:val="both"/>
      </w:pPr>
    </w:p>
    <w:p>
      <w:pPr>
        <w:jc w:val="both"/>
      </w:pPr>
      <w:r>
        <w:rPr>
          <w:rFonts w:hint="eastAsia"/>
        </w:rPr>
        <w:t xml:space="preserve">入库记录: </w:t>
      </w:r>
    </w:p>
    <w:p>
      <w:pPr>
        <w:jc w:val="both"/>
        <w:rPr>
          <w:rFonts w:hint="eastAsia"/>
        </w:rPr>
      </w:pPr>
      <w:r>
        <w:rPr>
          <w:rFonts w:hint="eastAsia"/>
        </w:rPr>
        <w:t>InventoryID: INT 类型，作为主键（PRIMARY KEY），并设置为自增（AUTO_INCREMENT），用于唯一标识每个入库记录。</w:t>
      </w:r>
    </w:p>
    <w:p>
      <w:pPr>
        <w:jc w:val="both"/>
        <w:rPr>
          <w:rFonts w:hint="eastAsia"/>
        </w:rPr>
      </w:pPr>
      <w:r>
        <w:rPr>
          <w:rFonts w:hint="eastAsia"/>
        </w:rPr>
        <w:t>OrderNumber: INT 类型，记录与该入库操作相关的订单编号，通过外键（FOREIGN KEY）与Orders表的OrderNumber字段建立联系。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Quantity: INT 类型，表示本次入库的数量。</w:t>
      </w:r>
    </w:p>
    <w:p>
      <w:pPr>
        <w:jc w:val="both"/>
        <w:rPr>
          <w:rFonts w:hint="eastAsia"/>
        </w:rPr>
      </w:pPr>
      <w:r>
        <w:rPr>
          <w:rFonts w:hint="eastAsia"/>
        </w:rPr>
        <w:t>InventoryTime: DATE 类型，记录入库发生的具体时间。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ManagerName: VARCHAR(50) 类型，记录执行入库操作的仓库管理员姓名。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ManagerContactInfo: VARCHAR(20)，存储仓库管理员的联系方式。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RecipientName: VARCHAR(50) 类型，记录入库货物的接收方姓名。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RecipientContactInfo: VARCHAR(20)，存储接收方的联系方式。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SupplierName: VARCHAR(50) 类型，记录提供入库货物的供应商名称。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SupplierContactInfo: VARCHAR(20)，存储供应商的联系方式。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FromWarehouseID: VARCHAR(50)，来源仓库，可能不是己方记录中的仓库，因此不建立外键约束 </w:t>
      </w:r>
    </w:p>
    <w:p>
      <w:pPr>
        <w:jc w:val="both"/>
        <w:rPr>
          <w:rFonts w:hint="eastAsia"/>
        </w:rPr>
      </w:pPr>
      <w:r>
        <w:rPr>
          <w:rFonts w:hint="eastAsia"/>
        </w:rPr>
        <w:t>ToWarehouseID: INT 类型，表示入库到哪个仓库，通过外键（FOREIGN KEY）与Warehouse表的WarehouseID字段建立联系。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Reason: VARCHAR(100) 类型，记录此次入库的原因或描述。</w:t>
      </w:r>
    </w:p>
    <w:p>
      <w:pPr>
        <w:jc w:val="both"/>
      </w:pPr>
    </w:p>
    <w:p>
      <w:pPr>
        <w:jc w:val="both"/>
      </w:pPr>
      <w:r>
        <w:rPr>
          <w:rFonts w:hint="eastAsia"/>
        </w:rPr>
        <w:t>出库记录： </w:t>
      </w:r>
    </w:p>
    <w:p>
      <w:pPr>
        <w:jc w:val="both"/>
        <w:rPr>
          <w:rFonts w:hint="eastAsia"/>
        </w:rPr>
      </w:pPr>
      <w:r>
        <w:rPr>
          <w:rFonts w:hint="eastAsia"/>
        </w:rPr>
        <w:t>DeliveryID: INT 类型，作为主键（PRIMARY KEY），并设置为自增（AUTO_INCREMENT），用于唯一标识每个出库记录。</w:t>
      </w:r>
    </w:p>
    <w:p>
      <w:pPr>
        <w:jc w:val="both"/>
        <w:rPr>
          <w:rFonts w:hint="eastAsia"/>
        </w:rPr>
      </w:pPr>
      <w:r>
        <w:rPr>
          <w:rFonts w:hint="eastAsia"/>
        </w:rPr>
        <w:t>OrderNumber: INT 类型，记录与该出库操作相关的订单编号，通过外键（FOREIGN KEY）与Orders表的OrderNumber字段建立联系。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GoodsID: INT 类型，表示出库的具体货物，通过外键（FOREIGN KEY）与Goods表的GoodsID字段建立联系，追踪出库的是哪个商品。</w:t>
      </w:r>
    </w:p>
    <w:p>
      <w:pPr>
        <w:jc w:val="both"/>
        <w:rPr>
          <w:rFonts w:hint="eastAsia"/>
        </w:rPr>
      </w:pPr>
      <w:r>
        <w:rPr>
          <w:rFonts w:hint="eastAsia"/>
        </w:rPr>
        <w:t>Quantity: INT 类型，记录本次出库的数量。</w:t>
      </w:r>
    </w:p>
    <w:p>
      <w:pPr>
        <w:jc w:val="both"/>
        <w:rPr>
          <w:rFonts w:hint="eastAsia"/>
        </w:rPr>
      </w:pPr>
      <w:r>
        <w:rPr>
          <w:rFonts w:hint="eastAsia"/>
        </w:rPr>
        <w:t>DeliveryTime: DATE 类型，记录出库发生的具体时间。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ManagerName: VARCHAR(50) 类型，记录执行出库操作的仓库管理员姓名。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ManagerContactInfo: VARCHAR(20)，存储仓库管理员的联系方式。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RecipientName: VARCHAR(50) 类型，记录出库货物的接收方姓名。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RecipientContactInfo: VARCHAR(20)，存储接收方的联系方式。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SupplierName: VARCHAR(50) 类型，记录提供出库货物的供应商名称</w:t>
      </w:r>
    </w:p>
    <w:p>
      <w:pPr>
        <w:jc w:val="both"/>
        <w:rPr>
          <w:rFonts w:hint="eastAsia"/>
        </w:rPr>
      </w:pPr>
      <w:r>
        <w:rPr>
          <w:rFonts w:hint="eastAsia"/>
        </w:rPr>
        <w:t>SupplierContactInfo: VARCHAR(20)，存储供应商的联系方式。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FromWarehouseID: INT 类型，表示出库货物来自哪个仓库，通过外键（FOREIGN KEY）与Warehouse表的WarehouseID字段建立联系。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ToWarehouseID: VARCHAR(50)，目标仓库，可能不是己方记录中的仓库，因此不建立外键约束 </w:t>
      </w:r>
    </w:p>
    <w:p>
      <w:pPr>
        <w:jc w:val="both"/>
        <w:rPr>
          <w:rFonts w:hint="eastAsia"/>
        </w:rPr>
      </w:pPr>
      <w:r>
        <w:rPr>
          <w:rFonts w:hint="eastAsia"/>
        </w:rPr>
        <w:t>Reason: VARCHAR(100) 类型，记录此次出库的原因或描述。</w:t>
      </w:r>
    </w:p>
    <w:p>
      <w:pPr>
        <w:jc w:val="both"/>
      </w:pPr>
    </w:p>
    <w:p>
      <w:pPr>
        <w:jc w:val="both"/>
      </w:pPr>
      <w:r>
        <w:rPr>
          <w:rFonts w:hint="eastAsia"/>
        </w:rPr>
        <w:t>调拨记录：</w:t>
      </w:r>
    </w:p>
    <w:p>
      <w:pPr>
        <w:jc w:val="both"/>
        <w:rPr>
          <w:rFonts w:hint="eastAsia"/>
        </w:rPr>
      </w:pPr>
      <w:r>
        <w:rPr>
          <w:rFonts w:hint="eastAsia"/>
        </w:rPr>
        <w:t>TransferID: INT 类型，作为主键（PRIMARY KEY），并设置为自增（AUTO_INCREMENT），用于唯一标识每一次调拨记录。</w:t>
      </w:r>
    </w:p>
    <w:p>
      <w:pPr>
        <w:jc w:val="both"/>
        <w:rPr>
          <w:rFonts w:hint="eastAsia"/>
        </w:rPr>
      </w:pPr>
      <w:r>
        <w:rPr>
          <w:rFonts w:hint="eastAsia"/>
        </w:rPr>
        <w:t>FromOrderNumber: INT 类型，表示本次调拨的出库订单编号，通过外键（FOREIGN KEY）与Orders表的OrderNumber字段建立联系，反映调拨物资的原始出库情况。</w:t>
      </w:r>
    </w:p>
    <w:p>
      <w:pPr>
        <w:jc w:val="both"/>
        <w:rPr>
          <w:rFonts w:hint="eastAsia"/>
        </w:rPr>
      </w:pPr>
      <w:r>
        <w:rPr>
          <w:rFonts w:hint="eastAsia"/>
        </w:rPr>
        <w:t>ToOrderNumber: INT 类型，表示本次调拨的入库订单编号，同样通过外键（FOREIGN KEY）与Orders表的OrderNumber字段建立联系，反映调拨物资的目的地入库情况。</w:t>
      </w:r>
    </w:p>
    <w:p>
      <w:pPr>
        <w:jc w:val="both"/>
        <w:rPr>
          <w:rFonts w:hint="eastAsia"/>
        </w:rPr>
      </w:pPr>
      <w:r>
        <w:rPr>
          <w:rFonts w:hint="eastAsia"/>
        </w:rPr>
        <w:t>SuperManagerID: INT 类型，代表处理该次调拨的超级管理员的唯一标识，通过外键（FOREIGN KEY）与superManager表的SuperManagerID字段关联。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类型，非空（NOT NULL），记录调拨记录创建的时间。</w:t>
      </w:r>
    </w:p>
    <w:p>
      <w:pPr>
        <w:jc w:val="both"/>
        <w:rPr>
          <w:rFonts w:hint="eastAsia"/>
        </w:rPr>
      </w:pPr>
      <w:r>
        <w:rPr>
          <w:rFonts w:hint="eastAsia"/>
        </w:rPr>
        <w:t>UpdateTime: DATE 类型，非空（NOT NULL），记录调拨记录最后更新的时间。</w:t>
      </w:r>
    </w:p>
    <w:p>
      <w:p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842727"/>
    <w:multiLevelType w:val="singleLevel"/>
    <w:tmpl w:val="908427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893D14C"/>
    <w:multiLevelType w:val="singleLevel"/>
    <w:tmpl w:val="9893D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2B98F4E"/>
    <w:multiLevelType w:val="singleLevel"/>
    <w:tmpl w:val="A2B98F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D3BFD8F"/>
    <w:multiLevelType w:val="singleLevel"/>
    <w:tmpl w:val="BD3BFD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F137CFA"/>
    <w:multiLevelType w:val="singleLevel"/>
    <w:tmpl w:val="BF137C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EC62922"/>
    <w:multiLevelType w:val="singleLevel"/>
    <w:tmpl w:val="EEC629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6652C97"/>
    <w:multiLevelType w:val="singleLevel"/>
    <w:tmpl w:val="06652C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F800CAC"/>
    <w:multiLevelType w:val="singleLevel"/>
    <w:tmpl w:val="0F800CAC"/>
    <w:lvl w:ilvl="0" w:tentative="0">
      <w:start w:val="1"/>
      <w:numFmt w:val="bullet"/>
      <w:suff w:val="space"/>
      <w:lvlText w:val=""/>
      <w:lvlJc w:val="left"/>
      <w:pPr>
        <w:ind w:left="420" w:hanging="420"/>
      </w:pPr>
      <w:rPr>
        <w:rFonts w:hint="default" w:ascii="Wingdings" w:hAnsi="Wingdings"/>
        <w:sz w:val="15"/>
        <w:szCs w:val="15"/>
      </w:rPr>
    </w:lvl>
  </w:abstractNum>
  <w:abstractNum w:abstractNumId="8">
    <w:nsid w:val="1F4FB4D5"/>
    <w:multiLevelType w:val="singleLevel"/>
    <w:tmpl w:val="1F4FB4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56B38FB"/>
    <w:multiLevelType w:val="singleLevel"/>
    <w:tmpl w:val="356B3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70516F6"/>
    <w:multiLevelType w:val="singleLevel"/>
    <w:tmpl w:val="370516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2"/>
  </w:num>
  <w:num w:numId="9">
    <w:abstractNumId w:val="1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M2ZjQ5YjQ0YTk5MTY5OTNmNzYyMGYxODQ4ODZmOGIifQ=="/>
  </w:docVars>
  <w:rsids>
    <w:rsidRoot w:val="00172A27"/>
    <w:rsid w:val="00172A27"/>
    <w:rsid w:val="003218E4"/>
    <w:rsid w:val="00356E86"/>
    <w:rsid w:val="004542A3"/>
    <w:rsid w:val="00824652"/>
    <w:rsid w:val="009824AD"/>
    <w:rsid w:val="00992925"/>
    <w:rsid w:val="00AE576C"/>
    <w:rsid w:val="00D9689A"/>
    <w:rsid w:val="00EB4924"/>
    <w:rsid w:val="12CF6539"/>
    <w:rsid w:val="26BC02D9"/>
    <w:rsid w:val="35060284"/>
    <w:rsid w:val="353E253C"/>
    <w:rsid w:val="35B20971"/>
    <w:rsid w:val="380134EA"/>
    <w:rsid w:val="3CDA3F88"/>
    <w:rsid w:val="3ED2622D"/>
    <w:rsid w:val="449D0A3E"/>
    <w:rsid w:val="47461C82"/>
    <w:rsid w:val="49F40AF0"/>
    <w:rsid w:val="4D67120C"/>
    <w:rsid w:val="57DB4CD1"/>
    <w:rsid w:val="5A581238"/>
    <w:rsid w:val="640616C3"/>
    <w:rsid w:val="644130B6"/>
    <w:rsid w:val="6AC33D2E"/>
    <w:rsid w:val="709C13CF"/>
    <w:rsid w:val="79E81839"/>
    <w:rsid w:val="7BD772EF"/>
    <w:rsid w:val="7CBC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center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1336</Words>
  <Characters>7617</Characters>
  <Lines>63</Lines>
  <Paragraphs>17</Paragraphs>
  <TotalTime>1647</TotalTime>
  <ScaleCrop>false</ScaleCrop>
  <LinksUpToDate>false</LinksUpToDate>
  <CharactersWithSpaces>8936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2023-12-14T04:07:00Z</dcterms:created>
  <dc:creator>wpy</dc:creator>
  <cp:lastModifiedBy>wpy</cp:lastModifiedBy>
  <dcterms:modified xsi:type="dcterms:W3CDTF">2024-01-24T06:06:15Z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74EFDF68435E44518847BC396DB17278_13</vt:lpwstr>
  </property>
</Properties>
</file>