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0A" w:rsidRPr="00873657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Pr="00873657" w:rsidRDefault="00EF100A" w:rsidP="00EF100A">
      <w:pPr>
        <w:pStyle w:val="a0"/>
        <w:spacing w:beforeLines="50" w:before="156" w:afterLines="50" w:after="156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73657">
        <w:rPr>
          <w:rFonts w:ascii="Times New Roman" w:hAnsi="Times New Roman" w:cs="Times New Roman"/>
          <w:b/>
          <w:sz w:val="44"/>
          <w:szCs w:val="44"/>
        </w:rPr>
        <w:t>湖</w:t>
      </w:r>
      <w:r w:rsidRPr="008736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873657">
        <w:rPr>
          <w:rFonts w:ascii="Times New Roman" w:hAnsi="Times New Roman" w:cs="Times New Roman"/>
          <w:b/>
          <w:sz w:val="44"/>
          <w:szCs w:val="44"/>
        </w:rPr>
        <w:t>南</w:t>
      </w:r>
      <w:r w:rsidRPr="008736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A35E9">
        <w:rPr>
          <w:rFonts w:ascii="Times New Roman" w:hAnsi="Times New Roman" w:cs="Times New Roman"/>
          <w:b/>
          <w:sz w:val="44"/>
          <w:szCs w:val="44"/>
        </w:rPr>
        <w:t>信</w:t>
      </w:r>
      <w:r w:rsidR="00AA35E9"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="00AA35E9">
        <w:rPr>
          <w:rFonts w:ascii="Times New Roman" w:hAnsi="Times New Roman" w:cs="Times New Roman"/>
          <w:b/>
          <w:sz w:val="44"/>
          <w:szCs w:val="44"/>
        </w:rPr>
        <w:t>息</w:t>
      </w:r>
      <w:r w:rsidR="00AA35E9"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Pr="00873657">
        <w:rPr>
          <w:rFonts w:ascii="Times New Roman" w:hAnsi="Times New Roman" w:cs="Times New Roman"/>
          <w:b/>
          <w:sz w:val="44"/>
          <w:szCs w:val="44"/>
        </w:rPr>
        <w:t>学</w:t>
      </w:r>
      <w:r w:rsidRPr="008736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873657">
        <w:rPr>
          <w:rFonts w:ascii="Times New Roman" w:hAnsi="Times New Roman" w:cs="Times New Roman"/>
          <w:b/>
          <w:sz w:val="44"/>
          <w:szCs w:val="44"/>
        </w:rPr>
        <w:t>院</w:t>
      </w:r>
    </w:p>
    <w:p w:rsidR="00EF100A" w:rsidRPr="00873657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Pr="00D45F8F" w:rsidRDefault="00F32480" w:rsidP="00EF100A">
      <w:pPr>
        <w:pStyle w:val="a0"/>
        <w:jc w:val="center"/>
        <w:rPr>
          <w:rFonts w:ascii="Times New Roman" w:eastAsia="黑体" w:hAnsi="Times New Roman" w:cs="Times New Roman"/>
          <w:b/>
          <w:sz w:val="72"/>
          <w:szCs w:val="72"/>
        </w:rPr>
      </w:pPr>
      <w:r>
        <w:rPr>
          <w:rFonts w:ascii="Times New Roman" w:eastAsia="黑体" w:hAnsi="Times New Roman" w:cs="Times New Roman" w:hint="eastAsia"/>
          <w:b/>
          <w:sz w:val="72"/>
          <w:szCs w:val="72"/>
        </w:rPr>
        <w:t>数据挖掘课程</w:t>
      </w:r>
      <w:r>
        <w:rPr>
          <w:rFonts w:ascii="Times New Roman" w:eastAsia="黑体" w:hAnsi="Times New Roman" w:cs="Times New Roman"/>
          <w:b/>
          <w:sz w:val="72"/>
          <w:szCs w:val="72"/>
        </w:rPr>
        <w:t>论文</w:t>
      </w:r>
    </w:p>
    <w:p w:rsidR="00EF100A" w:rsidRPr="00873657" w:rsidRDefault="00EF100A" w:rsidP="00EF100A">
      <w:pPr>
        <w:rPr>
          <w:color w:val="0000FF"/>
        </w:rPr>
      </w:pPr>
      <w:r w:rsidRPr="00873657">
        <w:rPr>
          <w:color w:val="0000FF"/>
        </w:rPr>
        <w:t>（页面设置：</w:t>
      </w:r>
      <w:r w:rsidRPr="00873657">
        <w:rPr>
          <w:rStyle w:val="p141"/>
          <w:color w:val="0000FF"/>
          <w:kern w:val="0"/>
          <w:sz w:val="24"/>
        </w:rPr>
        <w:t>论文页边距：上</w:t>
      </w:r>
      <w:r w:rsidR="00D45F8F">
        <w:rPr>
          <w:rStyle w:val="p141"/>
          <w:rFonts w:hint="eastAsia"/>
          <w:color w:val="0000FF"/>
          <w:kern w:val="0"/>
          <w:sz w:val="24"/>
        </w:rPr>
        <w:t>28</w:t>
      </w:r>
      <w:r w:rsidRPr="00873657">
        <w:rPr>
          <w:rStyle w:val="p141"/>
          <w:color w:val="0000FF"/>
          <w:kern w:val="0"/>
          <w:sz w:val="24"/>
        </w:rPr>
        <w:t>mm</w:t>
      </w:r>
      <w:r w:rsidRPr="00873657">
        <w:rPr>
          <w:rStyle w:val="p141"/>
          <w:color w:val="0000FF"/>
          <w:kern w:val="0"/>
          <w:sz w:val="24"/>
        </w:rPr>
        <w:t>，下</w:t>
      </w:r>
      <w:r w:rsidRPr="00873657">
        <w:rPr>
          <w:rStyle w:val="p141"/>
          <w:color w:val="0000FF"/>
          <w:kern w:val="0"/>
          <w:sz w:val="24"/>
        </w:rPr>
        <w:t>25mm</w:t>
      </w:r>
      <w:r w:rsidRPr="00873657">
        <w:rPr>
          <w:rStyle w:val="p141"/>
          <w:color w:val="0000FF"/>
          <w:kern w:val="0"/>
          <w:sz w:val="24"/>
        </w:rPr>
        <w:t>，左</w:t>
      </w:r>
      <w:r w:rsidR="00D45F8F">
        <w:rPr>
          <w:rStyle w:val="p141"/>
          <w:rFonts w:hint="eastAsia"/>
          <w:color w:val="0000FF"/>
          <w:kern w:val="0"/>
          <w:sz w:val="24"/>
        </w:rPr>
        <w:t>30</w:t>
      </w:r>
      <w:r w:rsidRPr="00873657">
        <w:rPr>
          <w:rStyle w:val="p141"/>
          <w:color w:val="0000FF"/>
          <w:kern w:val="0"/>
          <w:sz w:val="24"/>
        </w:rPr>
        <w:t>mm</w:t>
      </w:r>
      <w:r w:rsidRPr="00873657">
        <w:rPr>
          <w:rStyle w:val="p141"/>
          <w:color w:val="0000FF"/>
          <w:kern w:val="0"/>
          <w:sz w:val="24"/>
        </w:rPr>
        <w:t>，右</w:t>
      </w:r>
      <w:r w:rsidRPr="00873657">
        <w:rPr>
          <w:rStyle w:val="p141"/>
          <w:color w:val="0000FF"/>
          <w:kern w:val="0"/>
          <w:sz w:val="24"/>
        </w:rPr>
        <w:t>25mm</w:t>
      </w:r>
      <w:r w:rsidRPr="00873657">
        <w:rPr>
          <w:rStyle w:val="p141"/>
          <w:color w:val="0000FF"/>
          <w:kern w:val="0"/>
          <w:sz w:val="24"/>
        </w:rPr>
        <w:t>，</w:t>
      </w:r>
      <w:r w:rsidRPr="00873657">
        <w:rPr>
          <w:color w:val="0000FF"/>
          <w:sz w:val="24"/>
        </w:rPr>
        <w:t>页眉</w:t>
      </w:r>
      <w:r w:rsidR="00D45F8F">
        <w:rPr>
          <w:rFonts w:hint="eastAsia"/>
          <w:color w:val="0000FF"/>
          <w:sz w:val="24"/>
        </w:rPr>
        <w:t>15</w:t>
      </w:r>
      <w:r w:rsidRPr="00873657">
        <w:rPr>
          <w:color w:val="0000FF"/>
          <w:sz w:val="24"/>
        </w:rPr>
        <w:t xml:space="preserve"> mm</w:t>
      </w:r>
      <w:r w:rsidRPr="00873657">
        <w:rPr>
          <w:color w:val="0000FF"/>
          <w:sz w:val="24"/>
        </w:rPr>
        <w:t>、页脚</w:t>
      </w:r>
      <w:r w:rsidRPr="00873657">
        <w:rPr>
          <w:color w:val="0000FF"/>
          <w:sz w:val="24"/>
        </w:rPr>
        <w:t>15 mm</w:t>
      </w:r>
      <w:r w:rsidRPr="00873657">
        <w:rPr>
          <w:color w:val="0000FF"/>
        </w:rPr>
        <w:t>）</w:t>
      </w:r>
    </w:p>
    <w:p w:rsidR="00EF100A" w:rsidRPr="00873657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Pr="00D45F8F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Pr="00873657" w:rsidRDefault="00EF100A" w:rsidP="00EF100A">
      <w:pPr>
        <w:pStyle w:val="a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tbl>
      <w:tblPr>
        <w:tblW w:w="7638" w:type="dxa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5633"/>
      </w:tblGrid>
      <w:tr w:rsidR="00EF100A" w:rsidRPr="00873657" w:rsidTr="00666503">
        <w:trPr>
          <w:trHeight w:val="904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论文题目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873657" w:rsidRDefault="00EF100A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</w:pP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（</w:t>
            </w:r>
            <w:r w:rsidR="00D45F8F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宋体小三加粗</w:t>
            </w: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）</w:t>
            </w:r>
          </w:p>
        </w:tc>
      </w:tr>
      <w:tr w:rsidR="00EF100A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D45F8F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学生姓名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</w:pP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（</w:t>
            </w:r>
            <w:r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宋体小三加粗</w:t>
            </w: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）</w:t>
            </w:r>
          </w:p>
        </w:tc>
      </w:tr>
      <w:tr w:rsidR="00D45F8F" w:rsidRPr="00873657" w:rsidTr="00672ED6">
        <w:trPr>
          <w:trHeight w:val="904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45F8F" w:rsidRPr="00873657" w:rsidRDefault="00D45F8F" w:rsidP="00672ED6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 w:rsidRPr="00873657"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学号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D45F8F" w:rsidRPr="00873657" w:rsidRDefault="00D45F8F" w:rsidP="00672ED6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</w:pP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（</w:t>
            </w:r>
            <w:r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宋体小三加粗</w:t>
            </w: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）</w:t>
            </w:r>
          </w:p>
        </w:tc>
      </w:tr>
      <w:tr w:rsidR="00EF100A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二级学院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</w:pP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（</w:t>
            </w:r>
            <w:r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宋体小三加粗</w:t>
            </w: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）</w:t>
            </w:r>
          </w:p>
        </w:tc>
      </w:tr>
      <w:tr w:rsidR="00EF100A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专业名称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</w:pP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（</w:t>
            </w:r>
            <w:r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宋体小三加粗</w:t>
            </w: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）</w:t>
            </w:r>
          </w:p>
        </w:tc>
      </w:tr>
      <w:tr w:rsidR="00D45F8F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45F8F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班级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D45F8F" w:rsidRPr="00873657" w:rsidRDefault="00D45F8F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</w:pP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（</w:t>
            </w:r>
            <w:r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宋体小三加粗</w:t>
            </w: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）</w:t>
            </w:r>
          </w:p>
        </w:tc>
      </w:tr>
      <w:tr w:rsidR="00EF100A" w:rsidRPr="00873657" w:rsidTr="00666503">
        <w:trPr>
          <w:trHeight w:val="904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EF100A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 w:rsidRPr="00873657"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指导教师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</w:pP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（</w:t>
            </w:r>
            <w:r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宋体小三加粗</w:t>
            </w:r>
            <w:r w:rsidRPr="00873657">
              <w:rPr>
                <w:rFonts w:ascii="Times New Roman" w:hAnsi="Times New Roman" w:cs="Times New Roman"/>
                <w:b/>
                <w:color w:val="0000FF"/>
                <w:sz w:val="44"/>
                <w:szCs w:val="44"/>
              </w:rPr>
              <w:t>）</w:t>
            </w:r>
          </w:p>
        </w:tc>
      </w:tr>
    </w:tbl>
    <w:p w:rsidR="00D45F8F" w:rsidRDefault="00D45F8F" w:rsidP="004A5C51">
      <w:pPr>
        <w:ind w:right="420"/>
        <w:jc w:val="center"/>
        <w:rPr>
          <w:sz w:val="28"/>
          <w:szCs w:val="28"/>
        </w:rPr>
      </w:pPr>
    </w:p>
    <w:p w:rsidR="00E83395" w:rsidRPr="00873657" w:rsidRDefault="00EF100A" w:rsidP="004A5C51">
      <w:pPr>
        <w:ind w:right="420"/>
        <w:jc w:val="center"/>
        <w:rPr>
          <w:color w:val="0000FF"/>
          <w:sz w:val="28"/>
          <w:szCs w:val="28"/>
        </w:rPr>
      </w:pPr>
      <w:r w:rsidRPr="00873657">
        <w:rPr>
          <w:sz w:val="28"/>
          <w:szCs w:val="28"/>
        </w:rPr>
        <w:t>二〇</w:t>
      </w:r>
      <w:r w:rsidRPr="00873657">
        <w:rPr>
          <w:sz w:val="28"/>
          <w:szCs w:val="28"/>
        </w:rPr>
        <w:t xml:space="preserve">  </w:t>
      </w:r>
      <w:r w:rsidRPr="00873657">
        <w:rPr>
          <w:sz w:val="28"/>
          <w:szCs w:val="28"/>
        </w:rPr>
        <w:t>年</w:t>
      </w:r>
      <w:r w:rsidRPr="00873657">
        <w:rPr>
          <w:sz w:val="28"/>
          <w:szCs w:val="28"/>
        </w:rPr>
        <w:t xml:space="preserve">  </w:t>
      </w:r>
      <w:r w:rsidRPr="00873657">
        <w:rPr>
          <w:sz w:val="28"/>
          <w:szCs w:val="28"/>
        </w:rPr>
        <w:t>月</w:t>
      </w:r>
      <w:r w:rsidRPr="00873657">
        <w:rPr>
          <w:sz w:val="28"/>
          <w:szCs w:val="28"/>
        </w:rPr>
        <w:t xml:space="preserve">  </w:t>
      </w:r>
      <w:r w:rsidRPr="00873657">
        <w:rPr>
          <w:sz w:val="28"/>
          <w:szCs w:val="28"/>
        </w:rPr>
        <w:t>日</w:t>
      </w:r>
      <w:r w:rsidRPr="00873657">
        <w:rPr>
          <w:color w:val="0000FF"/>
          <w:sz w:val="28"/>
          <w:szCs w:val="28"/>
        </w:rPr>
        <w:t>（填写时间要用中文）</w:t>
      </w:r>
    </w:p>
    <w:p w:rsidR="00675477" w:rsidRPr="00621E63" w:rsidRDefault="00675477" w:rsidP="00675477">
      <w:pPr>
        <w:widowControl/>
        <w:rPr>
          <w:rFonts w:eastAsia="楷体_GB2312"/>
          <w:spacing w:val="-14"/>
          <w:sz w:val="30"/>
        </w:rPr>
      </w:pPr>
    </w:p>
    <w:p w:rsidR="001B2E78" w:rsidRPr="00873657" w:rsidRDefault="001B2E78" w:rsidP="001B2E78">
      <w:pPr>
        <w:spacing w:line="480" w:lineRule="exact"/>
        <w:rPr>
          <w:b/>
          <w:color w:val="0000FF"/>
        </w:rPr>
      </w:pPr>
      <w:r w:rsidRPr="00873657">
        <w:rPr>
          <w:b/>
          <w:color w:val="0000FF"/>
        </w:rPr>
        <w:lastRenderedPageBreak/>
        <w:t>中英文摘要示例</w:t>
      </w:r>
    </w:p>
    <w:p w:rsidR="001B2E78" w:rsidRPr="00D45F8F" w:rsidRDefault="001B2E78" w:rsidP="00D45F8F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2"/>
          <w:szCs w:val="36"/>
        </w:rPr>
      </w:pPr>
      <w:r w:rsidRPr="00873657">
        <w:rPr>
          <w:rFonts w:ascii="Times New Roman" w:eastAsia="黑体" w:hAnsi="Times New Roman" w:cs="Times New Roman"/>
          <w:b/>
          <w:sz w:val="36"/>
          <w:szCs w:val="36"/>
        </w:rPr>
        <w:t>摘</w:t>
      </w:r>
      <w:r w:rsidRPr="00873657">
        <w:rPr>
          <w:rFonts w:ascii="Times New Roman" w:eastAsia="黑体" w:hAnsi="Times New Roman" w:cs="Times New Roman"/>
          <w:b/>
          <w:sz w:val="36"/>
          <w:szCs w:val="36"/>
        </w:rPr>
        <w:t xml:space="preserve">  </w:t>
      </w:r>
      <w:r w:rsidRPr="00873657">
        <w:rPr>
          <w:rFonts w:ascii="Times New Roman" w:eastAsia="黑体" w:hAnsi="Times New Roman" w:cs="Times New Roman"/>
          <w:b/>
          <w:sz w:val="36"/>
          <w:szCs w:val="36"/>
        </w:rPr>
        <w:t>要</w:t>
      </w:r>
      <w:r w:rsidRPr="00D45F8F">
        <w:rPr>
          <w:rFonts w:ascii="Times New Roman" w:eastAsia="黑体" w:hAnsi="Times New Roman" w:cs="Times New Roman"/>
          <w:b/>
          <w:color w:val="0000FF"/>
          <w:sz w:val="26"/>
          <w:szCs w:val="36"/>
        </w:rPr>
        <w:t>(</w:t>
      </w:r>
      <w:r w:rsidRPr="00D45F8F">
        <w:rPr>
          <w:rFonts w:ascii="Times New Roman" w:eastAsia="黑体" w:hAnsi="Times New Roman" w:cs="Times New Roman"/>
          <w:b/>
          <w:color w:val="0000FF"/>
          <w:sz w:val="26"/>
          <w:szCs w:val="36"/>
        </w:rPr>
        <w:t>黑体</w:t>
      </w:r>
      <w:r w:rsidR="00D45F8F" w:rsidRPr="00D45F8F">
        <w:rPr>
          <w:rFonts w:ascii="Times New Roman" w:eastAsia="黑体" w:hAnsi="Times New Roman" w:cs="Times New Roman"/>
          <w:b/>
          <w:color w:val="0000FF"/>
          <w:sz w:val="26"/>
          <w:szCs w:val="36"/>
        </w:rPr>
        <w:t>小四，摘要中间空两格</w:t>
      </w:r>
      <w:r w:rsidRPr="00D45F8F">
        <w:rPr>
          <w:rFonts w:ascii="Times New Roman" w:eastAsia="黑体" w:hAnsi="Times New Roman" w:cs="Times New Roman"/>
          <w:b/>
          <w:color w:val="0000FF"/>
          <w:sz w:val="26"/>
          <w:szCs w:val="36"/>
        </w:rPr>
        <w:t>)</w:t>
      </w:r>
    </w:p>
    <w:p w:rsidR="001B2E78" w:rsidRPr="00873657" w:rsidRDefault="001B2E78" w:rsidP="001B2E78">
      <w:pPr>
        <w:spacing w:line="300" w:lineRule="auto"/>
        <w:ind w:firstLineChars="200" w:firstLine="480"/>
        <w:rPr>
          <w:color w:val="0000FF"/>
          <w:sz w:val="24"/>
        </w:rPr>
      </w:pPr>
      <w:r w:rsidRPr="00873657">
        <w:rPr>
          <w:color w:val="0000FF"/>
          <w:sz w:val="24"/>
        </w:rPr>
        <w:t>(</w:t>
      </w:r>
      <w:r w:rsidRPr="00873657">
        <w:rPr>
          <w:color w:val="0000FF"/>
          <w:sz w:val="24"/>
        </w:rPr>
        <w:t>内容为</w:t>
      </w:r>
      <w:proofErr w:type="gramStart"/>
      <w:r w:rsidR="00D45F8F">
        <w:rPr>
          <w:color w:val="0000FF"/>
          <w:sz w:val="24"/>
        </w:rPr>
        <w:t>仿宋</w:t>
      </w:r>
      <w:r w:rsidRPr="00873657">
        <w:rPr>
          <w:color w:val="0000FF"/>
          <w:sz w:val="24"/>
        </w:rPr>
        <w:t>小</w:t>
      </w:r>
      <w:proofErr w:type="gramEnd"/>
      <w:r w:rsidRPr="00873657">
        <w:rPr>
          <w:color w:val="0000FF"/>
          <w:sz w:val="24"/>
        </w:rPr>
        <w:t>四</w:t>
      </w:r>
      <w:r w:rsidR="00A87EA3" w:rsidRPr="00873657">
        <w:rPr>
          <w:color w:val="0000FF"/>
          <w:sz w:val="24"/>
        </w:rPr>
        <w:t>、</w:t>
      </w:r>
      <w:r w:rsidR="00D45F8F">
        <w:rPr>
          <w:rFonts w:hint="eastAsia"/>
          <w:color w:val="0000FF"/>
          <w:sz w:val="24"/>
        </w:rPr>
        <w:t>多</w:t>
      </w:r>
      <w:r w:rsidR="00D45F8F" w:rsidRPr="00873657">
        <w:rPr>
          <w:color w:val="0000FF"/>
          <w:sz w:val="24"/>
        </w:rPr>
        <w:t>倍行距</w:t>
      </w:r>
      <w:r w:rsidR="00A87EA3" w:rsidRPr="00873657">
        <w:rPr>
          <w:color w:val="0000FF"/>
          <w:sz w:val="24"/>
        </w:rPr>
        <w:t>1.25</w:t>
      </w:r>
      <w:r w:rsidRPr="00873657">
        <w:rPr>
          <w:color w:val="0000FF"/>
          <w:sz w:val="24"/>
        </w:rPr>
        <w:t>)</w:t>
      </w:r>
    </w:p>
    <w:p w:rsidR="001B2E78" w:rsidRPr="00873657" w:rsidRDefault="001B2E78" w:rsidP="00A87EA3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近三十年来，我国外汇储备数量有了很大的增长，从</w:t>
      </w:r>
      <w:r w:rsidRPr="00873657">
        <w:rPr>
          <w:sz w:val="24"/>
        </w:rPr>
        <w:t>1996</w:t>
      </w:r>
      <w:r w:rsidRPr="00873657">
        <w:rPr>
          <w:sz w:val="24"/>
        </w:rPr>
        <w:t>年突破</w:t>
      </w:r>
      <w:r w:rsidRPr="00873657">
        <w:rPr>
          <w:sz w:val="24"/>
        </w:rPr>
        <w:t xml:space="preserve">1000 </w:t>
      </w:r>
      <w:r w:rsidRPr="00873657">
        <w:rPr>
          <w:sz w:val="24"/>
        </w:rPr>
        <w:t>亿美元到</w:t>
      </w:r>
      <w:r w:rsidRPr="00873657">
        <w:rPr>
          <w:sz w:val="24"/>
        </w:rPr>
        <w:t xml:space="preserve"> 2007</w:t>
      </w:r>
      <w:r w:rsidRPr="00873657">
        <w:rPr>
          <w:sz w:val="24"/>
        </w:rPr>
        <w:t>年底突破</w:t>
      </w:r>
      <w:r w:rsidRPr="00873657">
        <w:rPr>
          <w:sz w:val="24"/>
        </w:rPr>
        <w:t xml:space="preserve">1.5 </w:t>
      </w:r>
      <w:r w:rsidRPr="00873657">
        <w:rPr>
          <w:sz w:val="24"/>
        </w:rPr>
        <w:t>万亿美元。如此高速的增长和巨大的规模，对我国经济的发展而言是把双</w:t>
      </w:r>
      <w:proofErr w:type="gramStart"/>
      <w:r w:rsidRPr="00873657">
        <w:rPr>
          <w:sz w:val="24"/>
        </w:rPr>
        <w:t>刃</w:t>
      </w:r>
      <w:proofErr w:type="gramEnd"/>
      <w:r w:rsidRPr="00873657">
        <w:rPr>
          <w:sz w:val="24"/>
        </w:rPr>
        <w:t>剑。我国作为一个发展中国家，势必需要一定量的外汇储备来确保我国有能力对外支付、干预外汇市场以及提升国家信誉。但是过量的外汇储备规模又会产生管理性问题。本文首先介绍了我国外汇储备的发展状况；分析了外汇储备快速增长的原因；阐述了高额外汇储备的负面效应；揭示了我国外汇储备管理中存在的问题；接着就五个国家的外汇储备管理体系作了简要分析；最后对我国外汇储备的管理提出了几点建议。</w:t>
      </w:r>
    </w:p>
    <w:p w:rsidR="001B2E78" w:rsidRPr="00873657" w:rsidRDefault="001B2E78" w:rsidP="001B2E78">
      <w:pPr>
        <w:spacing w:line="300" w:lineRule="auto"/>
        <w:rPr>
          <w:sz w:val="24"/>
        </w:rPr>
      </w:pPr>
    </w:p>
    <w:p w:rsidR="001B2E78" w:rsidRPr="00873657" w:rsidRDefault="001B2E78" w:rsidP="001B2E78">
      <w:pPr>
        <w:spacing w:line="300" w:lineRule="auto"/>
        <w:rPr>
          <w:color w:val="0000FF"/>
          <w:sz w:val="24"/>
        </w:rPr>
      </w:pPr>
      <w:r w:rsidRPr="00873657">
        <w:rPr>
          <w:rFonts w:eastAsia="黑体"/>
          <w:b/>
          <w:sz w:val="24"/>
        </w:rPr>
        <w:t>关键词</w:t>
      </w:r>
      <w:r w:rsidRPr="00873657">
        <w:rPr>
          <w:rFonts w:eastAsia="黑体"/>
          <w:color w:val="0000FF"/>
          <w:sz w:val="24"/>
        </w:rPr>
        <w:t>(</w:t>
      </w:r>
      <w:r w:rsidRPr="00873657">
        <w:rPr>
          <w:rFonts w:eastAsia="黑体"/>
          <w:color w:val="0000FF"/>
          <w:sz w:val="24"/>
        </w:rPr>
        <w:t>黑体小四加粗</w:t>
      </w:r>
      <w:r w:rsidRPr="00873657">
        <w:rPr>
          <w:rFonts w:eastAsia="黑体"/>
          <w:color w:val="0000FF"/>
          <w:sz w:val="24"/>
        </w:rPr>
        <w:t>)</w:t>
      </w:r>
      <w:r w:rsidRPr="00873657">
        <w:rPr>
          <w:rFonts w:eastAsia="黑体"/>
          <w:sz w:val="24"/>
        </w:rPr>
        <w:t>：</w:t>
      </w:r>
      <w:r w:rsidRPr="00873657">
        <w:rPr>
          <w:sz w:val="24"/>
        </w:rPr>
        <w:t>外汇储备；国际比较；启示</w:t>
      </w:r>
      <w:r w:rsidRPr="00873657">
        <w:rPr>
          <w:color w:val="0000FF"/>
          <w:sz w:val="24"/>
        </w:rPr>
        <w:t>(</w:t>
      </w:r>
      <w:proofErr w:type="gramStart"/>
      <w:r w:rsidR="00D45F8F">
        <w:rPr>
          <w:color w:val="0000FF"/>
          <w:sz w:val="24"/>
        </w:rPr>
        <w:t>仿宋</w:t>
      </w:r>
      <w:r w:rsidRPr="00873657">
        <w:rPr>
          <w:color w:val="0000FF"/>
          <w:sz w:val="24"/>
        </w:rPr>
        <w:t>小</w:t>
      </w:r>
      <w:proofErr w:type="gramEnd"/>
      <w:r w:rsidRPr="00873657">
        <w:rPr>
          <w:color w:val="0000FF"/>
          <w:sz w:val="24"/>
        </w:rPr>
        <w:t>四</w:t>
      </w:r>
      <w:r w:rsidRPr="00873657">
        <w:rPr>
          <w:color w:val="0000FF"/>
          <w:sz w:val="24"/>
        </w:rPr>
        <w:t>)</w:t>
      </w:r>
    </w:p>
    <w:p w:rsidR="001B2E78" w:rsidRPr="00873657" w:rsidRDefault="001B2E78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1B2E78" w:rsidRPr="00873657" w:rsidRDefault="001B2E78" w:rsidP="001B2E78">
      <w:pPr>
        <w:pStyle w:val="a0"/>
        <w:pageBreakBefore/>
        <w:spacing w:beforeLines="50" w:before="156" w:afterLines="50" w:after="15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3657">
        <w:rPr>
          <w:rFonts w:ascii="Times New Roman" w:hAnsi="Times New Roman" w:cs="Times New Roman"/>
          <w:b/>
          <w:sz w:val="36"/>
          <w:szCs w:val="36"/>
        </w:rPr>
        <w:lastRenderedPageBreak/>
        <w:t>ABSTRACT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（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Times New Roman</w:t>
      </w:r>
      <w:r w:rsidR="00D45F8F">
        <w:rPr>
          <w:rFonts w:ascii="Times New Roman" w:hAnsi="Times New Roman" w:cs="Times New Roman"/>
          <w:color w:val="0000FF"/>
          <w:sz w:val="24"/>
          <w:szCs w:val="24"/>
        </w:rPr>
        <w:t>大写小四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加粗）</w:t>
      </w:r>
    </w:p>
    <w:p w:rsidR="001B2E78" w:rsidRPr="00873657" w:rsidRDefault="001B2E78" w:rsidP="001B2E78">
      <w:pPr>
        <w:spacing w:line="300" w:lineRule="auto"/>
        <w:ind w:firstLineChars="200" w:firstLine="480"/>
        <w:textAlignment w:val="baseline"/>
        <w:rPr>
          <w:color w:val="000000"/>
          <w:sz w:val="24"/>
        </w:rPr>
      </w:pPr>
      <w:r w:rsidRPr="00873657">
        <w:rPr>
          <w:color w:val="000000"/>
          <w:sz w:val="24"/>
        </w:rPr>
        <w:t>The number of our foreign exchange reserves has experienced quick growth over the past thirty years</w:t>
      </w:r>
      <w:r w:rsidRPr="00873657">
        <w:rPr>
          <w:color w:val="000000"/>
          <w:sz w:val="24"/>
        </w:rPr>
        <w:t>，</w:t>
      </w:r>
      <w:r w:rsidRPr="00873657">
        <w:rPr>
          <w:color w:val="000000"/>
          <w:sz w:val="24"/>
        </w:rPr>
        <w:t>from breaking 100 billion U.</w:t>
      </w:r>
      <w:proofErr w:type="gramStart"/>
      <w:r w:rsidRPr="00873657">
        <w:rPr>
          <w:color w:val="000000"/>
          <w:sz w:val="24"/>
        </w:rPr>
        <w:t>S. dollar in 1996 to breaking 1.5 trillion U.S. dollar in 2007.</w:t>
      </w:r>
      <w:proofErr w:type="gramEnd"/>
      <w:r w:rsidRPr="00873657">
        <w:rPr>
          <w:sz w:val="24"/>
        </w:rPr>
        <w:t xml:space="preserve"> </w:t>
      </w:r>
      <w:r w:rsidRPr="00873657">
        <w:rPr>
          <w:color w:val="000000"/>
          <w:sz w:val="24"/>
        </w:rPr>
        <w:t>The so high-speed increase and gigantic scale</w:t>
      </w:r>
      <w:r w:rsidRPr="00873657">
        <w:rPr>
          <w:color w:val="000000"/>
          <w:sz w:val="24"/>
        </w:rPr>
        <w:t>，</w:t>
      </w:r>
      <w:r w:rsidRPr="00873657">
        <w:rPr>
          <w:color w:val="000000"/>
          <w:sz w:val="24"/>
        </w:rPr>
        <w:t>are a double-edged sword for our country development of the economy. As a developing country</w:t>
      </w:r>
      <w:r w:rsidRPr="00873657">
        <w:rPr>
          <w:color w:val="000000"/>
          <w:sz w:val="24"/>
        </w:rPr>
        <w:t>，</w:t>
      </w:r>
      <w:r w:rsidRPr="00873657">
        <w:rPr>
          <w:color w:val="000000"/>
          <w:sz w:val="24"/>
        </w:rPr>
        <w:t>China definitely needs a certain amount of foreign exchange to ensure external payments</w:t>
      </w:r>
      <w:r w:rsidRPr="00873657">
        <w:rPr>
          <w:color w:val="000000"/>
          <w:sz w:val="24"/>
        </w:rPr>
        <w:t>，</w:t>
      </w:r>
      <w:r w:rsidRPr="00873657">
        <w:rPr>
          <w:color w:val="000000"/>
          <w:sz w:val="24"/>
        </w:rPr>
        <w:t>interfere in foreign exchange market and promote the country credit. But excessive exchange cover scale may produce problems in management. At first</w:t>
      </w:r>
      <w:r w:rsidRPr="00873657">
        <w:rPr>
          <w:color w:val="000000"/>
          <w:sz w:val="24"/>
        </w:rPr>
        <w:t>，</w:t>
      </w:r>
      <w:r w:rsidRPr="00873657">
        <w:rPr>
          <w:color w:val="000000"/>
          <w:sz w:val="24"/>
        </w:rPr>
        <w:t>this paper introduces the development of our country foreign exchange reserves</w:t>
      </w:r>
      <w:r w:rsidRPr="00873657">
        <w:rPr>
          <w:color w:val="000000"/>
          <w:sz w:val="24"/>
        </w:rPr>
        <w:t>，</w:t>
      </w:r>
      <w:r w:rsidRPr="00873657">
        <w:rPr>
          <w:color w:val="000000"/>
          <w:kern w:val="0"/>
          <w:sz w:val="24"/>
        </w:rPr>
        <w:t>analyses the reasons for quick growth of foreign exchange reserves</w:t>
      </w:r>
      <w:r w:rsidRPr="00873657">
        <w:rPr>
          <w:color w:val="000000"/>
          <w:kern w:val="0"/>
          <w:sz w:val="24"/>
        </w:rPr>
        <w:t>，</w:t>
      </w:r>
      <w:r w:rsidRPr="00873657">
        <w:rPr>
          <w:color w:val="000000"/>
          <w:kern w:val="0"/>
          <w:sz w:val="24"/>
        </w:rPr>
        <w:t>illustrates</w:t>
      </w:r>
      <w:r w:rsidRPr="00873657">
        <w:rPr>
          <w:sz w:val="24"/>
        </w:rPr>
        <w:t xml:space="preserve"> the </w:t>
      </w:r>
      <w:r w:rsidRPr="00873657">
        <w:rPr>
          <w:color w:val="000000"/>
          <w:kern w:val="0"/>
          <w:sz w:val="24"/>
        </w:rPr>
        <w:t>negative effects of excessive foreign exchange reserves</w:t>
      </w:r>
      <w:r w:rsidRPr="00873657">
        <w:rPr>
          <w:color w:val="000000"/>
          <w:kern w:val="0"/>
          <w:sz w:val="24"/>
        </w:rPr>
        <w:t>，</w:t>
      </w:r>
      <w:r w:rsidRPr="00873657">
        <w:rPr>
          <w:color w:val="000000"/>
          <w:kern w:val="0"/>
          <w:sz w:val="24"/>
        </w:rPr>
        <w:t xml:space="preserve">reveals the problems in </w:t>
      </w:r>
      <w:r w:rsidRPr="00873657">
        <w:rPr>
          <w:color w:val="000000"/>
          <w:sz w:val="24"/>
        </w:rPr>
        <w:t>foreign exchange reserve; Then analyses and comprises the management systems of foreign exchange reserves in five counties; At last</w:t>
      </w:r>
      <w:r w:rsidRPr="00873657">
        <w:rPr>
          <w:color w:val="000000"/>
          <w:sz w:val="24"/>
        </w:rPr>
        <w:t>，</w:t>
      </w:r>
      <w:r w:rsidRPr="00873657">
        <w:rPr>
          <w:sz w:val="24"/>
        </w:rPr>
        <w:t>makes recommendations for our country</w:t>
      </w:r>
      <w:proofErr w:type="gramStart"/>
      <w:r w:rsidRPr="00873657">
        <w:rPr>
          <w:sz w:val="24"/>
        </w:rPr>
        <w:t>’</w:t>
      </w:r>
      <w:proofErr w:type="gramEnd"/>
      <w:r w:rsidRPr="00873657">
        <w:rPr>
          <w:sz w:val="24"/>
        </w:rPr>
        <w:t xml:space="preserve">s management of </w:t>
      </w:r>
      <w:r w:rsidRPr="00873657">
        <w:rPr>
          <w:color w:val="000000"/>
          <w:sz w:val="24"/>
        </w:rPr>
        <w:t>foreign exchange reserves.</w:t>
      </w:r>
      <w:r w:rsidRPr="00873657">
        <w:rPr>
          <w:color w:val="0000FF"/>
          <w:sz w:val="24"/>
        </w:rPr>
        <w:t xml:space="preserve"> </w:t>
      </w:r>
      <w:r w:rsidRPr="00873657">
        <w:rPr>
          <w:color w:val="0000FF"/>
          <w:sz w:val="24"/>
        </w:rPr>
        <w:t>（小四号</w:t>
      </w:r>
      <w:r w:rsidRPr="00873657">
        <w:rPr>
          <w:color w:val="0000FF"/>
          <w:sz w:val="24"/>
        </w:rPr>
        <w:t>Times New Roman</w:t>
      </w:r>
      <w:r w:rsidRPr="00873657">
        <w:rPr>
          <w:color w:val="0000FF"/>
          <w:sz w:val="24"/>
        </w:rPr>
        <w:t>）</w:t>
      </w:r>
    </w:p>
    <w:p w:rsidR="001B2E78" w:rsidRPr="00873657" w:rsidRDefault="001B2E78" w:rsidP="001B2E78">
      <w:pPr>
        <w:spacing w:line="300" w:lineRule="auto"/>
        <w:textAlignment w:val="baseline"/>
        <w:rPr>
          <w:color w:val="000000"/>
          <w:sz w:val="24"/>
        </w:rPr>
      </w:pPr>
    </w:p>
    <w:p w:rsidR="001B2E78" w:rsidRPr="00873657" w:rsidRDefault="001B2E78" w:rsidP="001B2E78">
      <w:pPr>
        <w:spacing w:line="300" w:lineRule="auto"/>
        <w:rPr>
          <w:color w:val="000000"/>
          <w:sz w:val="24"/>
        </w:rPr>
      </w:pPr>
      <w:r w:rsidRPr="00873657">
        <w:rPr>
          <w:b/>
          <w:sz w:val="24"/>
        </w:rPr>
        <w:t>Keywords</w:t>
      </w:r>
      <w:r w:rsidRPr="00873657">
        <w:rPr>
          <w:color w:val="0000FF"/>
          <w:sz w:val="24"/>
        </w:rPr>
        <w:t>（小四号</w:t>
      </w:r>
      <w:r w:rsidRPr="00873657">
        <w:rPr>
          <w:color w:val="0000FF"/>
          <w:sz w:val="24"/>
        </w:rPr>
        <w:t>Times New Roman</w:t>
      </w:r>
      <w:r w:rsidR="00D45F8F">
        <w:rPr>
          <w:color w:val="0000FF"/>
          <w:sz w:val="24"/>
        </w:rPr>
        <w:t>大写</w:t>
      </w:r>
      <w:r w:rsidRPr="00873657">
        <w:rPr>
          <w:color w:val="0000FF"/>
          <w:sz w:val="24"/>
        </w:rPr>
        <w:t>加粗）</w:t>
      </w:r>
      <w:r w:rsidRPr="00873657">
        <w:rPr>
          <w:b/>
          <w:sz w:val="24"/>
        </w:rPr>
        <w:t>:</w:t>
      </w:r>
      <w:r w:rsidRPr="00873657">
        <w:rPr>
          <w:color w:val="000000"/>
          <w:sz w:val="24"/>
        </w:rPr>
        <w:t xml:space="preserve"> foreign exchange reserves;</w:t>
      </w:r>
      <w:r w:rsidRPr="00873657">
        <w:rPr>
          <w:sz w:val="24"/>
        </w:rPr>
        <w:t xml:space="preserve"> international comparison; meanings</w:t>
      </w:r>
      <w:r w:rsidRPr="00873657">
        <w:rPr>
          <w:color w:val="0000FF"/>
          <w:sz w:val="24"/>
        </w:rPr>
        <w:t xml:space="preserve"> </w:t>
      </w:r>
      <w:r w:rsidRPr="00873657">
        <w:rPr>
          <w:color w:val="0000FF"/>
          <w:sz w:val="24"/>
        </w:rPr>
        <w:t>（小四号</w:t>
      </w:r>
      <w:r w:rsidRPr="00873657">
        <w:rPr>
          <w:color w:val="0000FF"/>
          <w:sz w:val="24"/>
        </w:rPr>
        <w:t>Times New Roman</w:t>
      </w:r>
      <w:r w:rsidR="00D45F8F">
        <w:rPr>
          <w:color w:val="0000FF"/>
          <w:sz w:val="24"/>
        </w:rPr>
        <w:t>加粗</w:t>
      </w:r>
      <w:r w:rsidRPr="00873657">
        <w:rPr>
          <w:color w:val="0000FF"/>
          <w:sz w:val="24"/>
        </w:rPr>
        <w:t>）</w:t>
      </w:r>
    </w:p>
    <w:p w:rsidR="001B2E78" w:rsidRPr="00873657" w:rsidRDefault="001B2E7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  <w:r w:rsidRPr="00873657">
        <w:rPr>
          <w:sz w:val="24"/>
        </w:rPr>
        <w:br w:type="page"/>
      </w:r>
    </w:p>
    <w:p w:rsidR="00070C33" w:rsidRPr="00873657" w:rsidRDefault="00070C33" w:rsidP="001B2E78">
      <w:pPr>
        <w:pStyle w:val="a0"/>
        <w:pageBreakBefore/>
        <w:rPr>
          <w:rFonts w:ascii="Times New Roman" w:hAnsi="Times New Roman" w:cs="Times New Roman"/>
          <w:b/>
        </w:rPr>
        <w:sectPr w:rsidR="00070C33" w:rsidRPr="00873657" w:rsidSect="00666503">
          <w:headerReference w:type="default" r:id="rId9"/>
          <w:footerReference w:type="default" r:id="rId10"/>
          <w:pgSz w:w="11906" w:h="16838" w:code="9"/>
          <w:pgMar w:top="1701" w:right="1418" w:bottom="1418" w:left="1418" w:header="1134" w:footer="851" w:gutter="0"/>
          <w:pgNumType w:fmt="upperRoman" w:start="1"/>
          <w:cols w:space="425"/>
          <w:docGrid w:type="lines" w:linePitch="312"/>
        </w:sectPr>
      </w:pPr>
    </w:p>
    <w:p w:rsidR="001B2E78" w:rsidRPr="00873657" w:rsidRDefault="001B2E78" w:rsidP="001B2E78">
      <w:pPr>
        <w:pStyle w:val="a0"/>
        <w:pageBreakBefore/>
        <w:rPr>
          <w:rFonts w:ascii="Times New Roman" w:hAnsi="Times New Roman" w:cs="Times New Roman"/>
          <w:b/>
          <w:color w:val="0000FF"/>
        </w:rPr>
      </w:pPr>
      <w:r w:rsidRPr="00873657">
        <w:rPr>
          <w:rFonts w:ascii="Times New Roman" w:hAnsi="Times New Roman" w:cs="Times New Roman"/>
          <w:b/>
          <w:color w:val="0000FF"/>
        </w:rPr>
        <w:lastRenderedPageBreak/>
        <w:t>目录示例</w:t>
      </w: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36"/>
          <w:szCs w:val="36"/>
        </w:rPr>
        <w:t>目</w:t>
      </w:r>
      <w:r w:rsidRPr="00873657">
        <w:rPr>
          <w:rFonts w:ascii="Times New Roman" w:eastAsia="黑体" w:hAnsi="Times New Roman" w:cs="Times New Roman"/>
          <w:b/>
          <w:sz w:val="36"/>
          <w:szCs w:val="36"/>
        </w:rPr>
        <w:t xml:space="preserve">  </w:t>
      </w:r>
      <w:r w:rsidRPr="00873657">
        <w:rPr>
          <w:rFonts w:ascii="Times New Roman" w:eastAsia="黑体" w:hAnsi="Times New Roman" w:cs="Times New Roman"/>
          <w:b/>
          <w:sz w:val="36"/>
          <w:szCs w:val="36"/>
        </w:rPr>
        <w:t>录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（黑体小二号字加粗</w:t>
      </w:r>
      <w:r w:rsidR="00D45F8F">
        <w:rPr>
          <w:rFonts w:ascii="Times New Roman" w:hAnsi="Times New Roman" w:cs="Times New Roman"/>
          <w:color w:val="0000FF"/>
          <w:sz w:val="24"/>
          <w:szCs w:val="24"/>
        </w:rPr>
        <w:t>、居中对齐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）</w:t>
      </w:r>
    </w:p>
    <w:p w:rsidR="003F0E3E" w:rsidRPr="00873657" w:rsidRDefault="003F0E3E" w:rsidP="003F0E3E">
      <w:pPr>
        <w:pStyle w:val="a0"/>
        <w:jc w:val="left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28"/>
          <w:szCs w:val="28"/>
        </w:rPr>
        <w:t>诚信声明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proofErr w:type="gramEnd"/>
      <w:r w:rsidRPr="00873657">
        <w:rPr>
          <w:rFonts w:hAnsi="宋体" w:cs="宋体" w:hint="eastAsia"/>
          <w:sz w:val="24"/>
          <w:szCs w:val="24"/>
        </w:rPr>
        <w:t>Ⅰ</w:t>
      </w:r>
    </w:p>
    <w:p w:rsidR="003F0E3E" w:rsidRPr="00873657" w:rsidRDefault="003F0E3E" w:rsidP="003F0E3E">
      <w:pPr>
        <w:pStyle w:val="a0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28"/>
          <w:szCs w:val="28"/>
        </w:rPr>
        <w:t>摘要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（黑体加粗四号字）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proofErr w:type="gramEnd"/>
      <w:r w:rsidRPr="00873657">
        <w:rPr>
          <w:rFonts w:hAnsi="宋体" w:cs="宋体" w:hint="eastAsia"/>
          <w:sz w:val="24"/>
          <w:szCs w:val="24"/>
        </w:rPr>
        <w:t>Ⅱ</w:t>
      </w:r>
    </w:p>
    <w:p w:rsidR="001B2E78" w:rsidRPr="00873657" w:rsidRDefault="001B2E78" w:rsidP="001B2E78">
      <w:pPr>
        <w:pStyle w:val="a0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sz w:val="28"/>
          <w:szCs w:val="28"/>
        </w:rPr>
        <w:t>Abstract</w:t>
      </w:r>
      <w:r w:rsidR="003F0E3E"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Pr="00873657">
        <w:rPr>
          <w:rFonts w:ascii="Times New Roman" w:hAnsi="Times New Roman" w:cs="Times New Roman"/>
          <w:sz w:val="24"/>
          <w:szCs w:val="24"/>
        </w:rPr>
        <w:t>………</w:t>
      </w:r>
      <w:r w:rsidR="00EC143B" w:rsidRPr="00873657">
        <w:rPr>
          <w:rFonts w:hAnsi="宋体" w:cs="宋体" w:hint="eastAsia"/>
          <w:snapToGrid w:val="0"/>
          <w:kern w:val="0"/>
          <w:sz w:val="24"/>
        </w:rPr>
        <w:t>Ⅲ</w:t>
      </w:r>
      <w:proofErr w:type="gramStart"/>
      <w:r w:rsidRPr="00873657">
        <w:rPr>
          <w:rFonts w:ascii="Times New Roman" w:eastAsia="黑体" w:hAnsi="Times New Roman" w:cs="Times New Roman"/>
          <w:b/>
          <w:sz w:val="28"/>
          <w:szCs w:val="28"/>
        </w:rPr>
        <w:t>第一章</w:t>
      </w:r>
      <w:r w:rsidRPr="00873657">
        <w:rPr>
          <w:rFonts w:ascii="Times New Roman" w:eastAsia="黑体" w:hAnsi="Times New Roman" w:cs="Times New Roman"/>
          <w:b/>
          <w:i/>
          <w:sz w:val="28"/>
          <w:szCs w:val="28"/>
        </w:rPr>
        <w:t xml:space="preserve"> </w:t>
      </w:r>
      <w:r w:rsidRPr="00873657"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r w:rsidRPr="00873657">
        <w:rPr>
          <w:rFonts w:ascii="Times New Roman" w:eastAsia="黑体" w:hAnsi="Times New Roman" w:cs="Times New Roman"/>
          <w:b/>
          <w:sz w:val="28"/>
          <w:szCs w:val="28"/>
        </w:rPr>
        <w:t>前言</w:t>
      </w:r>
      <w:proofErr w:type="gramEnd"/>
      <w:r w:rsidRPr="00873657">
        <w:rPr>
          <w:rFonts w:ascii="Times New Roman" w:hAnsi="Times New Roman" w:cs="Times New Roman"/>
          <w:color w:val="0000FF"/>
          <w:sz w:val="24"/>
          <w:szCs w:val="24"/>
        </w:rPr>
        <w:t>（黑体加粗四号字）</w:t>
      </w:r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………………………………………………………1</w:t>
      </w:r>
    </w:p>
    <w:p w:rsidR="001B2E78" w:rsidRPr="00873657" w:rsidRDefault="001B2E78" w:rsidP="001B2E78">
      <w:pPr>
        <w:pStyle w:val="a0"/>
        <w:spacing w:line="300" w:lineRule="auto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28"/>
          <w:szCs w:val="28"/>
        </w:rPr>
        <w:t>第二章</w:t>
      </w:r>
      <w:r w:rsidRPr="00873657">
        <w:rPr>
          <w:rFonts w:ascii="Times New Roman" w:eastAsia="黑体" w:hAnsi="Times New Roman" w:cs="Times New Roman"/>
          <w:b/>
          <w:sz w:val="28"/>
          <w:szCs w:val="28"/>
        </w:rPr>
        <w:t xml:space="preserve">  </w:t>
      </w:r>
      <w:r w:rsidRPr="00873657">
        <w:rPr>
          <w:rFonts w:ascii="Times New Roman" w:eastAsia="黑体" w:hAnsi="Times New Roman" w:cs="Times New Roman"/>
          <w:b/>
          <w:sz w:val="28"/>
          <w:szCs w:val="28"/>
        </w:rPr>
        <w:t>我国外汇储备的发展阶段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End"/>
      <w:r w:rsidR="004F1D64"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pStyle w:val="a0"/>
        <w:spacing w:line="300" w:lineRule="auto"/>
        <w:ind w:firstLineChars="200" w:firstLine="480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hAnsi="Times New Roman" w:cs="Times New Roman"/>
          <w:sz w:val="24"/>
          <w:szCs w:val="24"/>
        </w:rPr>
        <w:t xml:space="preserve">2.1  </w:t>
      </w:r>
      <w:r w:rsidRPr="00873657">
        <w:rPr>
          <w:rFonts w:ascii="Times New Roman" w:hAnsi="Times New Roman" w:cs="Times New Roman"/>
          <w:sz w:val="24"/>
          <w:szCs w:val="24"/>
        </w:rPr>
        <w:t>规模较小阶段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（宋体小四号字）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End"/>
      <w:r w:rsidR="004F1D64"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pStyle w:val="a0"/>
        <w:spacing w:line="300" w:lineRule="auto"/>
        <w:ind w:firstLineChars="400" w:firstLine="960"/>
        <w:jc w:val="distribute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73657">
          <w:rPr>
            <w:rFonts w:ascii="Times New Roman" w:hAnsi="Times New Roman" w:cs="Times New Roman"/>
            <w:sz w:val="24"/>
            <w:szCs w:val="24"/>
          </w:rPr>
          <w:t>2.2.1</w:t>
        </w:r>
      </w:smartTag>
      <w:r w:rsidRPr="00873657">
        <w:rPr>
          <w:rFonts w:ascii="Times New Roman" w:hAnsi="Times New Roman" w:cs="Times New Roman"/>
          <w:sz w:val="24"/>
          <w:szCs w:val="24"/>
        </w:rPr>
        <w:t xml:space="preserve"> </w:t>
      </w:r>
      <w:r w:rsidRPr="00873657">
        <w:rPr>
          <w:rFonts w:hAnsi="宋体" w:cs="宋体" w:hint="eastAsia"/>
          <w:sz w:val="24"/>
          <w:szCs w:val="24"/>
        </w:rPr>
        <w:t>※※※※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（宋体小四号字）</w:t>
      </w:r>
      <w:r w:rsidR="004F1D64"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4F1D64" w:rsidRPr="0087365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End"/>
      <w:r w:rsidR="004F1D64"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pStyle w:val="a0"/>
        <w:spacing w:line="300" w:lineRule="auto"/>
        <w:ind w:firstLineChars="400" w:firstLine="960"/>
        <w:jc w:val="distribute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73657">
          <w:rPr>
            <w:rFonts w:ascii="Times New Roman" w:hAnsi="Times New Roman" w:cs="Times New Roman"/>
            <w:sz w:val="24"/>
            <w:szCs w:val="24"/>
          </w:rPr>
          <w:t>2.2.2</w:t>
        </w:r>
      </w:smartTag>
      <w:r w:rsidRPr="00873657">
        <w:rPr>
          <w:rFonts w:ascii="Times New Roman" w:hAnsi="Times New Roman" w:cs="Times New Roman"/>
          <w:sz w:val="24"/>
          <w:szCs w:val="24"/>
        </w:rPr>
        <w:t xml:space="preserve"> </w:t>
      </w:r>
      <w:r w:rsidRPr="00873657">
        <w:rPr>
          <w:rFonts w:hAnsi="宋体" w:cs="宋体" w:hint="eastAsia"/>
          <w:sz w:val="24"/>
          <w:szCs w:val="24"/>
        </w:rPr>
        <w:t>※※※※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End"/>
      <w:r w:rsidR="004F1D64"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pStyle w:val="a0"/>
        <w:spacing w:line="300" w:lineRule="auto"/>
        <w:ind w:firstLineChars="200" w:firstLine="480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hAnsi="Times New Roman" w:cs="Times New Roman"/>
          <w:sz w:val="24"/>
          <w:szCs w:val="24"/>
        </w:rPr>
        <w:t xml:space="preserve">2.2  </w:t>
      </w:r>
      <w:r w:rsidRPr="00873657">
        <w:rPr>
          <w:rFonts w:ascii="Times New Roman" w:hAnsi="Times New Roman" w:cs="Times New Roman"/>
          <w:sz w:val="24"/>
          <w:szCs w:val="24"/>
        </w:rPr>
        <w:t>较快增长阶段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End"/>
      <w:r w:rsidR="004F1D64"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pStyle w:val="a0"/>
        <w:spacing w:line="300" w:lineRule="auto"/>
        <w:ind w:firstLineChars="200" w:firstLine="480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hAnsi="Times New Roman" w:cs="Times New Roman"/>
          <w:sz w:val="24"/>
          <w:szCs w:val="24"/>
        </w:rPr>
        <w:t xml:space="preserve">2.3  </w:t>
      </w:r>
      <w:r w:rsidRPr="00873657">
        <w:rPr>
          <w:rFonts w:ascii="Times New Roman" w:hAnsi="Times New Roman" w:cs="Times New Roman"/>
          <w:sz w:val="24"/>
          <w:szCs w:val="24"/>
        </w:rPr>
        <w:t>缓慢增长阶段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pStyle w:val="a0"/>
        <w:spacing w:line="300" w:lineRule="auto"/>
        <w:ind w:firstLineChars="400" w:firstLine="960"/>
        <w:jc w:val="distribute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73657">
          <w:rPr>
            <w:rFonts w:ascii="Times New Roman" w:hAnsi="Times New Roman" w:cs="Times New Roman"/>
            <w:sz w:val="24"/>
            <w:szCs w:val="24"/>
          </w:rPr>
          <w:t>2.3.1</w:t>
        </w:r>
      </w:smartTag>
      <w:r w:rsidRPr="00873657">
        <w:rPr>
          <w:rFonts w:ascii="Times New Roman" w:hAnsi="Times New Roman" w:cs="Times New Roman"/>
          <w:sz w:val="24"/>
          <w:szCs w:val="24"/>
        </w:rPr>
        <w:t xml:space="preserve"> </w:t>
      </w:r>
      <w:r w:rsidRPr="00873657">
        <w:rPr>
          <w:rFonts w:hAnsi="宋体" w:cs="宋体" w:hint="eastAsia"/>
          <w:sz w:val="24"/>
          <w:szCs w:val="24"/>
        </w:rPr>
        <w:t>※※※※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pStyle w:val="a0"/>
        <w:spacing w:line="300" w:lineRule="auto"/>
        <w:ind w:firstLineChars="400" w:firstLine="960"/>
        <w:jc w:val="distribute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73657">
          <w:rPr>
            <w:rFonts w:ascii="Times New Roman" w:hAnsi="Times New Roman" w:cs="Times New Roman"/>
            <w:sz w:val="24"/>
            <w:szCs w:val="24"/>
          </w:rPr>
          <w:t>2.3.2</w:t>
        </w:r>
      </w:smartTag>
      <w:r w:rsidRPr="00873657">
        <w:rPr>
          <w:rFonts w:ascii="Times New Roman" w:hAnsi="Times New Roman" w:cs="Times New Roman"/>
          <w:sz w:val="24"/>
          <w:szCs w:val="24"/>
        </w:rPr>
        <w:t xml:space="preserve"> </w:t>
      </w:r>
      <w:r w:rsidRPr="00873657">
        <w:rPr>
          <w:rFonts w:hAnsi="宋体" w:cs="宋体" w:hint="eastAsia"/>
          <w:sz w:val="24"/>
          <w:szCs w:val="24"/>
        </w:rPr>
        <w:t>※※※※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2</w:t>
      </w:r>
    </w:p>
    <w:p w:rsidR="00F32480" w:rsidRPr="00F32480" w:rsidRDefault="001B2E78" w:rsidP="00F32480">
      <w:pPr>
        <w:pStyle w:val="a0"/>
        <w:spacing w:line="300" w:lineRule="auto"/>
        <w:ind w:firstLineChars="200" w:firstLine="480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hAnsi="Times New Roman" w:cs="Times New Roman"/>
          <w:sz w:val="24"/>
          <w:szCs w:val="24"/>
        </w:rPr>
        <w:t xml:space="preserve">2.4  </w:t>
      </w:r>
      <w:r w:rsidRPr="00873657">
        <w:rPr>
          <w:rFonts w:ascii="Times New Roman" w:hAnsi="Times New Roman" w:cs="Times New Roman"/>
          <w:sz w:val="24"/>
          <w:szCs w:val="24"/>
        </w:rPr>
        <w:t>大幅度增长阶段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2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……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……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……</w:t>
      </w:r>
    </w:p>
    <w:p w:rsidR="001B2E78" w:rsidRPr="00873657" w:rsidRDefault="001B2E78" w:rsidP="001B2E78">
      <w:pPr>
        <w:pStyle w:val="a0"/>
        <w:spacing w:line="300" w:lineRule="auto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28"/>
          <w:szCs w:val="28"/>
        </w:rPr>
        <w:t>结论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4F1D64"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5</w:t>
      </w:r>
    </w:p>
    <w:p w:rsidR="001B2E78" w:rsidRPr="00873657" w:rsidRDefault="001B2E78" w:rsidP="001B2E78">
      <w:pPr>
        <w:pStyle w:val="a0"/>
        <w:spacing w:line="300" w:lineRule="auto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28"/>
          <w:szCs w:val="28"/>
        </w:rPr>
        <w:t>参考文献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F1D64" w:rsidRPr="0087365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6</w:t>
      </w:r>
    </w:p>
    <w:p w:rsidR="001B2E78" w:rsidRPr="00873657" w:rsidRDefault="001B2E78" w:rsidP="001B2E78">
      <w:pPr>
        <w:pStyle w:val="a0"/>
        <w:spacing w:line="300" w:lineRule="auto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28"/>
          <w:szCs w:val="28"/>
        </w:rPr>
        <w:t>致谢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4F1D64" w:rsidRPr="0087365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7</w:t>
      </w:r>
    </w:p>
    <w:p w:rsidR="001B2E78" w:rsidRPr="00873657" w:rsidRDefault="001B2E78" w:rsidP="001B2E78">
      <w:pPr>
        <w:pStyle w:val="a0"/>
        <w:spacing w:line="300" w:lineRule="auto"/>
        <w:jc w:val="distribute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eastAsia="黑体" w:hAnsi="Times New Roman" w:cs="Times New Roman"/>
          <w:b/>
          <w:sz w:val="28"/>
          <w:szCs w:val="28"/>
        </w:rPr>
        <w:t>附录</w:t>
      </w:r>
      <w:r w:rsidRPr="00873657">
        <w:rPr>
          <w:rFonts w:ascii="Times New Roman" w:hAnsi="Times New Roman" w:cs="Times New Roman"/>
          <w:b/>
          <w:sz w:val="28"/>
          <w:szCs w:val="28"/>
        </w:rPr>
        <w:t>A</w:t>
      </w:r>
      <w:r w:rsidRPr="0087365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87365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F1D64" w:rsidRPr="0087365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873657">
        <w:rPr>
          <w:rFonts w:ascii="Times New Roman" w:hAnsi="Times New Roman" w:cs="Times New Roman"/>
          <w:sz w:val="24"/>
          <w:szCs w:val="24"/>
        </w:rPr>
        <w:t>8</w:t>
      </w:r>
    </w:p>
    <w:p w:rsidR="007F16FD" w:rsidRPr="00873657" w:rsidRDefault="007F16FD" w:rsidP="001B2E78">
      <w:pPr>
        <w:pStyle w:val="a0"/>
        <w:spacing w:line="300" w:lineRule="auto"/>
        <w:rPr>
          <w:rFonts w:ascii="Times New Roman" w:hAnsi="Times New Roman" w:cs="Times New Roman"/>
          <w:b/>
        </w:rPr>
      </w:pPr>
    </w:p>
    <w:p w:rsidR="007F16FD" w:rsidRPr="00873657" w:rsidRDefault="007F16FD" w:rsidP="007F16FD"/>
    <w:p w:rsidR="007F16FD" w:rsidRPr="00873657" w:rsidRDefault="007F16FD" w:rsidP="007F16FD">
      <w:pPr>
        <w:tabs>
          <w:tab w:val="left" w:pos="3105"/>
        </w:tabs>
      </w:pPr>
      <w:r w:rsidRPr="00873657">
        <w:tab/>
      </w:r>
    </w:p>
    <w:p w:rsidR="007F16FD" w:rsidRPr="00873657" w:rsidRDefault="007F16FD" w:rsidP="007F16FD"/>
    <w:p w:rsidR="001B2E78" w:rsidRPr="00873657" w:rsidRDefault="001B2E78" w:rsidP="007F16FD">
      <w:pPr>
        <w:sectPr w:rsidR="001B2E78" w:rsidRPr="00873657" w:rsidSect="00675477">
          <w:headerReference w:type="default" r:id="rId11"/>
          <w:pgSz w:w="11906" w:h="16838" w:code="9"/>
          <w:pgMar w:top="1701" w:right="1418" w:bottom="1418" w:left="1418" w:header="1134" w:footer="851" w:gutter="0"/>
          <w:pgNumType w:fmt="upperRoman" w:start="4"/>
          <w:cols w:space="425"/>
          <w:docGrid w:type="lines" w:linePitch="312"/>
        </w:sectPr>
      </w:pPr>
    </w:p>
    <w:p w:rsidR="001B2E78" w:rsidRPr="00873657" w:rsidRDefault="001B2E78" w:rsidP="001B2E78">
      <w:pPr>
        <w:pStyle w:val="a0"/>
        <w:spacing w:line="300" w:lineRule="auto"/>
        <w:rPr>
          <w:rFonts w:ascii="Times New Roman" w:hAnsi="Times New Roman" w:cs="Times New Roman"/>
          <w:b/>
          <w:color w:val="0000FF"/>
        </w:rPr>
      </w:pPr>
      <w:r w:rsidRPr="00873657">
        <w:rPr>
          <w:rFonts w:ascii="Times New Roman" w:hAnsi="Times New Roman" w:cs="Times New Roman"/>
          <w:b/>
          <w:color w:val="0000FF"/>
        </w:rPr>
        <w:lastRenderedPageBreak/>
        <w:t>正文部分示例</w:t>
      </w: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873657">
        <w:rPr>
          <w:rStyle w:val="1Char"/>
          <w:rFonts w:ascii="Times New Roman" w:cs="Times New Roman"/>
        </w:rPr>
        <w:t>第一章</w:t>
      </w:r>
      <w:r w:rsidRPr="00873657">
        <w:rPr>
          <w:rStyle w:val="1Char"/>
          <w:rFonts w:ascii="Times New Roman" w:cs="Times New Roman"/>
        </w:rPr>
        <w:t xml:space="preserve">  </w:t>
      </w:r>
      <w:r w:rsidRPr="00873657">
        <w:rPr>
          <w:rStyle w:val="1Char"/>
          <w:rFonts w:ascii="Times New Roman" w:cs="Times New Roman"/>
        </w:rPr>
        <w:t>前</w:t>
      </w:r>
      <w:r w:rsidRPr="00873657">
        <w:rPr>
          <w:rStyle w:val="1Char"/>
          <w:rFonts w:ascii="Times New Roman" w:cs="Times New Roman"/>
        </w:rPr>
        <w:t xml:space="preserve">  </w:t>
      </w:r>
      <w:r w:rsidRPr="00873657">
        <w:rPr>
          <w:rStyle w:val="1Char"/>
          <w:rFonts w:ascii="Times New Roman" w:cs="Times New Roman"/>
        </w:rPr>
        <w:t>言</w:t>
      </w:r>
      <w:r w:rsidRPr="00873657">
        <w:rPr>
          <w:rFonts w:ascii="Times New Roman" w:eastAsia="黑体" w:hAnsi="Times New Roman" w:cs="Times New Roman"/>
          <w:b/>
          <w:color w:val="0000FF"/>
          <w:sz w:val="24"/>
          <w:szCs w:val="24"/>
        </w:rPr>
        <w:t>（黑体小二加粗，居中）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外汇储备是指国际储备中的各种能充当储备货币的资产，它是货币行政当局以银行存款、财政部库存、长短期政府证券等形式所保有的，在国际收支逆差时可以使用的债权。我国的外汇储备主要有美元、欧元、日元、英镑等。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一国的外汇储备，必须具备四个基本特征：第一，为国家直接持有；第二，是国际通行的可自由兑换货币；第三，储备资产必须具有流动性的性质；第四，其主要作用是用于平衡国际收支和稳定汇率。为了分析外汇储备的来源结构，还可以将外汇储备划分为债权性储备和债务性储备，前者由商品出口、劳务出口等创汇形成，在国际收支平衡表中反映为经常项目顺差；后者由国外借款、外商直接投资及国际游资构成，在国际收支平衡表中反映为资本和金融项目顺差。两者的比例，反映了一个国家外汇储备的质量。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外汇储备与货币当局的黄金储备、在国际货币基金组织的头寸、特别提款权及其他债权一起，构成一国或地区的国际储备。外汇储备是国际储备中规模最大、增长最快、地位最重要的资产，占国际储备资产总额的绝大比重。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一定的外汇储备是一国进行经济调节、实现内外平衡的重要手段。当国际收支出现逆差时，动用外汇储备可以促进国际收支的平衡；当国内宏观经济不平衡，出现总需求大于总供给时，可以动用外汇组织进口，从而调节总供给与总需求的关系，促进宏观经济的平衡。同时当汇率出现波动时，可以利用外汇储备干预汇率，使之趋于稳定。</w:t>
      </w:r>
    </w:p>
    <w:p w:rsidR="00A87EA3" w:rsidRPr="00873657" w:rsidRDefault="00A87EA3" w:rsidP="00A87EA3">
      <w:pPr>
        <w:spacing w:line="300" w:lineRule="auto"/>
        <w:ind w:firstLineChars="200" w:firstLine="480"/>
        <w:rPr>
          <w:color w:val="0000FF"/>
          <w:sz w:val="24"/>
        </w:rPr>
      </w:pPr>
      <w:r w:rsidRPr="00873657">
        <w:rPr>
          <w:color w:val="0000FF"/>
          <w:sz w:val="24"/>
        </w:rPr>
        <w:t>（正文内容：宋体，小四号，段前段后</w:t>
      </w:r>
      <w:proofErr w:type="gramStart"/>
      <w:r w:rsidRPr="00873657">
        <w:rPr>
          <w:color w:val="0000FF"/>
          <w:sz w:val="24"/>
        </w:rPr>
        <w:t>不</w:t>
      </w:r>
      <w:proofErr w:type="gramEnd"/>
      <w:r w:rsidRPr="00873657">
        <w:rPr>
          <w:color w:val="0000FF"/>
          <w:sz w:val="24"/>
        </w:rPr>
        <w:t>空行，</w:t>
      </w:r>
      <w:r w:rsidRPr="00873657">
        <w:rPr>
          <w:color w:val="0000FF"/>
          <w:sz w:val="24"/>
        </w:rPr>
        <w:t>1.25</w:t>
      </w:r>
      <w:r w:rsidRPr="00873657">
        <w:rPr>
          <w:color w:val="0000FF"/>
          <w:sz w:val="24"/>
        </w:rPr>
        <w:t>倍行距，首行缩进</w:t>
      </w:r>
      <w:r w:rsidRPr="00873657">
        <w:rPr>
          <w:color w:val="0000FF"/>
          <w:sz w:val="24"/>
        </w:rPr>
        <w:t>2</w:t>
      </w:r>
      <w:r w:rsidRPr="00873657">
        <w:rPr>
          <w:color w:val="0000FF"/>
          <w:sz w:val="24"/>
        </w:rPr>
        <w:t>字符）</w:t>
      </w: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24"/>
          <w:szCs w:val="24"/>
        </w:rPr>
      </w:pPr>
      <w:r w:rsidRPr="00873657">
        <w:rPr>
          <w:rFonts w:ascii="Times New Roman" w:hAnsi="Times New Roman" w:cs="Times New Roman"/>
          <w:sz w:val="24"/>
        </w:rPr>
        <w:br w:type="page"/>
      </w:r>
      <w:r w:rsidRPr="00873657">
        <w:rPr>
          <w:rStyle w:val="1Char"/>
          <w:rFonts w:ascii="Times New Roman" w:cs="Times New Roman"/>
        </w:rPr>
        <w:lastRenderedPageBreak/>
        <w:t>第二章</w:t>
      </w:r>
      <w:r w:rsidRPr="00873657">
        <w:rPr>
          <w:rStyle w:val="1Char"/>
          <w:rFonts w:ascii="Times New Roman" w:cs="Times New Roman"/>
        </w:rPr>
        <w:t xml:space="preserve">  </w:t>
      </w:r>
      <w:r w:rsidRPr="00873657">
        <w:rPr>
          <w:rStyle w:val="1Char"/>
          <w:rFonts w:ascii="Times New Roman" w:cs="Times New Roman"/>
        </w:rPr>
        <w:t>我国外汇储备的发展阶段</w:t>
      </w:r>
      <w:r w:rsidRPr="00873657">
        <w:rPr>
          <w:rFonts w:ascii="Times New Roman" w:eastAsia="黑体" w:hAnsi="Times New Roman" w:cs="Times New Roman"/>
          <w:b/>
          <w:color w:val="0000FF"/>
          <w:sz w:val="24"/>
          <w:szCs w:val="24"/>
        </w:rPr>
        <w:t>（黑体小二加粗，居中）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改革开放以来，我国外汇储备的增长大体经历了以下四个阶段</w:t>
      </w:r>
      <w:r w:rsidRPr="00873657">
        <w:rPr>
          <w:color w:val="0000FF"/>
          <w:sz w:val="24"/>
        </w:rPr>
        <w:t>（宋体小四号）</w:t>
      </w:r>
      <w:r w:rsidRPr="00873657">
        <w:rPr>
          <w:sz w:val="24"/>
        </w:rPr>
        <w:t>：</w:t>
      </w:r>
    </w:p>
    <w:p w:rsidR="001B2E78" w:rsidRPr="00873657" w:rsidRDefault="001B2E78" w:rsidP="001B2E78">
      <w:pPr>
        <w:spacing w:beforeLines="50" w:before="156" w:afterLines="50" w:after="156"/>
        <w:rPr>
          <w:rFonts w:eastAsia="黑体"/>
          <w:b/>
          <w:sz w:val="28"/>
        </w:rPr>
      </w:pPr>
      <w:r w:rsidRPr="00873657">
        <w:rPr>
          <w:rStyle w:val="2Char"/>
          <w:rFonts w:ascii="Times New Roman"/>
        </w:rPr>
        <w:t xml:space="preserve">2.1  </w:t>
      </w:r>
      <w:r w:rsidRPr="00873657">
        <w:rPr>
          <w:rStyle w:val="2Char"/>
          <w:rFonts w:ascii="Times New Roman"/>
        </w:rPr>
        <w:t>规模较小阶段（</w:t>
      </w:r>
      <w:r w:rsidRPr="00873657">
        <w:rPr>
          <w:rStyle w:val="2Char"/>
          <w:rFonts w:ascii="Times New Roman"/>
        </w:rPr>
        <w:t>1978</w:t>
      </w:r>
      <w:r w:rsidRPr="00873657">
        <w:rPr>
          <w:rStyle w:val="2Char"/>
          <w:rFonts w:ascii="Times New Roman"/>
        </w:rPr>
        <w:t>年－</w:t>
      </w:r>
      <w:r w:rsidRPr="00873657">
        <w:rPr>
          <w:rStyle w:val="2Char"/>
          <w:rFonts w:ascii="Times New Roman"/>
        </w:rPr>
        <w:t>1993</w:t>
      </w:r>
      <w:r w:rsidRPr="00873657">
        <w:rPr>
          <w:rStyle w:val="2Char"/>
          <w:rFonts w:ascii="Times New Roman"/>
        </w:rPr>
        <w:t>年）</w:t>
      </w:r>
      <w:r w:rsidRPr="00873657">
        <w:rPr>
          <w:rFonts w:eastAsia="黑体"/>
          <w:b/>
          <w:color w:val="0000FF"/>
          <w:sz w:val="24"/>
        </w:rPr>
        <w:t>（黑体四号加粗</w:t>
      </w:r>
      <w:r w:rsidR="00D45F8F">
        <w:rPr>
          <w:rFonts w:eastAsia="黑体"/>
          <w:b/>
          <w:color w:val="0000FF"/>
          <w:sz w:val="24"/>
        </w:rPr>
        <w:t>，靠左前空格两格</w:t>
      </w:r>
      <w:r w:rsidRPr="00873657">
        <w:rPr>
          <w:rFonts w:eastAsia="黑体"/>
          <w:b/>
          <w:color w:val="0000FF"/>
          <w:sz w:val="24"/>
        </w:rPr>
        <w:t>）</w:t>
      </w:r>
    </w:p>
    <w:p w:rsidR="001B2E78" w:rsidRPr="00873657" w:rsidRDefault="001B2E78" w:rsidP="001B2E78">
      <w:pPr>
        <w:spacing w:beforeLines="50" w:before="156" w:afterLines="50" w:after="156" w:line="300" w:lineRule="auto"/>
        <w:ind w:firstLineChars="200" w:firstLine="480"/>
        <w:rPr>
          <w:sz w:val="24"/>
        </w:rPr>
      </w:pPr>
      <w:r w:rsidRPr="00873657">
        <w:rPr>
          <w:sz w:val="24"/>
        </w:rPr>
        <w:t>1978</w:t>
      </w:r>
      <w:r w:rsidRPr="00873657">
        <w:rPr>
          <w:sz w:val="24"/>
        </w:rPr>
        <w:t>年，我国外汇储备只有</w:t>
      </w:r>
      <w:r w:rsidRPr="00873657">
        <w:rPr>
          <w:sz w:val="24"/>
        </w:rPr>
        <w:t>16</w:t>
      </w:r>
      <w:r w:rsidRPr="00873657">
        <w:rPr>
          <w:sz w:val="24"/>
        </w:rPr>
        <w:t>亿美元。改革开放以后，通过努力增加出口，控制进口，我国外汇储备逐渐增加，</w:t>
      </w:r>
      <w:r w:rsidRPr="00873657">
        <w:rPr>
          <w:sz w:val="24"/>
        </w:rPr>
        <w:t>1983</w:t>
      </w:r>
      <w:r w:rsidRPr="00873657">
        <w:rPr>
          <w:sz w:val="24"/>
        </w:rPr>
        <w:t>年达到</w:t>
      </w:r>
      <w:r w:rsidRPr="00873657">
        <w:rPr>
          <w:sz w:val="24"/>
        </w:rPr>
        <w:t>89</w:t>
      </w:r>
      <w:r w:rsidRPr="00873657">
        <w:rPr>
          <w:sz w:val="24"/>
        </w:rPr>
        <w:t>亿美元。当时我国认为储备过多，导致之后几年外汇储备急剧减少，到</w:t>
      </w:r>
      <w:r w:rsidRPr="00873657">
        <w:rPr>
          <w:sz w:val="24"/>
        </w:rPr>
        <w:t>1986</w:t>
      </w:r>
      <w:r w:rsidRPr="00873657">
        <w:rPr>
          <w:sz w:val="24"/>
        </w:rPr>
        <w:t>年下降至</w:t>
      </w:r>
      <w:r w:rsidRPr="00873657">
        <w:rPr>
          <w:sz w:val="24"/>
        </w:rPr>
        <w:t>21</w:t>
      </w:r>
      <w:r w:rsidRPr="00873657">
        <w:rPr>
          <w:sz w:val="24"/>
        </w:rPr>
        <w:t>亿美元，此后，逐渐恢复并一直维持在一二百亿美元的水平。</w:t>
      </w:r>
    </w:p>
    <w:p w:rsidR="001B2E78" w:rsidRPr="00873657" w:rsidRDefault="001B2E78" w:rsidP="001B2E78">
      <w:pPr>
        <w:spacing w:beforeLines="50" w:before="156" w:afterLines="50" w:after="156"/>
        <w:rPr>
          <w:rFonts w:eastAsia="黑体"/>
          <w:b/>
          <w:sz w:val="28"/>
        </w:rPr>
      </w:pPr>
      <w:r w:rsidRPr="00873657">
        <w:rPr>
          <w:rFonts w:eastAsia="黑体"/>
          <w:b/>
          <w:sz w:val="28"/>
        </w:rPr>
        <w:t xml:space="preserve">2.2  </w:t>
      </w:r>
      <w:r w:rsidRPr="00873657">
        <w:rPr>
          <w:rFonts w:eastAsia="黑体"/>
          <w:b/>
          <w:sz w:val="28"/>
        </w:rPr>
        <w:t>较快增长阶段（</w:t>
      </w:r>
      <w:r w:rsidRPr="00873657">
        <w:rPr>
          <w:rFonts w:eastAsia="黑体"/>
          <w:b/>
          <w:sz w:val="28"/>
        </w:rPr>
        <w:t>1994</w:t>
      </w:r>
      <w:r w:rsidRPr="00873657">
        <w:rPr>
          <w:rFonts w:eastAsia="黑体"/>
          <w:b/>
          <w:sz w:val="28"/>
        </w:rPr>
        <w:t>年－</w:t>
      </w:r>
      <w:r w:rsidRPr="00873657">
        <w:rPr>
          <w:rFonts w:eastAsia="黑体"/>
          <w:b/>
          <w:sz w:val="28"/>
        </w:rPr>
        <w:t>1997</w:t>
      </w:r>
      <w:r w:rsidRPr="00873657">
        <w:rPr>
          <w:rFonts w:eastAsia="黑体"/>
          <w:b/>
          <w:sz w:val="28"/>
        </w:rPr>
        <w:t>年）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1994</w:t>
      </w:r>
      <w:r w:rsidRPr="00873657">
        <w:rPr>
          <w:sz w:val="24"/>
        </w:rPr>
        <w:t>年，我国对外汇管理体制进行了重大改革，实施了汇率并轨、取消外汇留成、实行银行结售汇制、成立银行间外汇交易市场等举措，国家外汇储备获得了较快的增长。至</w:t>
      </w:r>
      <w:r w:rsidRPr="00873657">
        <w:rPr>
          <w:sz w:val="24"/>
        </w:rPr>
        <w:t>1997</w:t>
      </w:r>
      <w:r w:rsidRPr="00873657">
        <w:rPr>
          <w:sz w:val="24"/>
        </w:rPr>
        <w:t>年底，我国外汇储备余额由</w:t>
      </w:r>
      <w:r w:rsidRPr="00873657">
        <w:rPr>
          <w:sz w:val="24"/>
        </w:rPr>
        <w:t>1993</w:t>
      </w:r>
      <w:r w:rsidRPr="00873657">
        <w:rPr>
          <w:sz w:val="24"/>
        </w:rPr>
        <w:t>年的</w:t>
      </w:r>
      <w:r w:rsidRPr="00873657">
        <w:rPr>
          <w:sz w:val="24"/>
        </w:rPr>
        <w:t>211.99</w:t>
      </w:r>
      <w:r w:rsidRPr="00873657">
        <w:rPr>
          <w:sz w:val="24"/>
        </w:rPr>
        <w:t>亿美元增长到</w:t>
      </w:r>
      <w:r w:rsidRPr="00873657">
        <w:rPr>
          <w:sz w:val="24"/>
        </w:rPr>
        <w:t>1398.9</w:t>
      </w:r>
      <w:r w:rsidRPr="00873657">
        <w:rPr>
          <w:sz w:val="24"/>
        </w:rPr>
        <w:t>亿美元，增加了</w:t>
      </w:r>
      <w:r w:rsidRPr="00873657">
        <w:rPr>
          <w:sz w:val="24"/>
        </w:rPr>
        <w:t>5.6</w:t>
      </w:r>
      <w:r w:rsidRPr="00873657">
        <w:rPr>
          <w:sz w:val="24"/>
        </w:rPr>
        <w:t>倍，国家外汇储备进入了较为宽松的时期。</w:t>
      </w:r>
    </w:p>
    <w:p w:rsidR="001B2E78" w:rsidRPr="00873657" w:rsidRDefault="001B2E78" w:rsidP="001B2E78">
      <w:pPr>
        <w:spacing w:beforeLines="50" w:before="156" w:afterLines="50" w:after="156"/>
        <w:rPr>
          <w:rFonts w:eastAsia="黑体"/>
          <w:b/>
          <w:sz w:val="28"/>
        </w:rPr>
      </w:pPr>
      <w:r w:rsidRPr="00873657">
        <w:rPr>
          <w:rFonts w:eastAsia="黑体"/>
          <w:b/>
          <w:sz w:val="28"/>
        </w:rPr>
        <w:t xml:space="preserve">2.3  </w:t>
      </w:r>
      <w:r w:rsidRPr="00873657">
        <w:rPr>
          <w:rFonts w:eastAsia="黑体"/>
          <w:b/>
          <w:sz w:val="28"/>
        </w:rPr>
        <w:t>缓慢增长阶段（</w:t>
      </w:r>
      <w:r w:rsidRPr="00873657">
        <w:rPr>
          <w:rFonts w:eastAsia="黑体"/>
          <w:b/>
          <w:sz w:val="28"/>
        </w:rPr>
        <w:t>1998</w:t>
      </w:r>
      <w:r w:rsidRPr="00873657">
        <w:rPr>
          <w:rFonts w:eastAsia="黑体"/>
          <w:b/>
          <w:sz w:val="28"/>
        </w:rPr>
        <w:t>年－</w:t>
      </w:r>
      <w:r w:rsidRPr="00873657">
        <w:rPr>
          <w:rFonts w:eastAsia="黑体"/>
          <w:b/>
          <w:sz w:val="28"/>
        </w:rPr>
        <w:t>2000</w:t>
      </w:r>
      <w:r w:rsidRPr="00873657">
        <w:rPr>
          <w:rFonts w:eastAsia="黑体"/>
          <w:b/>
          <w:sz w:val="28"/>
        </w:rPr>
        <w:t>年）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1997</w:t>
      </w:r>
      <w:r w:rsidRPr="00873657">
        <w:rPr>
          <w:sz w:val="24"/>
        </w:rPr>
        <w:t>年下半年，亚洲金融危机爆发。从</w:t>
      </w:r>
      <w:r w:rsidRPr="00873657">
        <w:rPr>
          <w:sz w:val="24"/>
        </w:rPr>
        <w:t>1998</w:t>
      </w:r>
      <w:r w:rsidRPr="00873657">
        <w:rPr>
          <w:sz w:val="24"/>
        </w:rPr>
        <w:t>年起，我国外汇储备增量明显减缓。</w:t>
      </w:r>
      <w:r w:rsidRPr="00873657">
        <w:rPr>
          <w:sz w:val="24"/>
        </w:rPr>
        <w:t>1998—2000</w:t>
      </w:r>
      <w:r w:rsidRPr="00873657">
        <w:rPr>
          <w:sz w:val="24"/>
        </w:rPr>
        <w:t>年，国家外汇储备年增长额仅为</w:t>
      </w:r>
      <w:r w:rsidRPr="00873657">
        <w:rPr>
          <w:sz w:val="24"/>
        </w:rPr>
        <w:t>50.97</w:t>
      </w:r>
      <w:r w:rsidRPr="00873657">
        <w:rPr>
          <w:sz w:val="24"/>
        </w:rPr>
        <w:t>亿美元、</w:t>
      </w:r>
      <w:r w:rsidRPr="00873657">
        <w:rPr>
          <w:sz w:val="24"/>
        </w:rPr>
        <w:t>97.15</w:t>
      </w:r>
      <w:r w:rsidRPr="00873657">
        <w:rPr>
          <w:sz w:val="24"/>
        </w:rPr>
        <w:t>亿美元、</w:t>
      </w:r>
      <w:r w:rsidRPr="00873657">
        <w:rPr>
          <w:sz w:val="24"/>
        </w:rPr>
        <w:t>108.99</w:t>
      </w:r>
      <w:r w:rsidRPr="00873657">
        <w:rPr>
          <w:sz w:val="24"/>
        </w:rPr>
        <w:t>亿美元，只相当于</w:t>
      </w:r>
      <w:r w:rsidRPr="00873657">
        <w:rPr>
          <w:sz w:val="24"/>
        </w:rPr>
        <w:t>1997</w:t>
      </w:r>
      <w:r w:rsidRPr="00873657">
        <w:rPr>
          <w:sz w:val="24"/>
        </w:rPr>
        <w:t>年外汇储备增加额的</w:t>
      </w:r>
      <w:r w:rsidRPr="00873657">
        <w:rPr>
          <w:sz w:val="24"/>
        </w:rPr>
        <w:t>14.62</w:t>
      </w:r>
      <w:r w:rsidRPr="00873657">
        <w:rPr>
          <w:sz w:val="24"/>
        </w:rPr>
        <w:t>％、</w:t>
      </w:r>
      <w:r w:rsidRPr="00873657">
        <w:rPr>
          <w:sz w:val="24"/>
        </w:rPr>
        <w:t>27.87</w:t>
      </w:r>
      <w:r w:rsidRPr="00873657">
        <w:rPr>
          <w:sz w:val="24"/>
        </w:rPr>
        <w:t>％、</w:t>
      </w:r>
      <w:r w:rsidRPr="00873657">
        <w:rPr>
          <w:sz w:val="24"/>
        </w:rPr>
        <w:t>31.27</w:t>
      </w:r>
      <w:r w:rsidRPr="00873657">
        <w:rPr>
          <w:sz w:val="24"/>
        </w:rPr>
        <w:t>％。尽管如此，至</w:t>
      </w:r>
      <w:r w:rsidRPr="00873657">
        <w:rPr>
          <w:sz w:val="24"/>
        </w:rPr>
        <w:t>2000</w:t>
      </w:r>
      <w:r w:rsidRPr="00873657">
        <w:rPr>
          <w:sz w:val="24"/>
        </w:rPr>
        <w:t>年末，外汇储备还是增加到</w:t>
      </w:r>
      <w:r w:rsidRPr="00873657">
        <w:rPr>
          <w:sz w:val="24"/>
        </w:rPr>
        <w:t>1655.74</w:t>
      </w:r>
      <w:r w:rsidRPr="00873657">
        <w:rPr>
          <w:sz w:val="24"/>
        </w:rPr>
        <w:t>亿美元，居世界前列。</w:t>
      </w:r>
    </w:p>
    <w:p w:rsidR="001B2E78" w:rsidRPr="00873657" w:rsidRDefault="001B2E78" w:rsidP="001B2E78">
      <w:pPr>
        <w:spacing w:beforeLines="50" w:before="156" w:afterLines="50" w:after="156"/>
        <w:rPr>
          <w:rFonts w:eastAsia="黑体"/>
          <w:b/>
          <w:sz w:val="28"/>
        </w:rPr>
      </w:pPr>
      <w:r w:rsidRPr="00873657">
        <w:rPr>
          <w:rFonts w:eastAsia="黑体"/>
          <w:b/>
          <w:sz w:val="28"/>
        </w:rPr>
        <w:t xml:space="preserve">2.4  </w:t>
      </w:r>
      <w:r w:rsidRPr="00873657">
        <w:rPr>
          <w:rFonts w:eastAsia="黑体"/>
          <w:b/>
          <w:sz w:val="28"/>
        </w:rPr>
        <w:t>大幅度增长阶段（</w:t>
      </w:r>
      <w:r w:rsidRPr="00873657">
        <w:rPr>
          <w:rFonts w:eastAsia="黑体"/>
          <w:b/>
          <w:sz w:val="28"/>
        </w:rPr>
        <w:t>2001</w:t>
      </w:r>
      <w:r w:rsidRPr="00873657">
        <w:rPr>
          <w:rFonts w:eastAsia="黑体"/>
          <w:b/>
          <w:sz w:val="28"/>
        </w:rPr>
        <w:t>年至今）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从</w:t>
      </w:r>
      <w:r w:rsidRPr="00873657">
        <w:rPr>
          <w:sz w:val="24"/>
        </w:rPr>
        <w:t>2001</w:t>
      </w:r>
      <w:r w:rsidRPr="00873657">
        <w:rPr>
          <w:sz w:val="24"/>
        </w:rPr>
        <w:t>年起，我国外汇储备进入了大幅度增长阶段，且增长速度惊人。</w:t>
      </w:r>
      <w:r w:rsidRPr="00873657">
        <w:rPr>
          <w:sz w:val="24"/>
        </w:rPr>
        <w:t>2001</w:t>
      </w:r>
      <w:r w:rsidRPr="00873657">
        <w:rPr>
          <w:sz w:val="24"/>
        </w:rPr>
        <w:t>年－</w:t>
      </w:r>
      <w:r w:rsidRPr="00873657">
        <w:rPr>
          <w:sz w:val="24"/>
        </w:rPr>
        <w:t>2007</w:t>
      </w:r>
      <w:r w:rsidRPr="00873657">
        <w:rPr>
          <w:sz w:val="24"/>
        </w:rPr>
        <w:t>年，国家外汇储备年增长额分别为</w:t>
      </w:r>
      <w:r w:rsidRPr="00873657">
        <w:rPr>
          <w:sz w:val="24"/>
        </w:rPr>
        <w:t>465.91</w:t>
      </w:r>
      <w:r w:rsidRPr="00873657">
        <w:rPr>
          <w:sz w:val="24"/>
        </w:rPr>
        <w:t>亿美元、</w:t>
      </w:r>
      <w:r w:rsidRPr="00873657">
        <w:rPr>
          <w:sz w:val="24"/>
        </w:rPr>
        <w:t>742.42</w:t>
      </w:r>
      <w:r w:rsidRPr="00873657">
        <w:rPr>
          <w:sz w:val="24"/>
        </w:rPr>
        <w:t>亿美元、</w:t>
      </w:r>
      <w:r w:rsidRPr="00873657">
        <w:rPr>
          <w:sz w:val="24"/>
        </w:rPr>
        <w:t>1168.44</w:t>
      </w:r>
      <w:r w:rsidRPr="00873657">
        <w:rPr>
          <w:sz w:val="24"/>
        </w:rPr>
        <w:t>亿美元、</w:t>
      </w:r>
      <w:r w:rsidRPr="00873657">
        <w:rPr>
          <w:sz w:val="24"/>
        </w:rPr>
        <w:t>2066.81</w:t>
      </w:r>
      <w:r w:rsidRPr="00873657">
        <w:rPr>
          <w:sz w:val="24"/>
        </w:rPr>
        <w:t>亿美元、</w:t>
      </w:r>
      <w:r w:rsidRPr="00873657">
        <w:rPr>
          <w:sz w:val="24"/>
        </w:rPr>
        <w:t>2089</w:t>
      </w:r>
      <w:r w:rsidRPr="00873657">
        <w:rPr>
          <w:sz w:val="24"/>
        </w:rPr>
        <w:t>亿美元、</w:t>
      </w:r>
      <w:r w:rsidRPr="00873657">
        <w:rPr>
          <w:sz w:val="24"/>
        </w:rPr>
        <w:t>10663.44</w:t>
      </w:r>
      <w:r w:rsidRPr="00873657">
        <w:rPr>
          <w:sz w:val="24"/>
        </w:rPr>
        <w:t>亿美元和</w:t>
      </w:r>
      <w:r w:rsidRPr="00873657">
        <w:rPr>
          <w:sz w:val="24"/>
        </w:rPr>
        <w:t>15282.49</w:t>
      </w:r>
      <w:r w:rsidRPr="00873657">
        <w:rPr>
          <w:sz w:val="24"/>
        </w:rPr>
        <w:t>亿美元。至</w:t>
      </w:r>
      <w:r w:rsidRPr="00873657">
        <w:rPr>
          <w:sz w:val="24"/>
        </w:rPr>
        <w:t>2008</w:t>
      </w:r>
      <w:r w:rsidRPr="00873657">
        <w:rPr>
          <w:sz w:val="24"/>
        </w:rPr>
        <w:t>年</w:t>
      </w:r>
      <w:r w:rsidRPr="00873657">
        <w:rPr>
          <w:sz w:val="24"/>
        </w:rPr>
        <w:t>3</w:t>
      </w:r>
      <w:r w:rsidRPr="00873657">
        <w:rPr>
          <w:sz w:val="24"/>
        </w:rPr>
        <w:t>月末，我国外汇储备更高达</w:t>
      </w:r>
      <w:r w:rsidRPr="00873657">
        <w:rPr>
          <w:sz w:val="24"/>
        </w:rPr>
        <w:t>16822</w:t>
      </w:r>
      <w:r w:rsidRPr="00873657">
        <w:rPr>
          <w:sz w:val="24"/>
        </w:rPr>
        <w:t>亿美元（表</w:t>
      </w:r>
      <w:r w:rsidRPr="00873657">
        <w:rPr>
          <w:sz w:val="24"/>
        </w:rPr>
        <w:t>1</w:t>
      </w:r>
      <w:r w:rsidRPr="00873657">
        <w:rPr>
          <w:sz w:val="24"/>
        </w:rPr>
        <w:t>）。</w:t>
      </w:r>
    </w:p>
    <w:p w:rsidR="001B2E78" w:rsidRPr="00873657" w:rsidRDefault="001B2E78" w:rsidP="001B2E78">
      <w:pPr>
        <w:spacing w:line="300" w:lineRule="auto"/>
        <w:jc w:val="center"/>
        <w:rPr>
          <w:b/>
          <w:sz w:val="24"/>
        </w:rPr>
      </w:pPr>
      <w:r w:rsidRPr="00873657">
        <w:rPr>
          <w:b/>
          <w:color w:val="000000"/>
          <w:sz w:val="24"/>
        </w:rPr>
        <w:t>表</w:t>
      </w:r>
      <w:r w:rsidRPr="00873657">
        <w:rPr>
          <w:b/>
          <w:color w:val="000000"/>
          <w:sz w:val="24"/>
        </w:rPr>
        <w:t>2.1  1978—2007</w:t>
      </w:r>
      <w:r w:rsidRPr="00873657">
        <w:rPr>
          <w:b/>
          <w:color w:val="000000"/>
          <w:sz w:val="24"/>
        </w:rPr>
        <w:t>年我国外汇储备情况</w:t>
      </w:r>
    </w:p>
    <w:p w:rsidR="001B2E78" w:rsidRPr="00873657" w:rsidRDefault="001B2E78" w:rsidP="001B2E78">
      <w:pPr>
        <w:spacing w:line="300" w:lineRule="auto"/>
        <w:jc w:val="right"/>
        <w:rPr>
          <w:szCs w:val="21"/>
        </w:rPr>
      </w:pPr>
      <w:r w:rsidRPr="00873657">
        <w:rPr>
          <w:color w:val="000000"/>
          <w:kern w:val="0"/>
          <w:szCs w:val="21"/>
        </w:rPr>
        <w:t>单位：</w:t>
      </w:r>
      <w:r w:rsidRPr="00873657">
        <w:rPr>
          <w:color w:val="000000"/>
          <w:kern w:val="0"/>
          <w:szCs w:val="21"/>
        </w:rPr>
        <w:t>10</w:t>
      </w:r>
      <w:r w:rsidRPr="00873657">
        <w:rPr>
          <w:color w:val="000000"/>
          <w:kern w:val="0"/>
          <w:szCs w:val="21"/>
        </w:rPr>
        <w:t>亿美元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523"/>
        <w:gridCol w:w="1523"/>
        <w:gridCol w:w="1523"/>
        <w:gridCol w:w="1523"/>
        <w:gridCol w:w="1523"/>
      </w:tblGrid>
      <w:tr w:rsidR="001B2E78" w:rsidRPr="00873657" w:rsidTr="00666503">
        <w:trPr>
          <w:jc w:val="center"/>
        </w:trPr>
        <w:tc>
          <w:tcPr>
            <w:tcW w:w="152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年末</w:t>
            </w:r>
          </w:p>
        </w:tc>
        <w:tc>
          <w:tcPr>
            <w:tcW w:w="1523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外汇储备</w:t>
            </w:r>
          </w:p>
        </w:tc>
        <w:tc>
          <w:tcPr>
            <w:tcW w:w="1523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年末</w:t>
            </w:r>
          </w:p>
        </w:tc>
        <w:tc>
          <w:tcPr>
            <w:tcW w:w="1523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外汇储备</w:t>
            </w:r>
          </w:p>
        </w:tc>
        <w:tc>
          <w:tcPr>
            <w:tcW w:w="1523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年末</w:t>
            </w:r>
          </w:p>
        </w:tc>
        <w:tc>
          <w:tcPr>
            <w:tcW w:w="15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外汇储备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tcBorders>
              <w:top w:val="sing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1978</w:t>
            </w:r>
          </w:p>
        </w:tc>
        <w:tc>
          <w:tcPr>
            <w:tcW w:w="152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0.167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1988</w:t>
            </w:r>
          </w:p>
        </w:tc>
        <w:tc>
          <w:tcPr>
            <w:tcW w:w="152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3.372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1998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144.959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1979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0.840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1989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5.550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1999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154.675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1980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-1.296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1990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11.093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2000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165.574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1981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2.708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1991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21.712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2001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212.165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lastRenderedPageBreak/>
              <w:t>1982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6.986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1992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19.443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2002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286.407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1983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8.901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1993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21.199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2003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403.251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1984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8.220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1994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51.620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2004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609.932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1985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2.644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1995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73.597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2005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818.872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1986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2.072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1996</w:t>
            </w:r>
          </w:p>
        </w:tc>
        <w:tc>
          <w:tcPr>
            <w:tcW w:w="1523" w:type="dxa"/>
            <w:tcBorders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105.049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2006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1066.344</w:t>
            </w:r>
          </w:p>
        </w:tc>
      </w:tr>
      <w:tr w:rsidR="001B2E78" w:rsidRPr="00873657" w:rsidTr="00666503">
        <w:trPr>
          <w:jc w:val="center"/>
        </w:trPr>
        <w:tc>
          <w:tcPr>
            <w:tcW w:w="1522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1987</w:t>
            </w:r>
          </w:p>
        </w:tc>
        <w:tc>
          <w:tcPr>
            <w:tcW w:w="1523" w:type="dxa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2.923</w:t>
            </w:r>
          </w:p>
        </w:tc>
        <w:tc>
          <w:tcPr>
            <w:tcW w:w="1523" w:type="dxa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1997</w:t>
            </w:r>
          </w:p>
        </w:tc>
        <w:tc>
          <w:tcPr>
            <w:tcW w:w="1523" w:type="dxa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139.890</w:t>
            </w:r>
          </w:p>
        </w:tc>
        <w:tc>
          <w:tcPr>
            <w:tcW w:w="1523" w:type="dxa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2007</w:t>
            </w:r>
          </w:p>
        </w:tc>
        <w:tc>
          <w:tcPr>
            <w:tcW w:w="1523" w:type="dxa"/>
            <w:vAlign w:val="center"/>
          </w:tcPr>
          <w:p w:rsidR="001B2E78" w:rsidRPr="00873657" w:rsidRDefault="001B2E78" w:rsidP="00666503">
            <w:pPr>
              <w:jc w:val="center"/>
              <w:rPr>
                <w:color w:val="000000"/>
              </w:rPr>
            </w:pPr>
            <w:r w:rsidRPr="00873657">
              <w:rPr>
                <w:color w:val="000000"/>
              </w:rPr>
              <w:t>1528.249</w:t>
            </w:r>
          </w:p>
        </w:tc>
      </w:tr>
    </w:tbl>
    <w:p w:rsidR="001B2E78" w:rsidRPr="00873657" w:rsidRDefault="001B2E78" w:rsidP="001B2E78">
      <w:pPr>
        <w:spacing w:line="300" w:lineRule="auto"/>
        <w:rPr>
          <w:sz w:val="18"/>
        </w:rPr>
      </w:pPr>
      <w:r w:rsidRPr="00873657">
        <w:rPr>
          <w:sz w:val="18"/>
        </w:rPr>
        <w:t>资料来源：中国国家外汇管理局网站</w:t>
      </w:r>
      <w:r w:rsidRPr="00873657">
        <w:rPr>
          <w:sz w:val="18"/>
        </w:rPr>
        <w:t>www.safe.gov.cn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……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……</w:t>
      </w:r>
    </w:p>
    <w:p w:rsidR="001B2E78" w:rsidRPr="00873657" w:rsidRDefault="001B2E78" w:rsidP="001B2E78">
      <w:pPr>
        <w:pStyle w:val="a0"/>
        <w:spacing w:beforeLines="50" w:before="156" w:afterLines="50" w:after="156"/>
        <w:rPr>
          <w:rFonts w:ascii="Times New Roman" w:hAnsi="Times New Roman" w:cs="Times New Roman"/>
          <w:sz w:val="24"/>
        </w:rPr>
      </w:pPr>
    </w:p>
    <w:p w:rsidR="00D45F8F" w:rsidRDefault="001B2E78" w:rsidP="001B2E78">
      <w:pPr>
        <w:pStyle w:val="a0"/>
        <w:spacing w:beforeLines="50" w:before="156" w:afterLines="50" w:after="156"/>
        <w:jc w:val="center"/>
        <w:rPr>
          <w:rStyle w:val="1Char"/>
          <w:rFonts w:ascii="Times New Roman" w:cs="Times New Roman"/>
        </w:rPr>
      </w:pPr>
      <w:r w:rsidRPr="00873657">
        <w:rPr>
          <w:rFonts w:ascii="Times New Roman" w:hAnsi="Times New Roman" w:cs="Times New Roman"/>
          <w:sz w:val="24"/>
        </w:rPr>
        <w:br w:type="page"/>
      </w:r>
      <w:r w:rsidRPr="00873657">
        <w:rPr>
          <w:rStyle w:val="1Char"/>
          <w:rFonts w:ascii="Times New Roman" w:cs="Times New Roman"/>
        </w:rPr>
        <w:lastRenderedPageBreak/>
        <w:t>第三章</w:t>
      </w:r>
      <w:r w:rsidRPr="00873657">
        <w:rPr>
          <w:rStyle w:val="1Char"/>
          <w:rFonts w:ascii="Times New Roman" w:cs="Times New Roman"/>
        </w:rPr>
        <w:t xml:space="preserve">  </w:t>
      </w: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873657">
        <w:rPr>
          <w:rStyle w:val="1Char"/>
          <w:rFonts w:ascii="Times New Roman" w:cs="Times New Roman"/>
        </w:rPr>
        <w:t>一级标题</w:t>
      </w:r>
      <w:r w:rsidRPr="00873657">
        <w:rPr>
          <w:rFonts w:ascii="Times New Roman" w:eastAsia="黑体" w:hAnsi="Times New Roman" w:cs="Times New Roman"/>
          <w:b/>
          <w:color w:val="0000FF"/>
          <w:sz w:val="24"/>
          <w:szCs w:val="24"/>
        </w:rPr>
        <w:t>（黑体</w:t>
      </w:r>
      <w:r w:rsidR="00D45F8F">
        <w:rPr>
          <w:rFonts w:ascii="Times New Roman" w:eastAsia="黑体" w:hAnsi="Times New Roman" w:cs="Times New Roman"/>
          <w:b/>
          <w:color w:val="0000FF"/>
          <w:sz w:val="24"/>
          <w:szCs w:val="24"/>
        </w:rPr>
        <w:t>三号</w:t>
      </w:r>
      <w:r w:rsidRPr="00873657">
        <w:rPr>
          <w:rFonts w:ascii="Times New Roman" w:eastAsia="黑体" w:hAnsi="Times New Roman" w:cs="Times New Roman"/>
          <w:b/>
          <w:color w:val="0000FF"/>
          <w:sz w:val="24"/>
          <w:szCs w:val="24"/>
        </w:rPr>
        <w:t>加粗，居中）</w:t>
      </w:r>
    </w:p>
    <w:p w:rsidR="001B2E78" w:rsidRPr="00873657" w:rsidRDefault="001B2E78" w:rsidP="001B2E78">
      <w:pPr>
        <w:spacing w:beforeLines="50" w:before="156" w:afterLines="50" w:after="156"/>
        <w:rPr>
          <w:rFonts w:eastAsia="黑体"/>
          <w:b/>
          <w:color w:val="0000FF"/>
          <w:sz w:val="28"/>
        </w:rPr>
      </w:pPr>
      <w:r w:rsidRPr="00873657">
        <w:rPr>
          <w:rStyle w:val="2Char"/>
          <w:rFonts w:ascii="Times New Roman"/>
        </w:rPr>
        <w:t xml:space="preserve">3.1  </w:t>
      </w:r>
      <w:r w:rsidRPr="00873657">
        <w:rPr>
          <w:rStyle w:val="2Char"/>
          <w:rFonts w:ascii="Times New Roman"/>
        </w:rPr>
        <w:t>二级标题</w:t>
      </w:r>
      <w:r w:rsidRPr="00873657">
        <w:rPr>
          <w:rFonts w:eastAsia="黑体"/>
          <w:b/>
          <w:color w:val="0000FF"/>
          <w:sz w:val="24"/>
        </w:rPr>
        <w:t>（黑体四号加粗</w:t>
      </w:r>
      <w:r w:rsidR="00D45F8F">
        <w:rPr>
          <w:rFonts w:eastAsia="黑体"/>
          <w:b/>
          <w:color w:val="0000FF"/>
          <w:sz w:val="24"/>
        </w:rPr>
        <w:t>，靠左前空格两格</w:t>
      </w:r>
      <w:r w:rsidRPr="00873657">
        <w:rPr>
          <w:rFonts w:eastAsia="黑体"/>
          <w:b/>
          <w:color w:val="0000FF"/>
          <w:sz w:val="24"/>
        </w:rPr>
        <w:t>）</w:t>
      </w:r>
    </w:p>
    <w:p w:rsidR="001B2E78" w:rsidRPr="00873657" w:rsidRDefault="001B2E78" w:rsidP="001B2E78">
      <w:pPr>
        <w:ind w:firstLineChars="200" w:firstLine="480"/>
        <w:rPr>
          <w:sz w:val="24"/>
        </w:rPr>
      </w:pPr>
      <w:r w:rsidRPr="00873657">
        <w:rPr>
          <w:sz w:val="24"/>
        </w:rPr>
        <w:t>正文另起一段，数字与标题之间空一格</w:t>
      </w:r>
      <w:bookmarkStart w:id="0" w:name="_Toc200966742"/>
      <w:bookmarkStart w:id="1" w:name="_Toc214779845"/>
      <w:bookmarkStart w:id="2" w:name="_Toc214780122"/>
      <w:bookmarkStart w:id="3" w:name="_Toc214780183"/>
      <w:bookmarkStart w:id="4" w:name="_Toc214816202"/>
      <w:r w:rsidRPr="00873657">
        <w:rPr>
          <w:color w:val="0000FF"/>
          <w:sz w:val="24"/>
        </w:rPr>
        <w:t>（宋体小四号）</w:t>
      </w:r>
    </w:p>
    <w:p w:rsidR="001B2E78" w:rsidRPr="00873657" w:rsidRDefault="001B2E78" w:rsidP="001B2E78">
      <w:pPr>
        <w:spacing w:beforeLines="50" w:before="156" w:afterLines="50" w:after="156"/>
        <w:rPr>
          <w:rFonts w:eastAsia="黑体"/>
          <w:b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73657">
          <w:rPr>
            <w:rFonts w:eastAsia="黑体"/>
            <w:b/>
            <w:sz w:val="24"/>
          </w:rPr>
          <w:t>3.1.1</w:t>
        </w:r>
      </w:smartTag>
      <w:r w:rsidRPr="00873657">
        <w:rPr>
          <w:rFonts w:eastAsia="黑体"/>
          <w:b/>
          <w:sz w:val="24"/>
        </w:rPr>
        <w:t xml:space="preserve">  </w:t>
      </w:r>
      <w:r w:rsidRPr="00873657">
        <w:rPr>
          <w:rFonts w:eastAsia="黑体"/>
          <w:b/>
          <w:sz w:val="24"/>
        </w:rPr>
        <w:t>三级标题</w:t>
      </w:r>
      <w:r w:rsidRPr="00873657">
        <w:rPr>
          <w:rFonts w:eastAsia="黑体"/>
          <w:b/>
          <w:color w:val="0000FF"/>
          <w:sz w:val="24"/>
        </w:rPr>
        <w:t>（黑体</w:t>
      </w:r>
      <w:bookmarkEnd w:id="0"/>
      <w:bookmarkEnd w:id="1"/>
      <w:bookmarkEnd w:id="2"/>
      <w:bookmarkEnd w:id="3"/>
      <w:bookmarkEnd w:id="4"/>
      <w:r w:rsidRPr="00873657">
        <w:rPr>
          <w:rFonts w:eastAsia="黑体"/>
          <w:b/>
          <w:color w:val="0000FF"/>
          <w:sz w:val="24"/>
        </w:rPr>
        <w:t>小四加粗</w:t>
      </w:r>
      <w:r w:rsidR="00D45F8F">
        <w:rPr>
          <w:rFonts w:eastAsia="黑体"/>
          <w:b/>
          <w:color w:val="0000FF"/>
          <w:sz w:val="24"/>
        </w:rPr>
        <w:t>，靠左前空格两格</w:t>
      </w:r>
      <w:r w:rsidRPr="00873657">
        <w:rPr>
          <w:rFonts w:eastAsia="黑体"/>
          <w:b/>
          <w:color w:val="0000FF"/>
          <w:sz w:val="24"/>
        </w:rPr>
        <w:t>）</w:t>
      </w:r>
    </w:p>
    <w:p w:rsidR="001B2E78" w:rsidRPr="00873657" w:rsidRDefault="001B2E78" w:rsidP="001B2E78">
      <w:pPr>
        <w:spacing w:beforeLines="50" w:before="156" w:afterLines="50" w:after="156"/>
        <w:ind w:firstLineChars="196" w:firstLine="470"/>
        <w:rPr>
          <w:rFonts w:eastAsia="黑体"/>
          <w:b/>
          <w:sz w:val="24"/>
        </w:rPr>
      </w:pPr>
      <w:r w:rsidRPr="00873657">
        <w:rPr>
          <w:sz w:val="24"/>
        </w:rPr>
        <w:t>正文另起一段，数字与标题之间空一格</w:t>
      </w:r>
    </w:p>
    <w:p w:rsidR="001B2E78" w:rsidRPr="00873657" w:rsidRDefault="001B2E78" w:rsidP="001B2E78">
      <w:pPr>
        <w:ind w:firstLineChars="200" w:firstLine="480"/>
        <w:rPr>
          <w:rStyle w:val="p141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73657">
          <w:rPr>
            <w:sz w:val="24"/>
          </w:rPr>
          <w:t>3.1.1</w:t>
        </w:r>
      </w:smartTag>
      <w:r w:rsidRPr="00873657">
        <w:rPr>
          <w:sz w:val="24"/>
        </w:rPr>
        <w:t>.1</w:t>
      </w:r>
      <w:r w:rsidRPr="00873657">
        <w:rPr>
          <w:rFonts w:eastAsia="黑体"/>
          <w:sz w:val="24"/>
        </w:rPr>
        <w:t xml:space="preserve"> </w:t>
      </w:r>
      <w:r w:rsidRPr="00873657">
        <w:rPr>
          <w:b/>
          <w:sz w:val="24"/>
        </w:rPr>
        <w:t>款项标题</w:t>
      </w:r>
      <w:r w:rsidRPr="00873657">
        <w:rPr>
          <w:b/>
          <w:color w:val="0000FF"/>
          <w:sz w:val="24"/>
        </w:rPr>
        <w:t>（宋体小四加粗</w:t>
      </w:r>
      <w:r w:rsidR="00D45F8F">
        <w:rPr>
          <w:rFonts w:eastAsia="黑体"/>
          <w:b/>
          <w:color w:val="0000FF"/>
          <w:sz w:val="24"/>
        </w:rPr>
        <w:t>，靠左前空格两格</w:t>
      </w:r>
      <w:r w:rsidRPr="00873657">
        <w:rPr>
          <w:b/>
          <w:color w:val="0000FF"/>
          <w:sz w:val="24"/>
        </w:rPr>
        <w:t>）</w:t>
      </w:r>
      <w:r w:rsidRPr="00873657">
        <w:rPr>
          <w:b/>
          <w:color w:val="0000FF"/>
          <w:sz w:val="24"/>
        </w:rPr>
        <w:t xml:space="preserve">  </w:t>
      </w:r>
      <w:r w:rsidRPr="00873657">
        <w:rPr>
          <w:rStyle w:val="p141"/>
          <w:color w:val="000000"/>
          <w:kern w:val="0"/>
          <w:sz w:val="24"/>
        </w:rPr>
        <w:t>正文接排。本行缩进</w:t>
      </w:r>
      <w:r w:rsidRPr="00873657">
        <w:rPr>
          <w:rStyle w:val="p141"/>
          <w:color w:val="000000"/>
          <w:kern w:val="0"/>
          <w:sz w:val="24"/>
        </w:rPr>
        <w:t>2</w:t>
      </w:r>
      <w:r w:rsidRPr="00873657">
        <w:rPr>
          <w:rStyle w:val="p141"/>
          <w:color w:val="000000"/>
          <w:kern w:val="0"/>
          <w:sz w:val="24"/>
        </w:rPr>
        <w:t>字符，标题与正文空一格</w:t>
      </w:r>
    </w:p>
    <w:p w:rsidR="001B2E78" w:rsidRPr="00873657" w:rsidRDefault="001B2E78" w:rsidP="001B2E78">
      <w:pPr>
        <w:spacing w:line="400" w:lineRule="exact"/>
        <w:ind w:firstLine="480"/>
        <w:rPr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73657">
          <w:rPr>
            <w:sz w:val="24"/>
          </w:rPr>
          <w:t>3.1.1</w:t>
        </w:r>
      </w:smartTag>
      <w:r w:rsidRPr="00873657">
        <w:rPr>
          <w:sz w:val="24"/>
        </w:rPr>
        <w:t>.2</w:t>
      </w:r>
    </w:p>
    <w:p w:rsidR="001B2E78" w:rsidRPr="00873657" w:rsidRDefault="001B2E78" w:rsidP="001B2E78">
      <w:pPr>
        <w:spacing w:line="400" w:lineRule="exact"/>
        <w:ind w:firstLine="480"/>
        <w:rPr>
          <w:rFonts w:eastAsia="黑体"/>
          <w:sz w:val="24"/>
        </w:rPr>
      </w:pPr>
      <w:r w:rsidRPr="00873657">
        <w:rPr>
          <w:sz w:val="24"/>
        </w:rPr>
        <w:t>……</w:t>
      </w:r>
    </w:p>
    <w:p w:rsidR="001B2E78" w:rsidRPr="00873657" w:rsidRDefault="001B2E78" w:rsidP="001B2E78">
      <w:pPr>
        <w:spacing w:line="400" w:lineRule="exact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beforeLines="50" w:before="156" w:afterLines="50" w:after="156"/>
        <w:rPr>
          <w:rFonts w:eastAsia="黑体"/>
          <w:b/>
          <w:sz w:val="28"/>
        </w:rPr>
      </w:pPr>
    </w:p>
    <w:p w:rsidR="001B2E78" w:rsidRPr="00873657" w:rsidRDefault="001B2E78" w:rsidP="001B2E78">
      <w:pPr>
        <w:spacing w:beforeLines="50" w:before="156" w:afterLines="50" w:after="156"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beforeLines="50" w:before="156" w:afterLines="50" w:after="156" w:line="300" w:lineRule="auto"/>
        <w:ind w:firstLineChars="200" w:firstLine="480"/>
        <w:rPr>
          <w:color w:val="0000FF"/>
          <w:sz w:val="24"/>
        </w:rPr>
      </w:pPr>
    </w:p>
    <w:p w:rsidR="001B2E78" w:rsidRPr="00873657" w:rsidRDefault="001B2E78" w:rsidP="001B2E78">
      <w:pPr>
        <w:spacing w:beforeLines="50" w:before="156" w:afterLines="50" w:after="156" w:line="300" w:lineRule="auto"/>
        <w:ind w:firstLineChars="200" w:firstLine="480"/>
        <w:rPr>
          <w:color w:val="0000FF"/>
          <w:sz w:val="24"/>
        </w:rPr>
      </w:pPr>
    </w:p>
    <w:p w:rsidR="001B2E78" w:rsidRPr="00873657" w:rsidRDefault="001B2E78" w:rsidP="001B2E78">
      <w:pPr>
        <w:spacing w:beforeLines="50" w:before="156" w:afterLines="50" w:after="156"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1B2E78" w:rsidRPr="00873657" w:rsidRDefault="001B2E78" w:rsidP="001B2E78">
      <w:pPr>
        <w:pStyle w:val="a0"/>
        <w:spacing w:beforeLines="50" w:before="156" w:afterLines="50" w:after="156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873657">
        <w:rPr>
          <w:rFonts w:ascii="Times New Roman" w:eastAsia="黑体" w:hAnsi="Times New Roman" w:cs="Times New Roman"/>
          <w:b/>
          <w:sz w:val="36"/>
          <w:szCs w:val="36"/>
        </w:rPr>
        <w:t>结</w:t>
      </w:r>
      <w:r w:rsidRPr="00873657">
        <w:rPr>
          <w:rFonts w:ascii="Times New Roman" w:eastAsia="黑体" w:hAnsi="Times New Roman" w:cs="Times New Roman"/>
          <w:b/>
          <w:sz w:val="36"/>
          <w:szCs w:val="36"/>
        </w:rPr>
        <w:t xml:space="preserve">  </w:t>
      </w:r>
      <w:r w:rsidRPr="00873657">
        <w:rPr>
          <w:rFonts w:ascii="Times New Roman" w:eastAsia="黑体" w:hAnsi="Times New Roman" w:cs="Times New Roman"/>
          <w:b/>
          <w:sz w:val="36"/>
          <w:szCs w:val="36"/>
        </w:rPr>
        <w:t>论</w:t>
      </w:r>
      <w:r w:rsidRPr="00873657">
        <w:rPr>
          <w:rFonts w:ascii="Times New Roman" w:eastAsia="黑体" w:hAnsi="Times New Roman" w:cs="Times New Roman"/>
          <w:b/>
          <w:color w:val="0000FF"/>
          <w:sz w:val="24"/>
          <w:szCs w:val="24"/>
        </w:rPr>
        <w:t>（黑体小二加粗，居中）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  <w:r w:rsidRPr="00873657">
        <w:rPr>
          <w:sz w:val="24"/>
        </w:rPr>
        <w:t>外汇储备管理是国家在健全的储备管理体系下，持有适度的储备量并进行有效的管理，以实现外汇储备各项职能的一系列工作，它与国家的经济开放程度密切相关。随着世界经济一体化进程的步伐加快，国际间资金流动更加频繁，在这种形势下，各国对外汇储备的需求不仅是维持国际收支平衡的需要，更主要是抵消国际资金冲击的需要，所以说目前各国的外汇储备从某种意义上成了干预储备或安全储备。所以无论积极外汇储备管理模式具体操作如何，它都是以宏观经济长期稳定发展和人民福利提高为最终目标的。</w:t>
      </w:r>
      <w:r w:rsidRPr="00873657">
        <w:rPr>
          <w:color w:val="0000FF"/>
          <w:sz w:val="24"/>
        </w:rPr>
        <w:t>（宋体小四号）</w:t>
      </w:r>
    </w:p>
    <w:p w:rsidR="001B2E78" w:rsidRPr="00873657" w:rsidRDefault="001B2E78" w:rsidP="001B2E78">
      <w:pPr>
        <w:pStyle w:val="a0"/>
        <w:pageBreakBefore/>
        <w:rPr>
          <w:rFonts w:ascii="Times New Roman" w:hAnsi="Times New Roman" w:cs="Times New Roman"/>
          <w:b/>
          <w:color w:val="0000FF"/>
        </w:rPr>
      </w:pPr>
      <w:r w:rsidRPr="00873657">
        <w:rPr>
          <w:rFonts w:ascii="Times New Roman" w:hAnsi="Times New Roman" w:cs="Times New Roman"/>
          <w:b/>
          <w:color w:val="0000FF"/>
        </w:rPr>
        <w:lastRenderedPageBreak/>
        <w:t>参考文献示例</w:t>
      </w:r>
    </w:p>
    <w:p w:rsidR="001B2E78" w:rsidRPr="00873657" w:rsidRDefault="001B2E78" w:rsidP="001B2E78">
      <w:pPr>
        <w:pStyle w:val="a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657">
        <w:rPr>
          <w:rFonts w:ascii="Times New Roman" w:eastAsia="黑体" w:hAnsi="Times New Roman" w:cs="Times New Roman"/>
          <w:b/>
          <w:sz w:val="36"/>
          <w:szCs w:val="36"/>
        </w:rPr>
        <w:t>参考文献</w:t>
      </w:r>
      <w:r w:rsidRPr="00873657">
        <w:rPr>
          <w:rFonts w:ascii="Times New Roman" w:eastAsia="黑体" w:hAnsi="Times New Roman" w:cs="Times New Roman"/>
          <w:b/>
          <w:color w:val="0000FF"/>
          <w:sz w:val="24"/>
          <w:szCs w:val="24"/>
        </w:rPr>
        <w:t>（黑体小二加粗，居中）</w:t>
      </w:r>
    </w:p>
    <w:p w:rsidR="001B2E78" w:rsidRPr="00873657" w:rsidRDefault="001B2E78" w:rsidP="001B2E78">
      <w:pPr>
        <w:pStyle w:val="a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3657">
        <w:rPr>
          <w:rFonts w:ascii="Times New Roman" w:hAnsi="Times New Roman" w:cs="Times New Roman"/>
          <w:sz w:val="24"/>
          <w:szCs w:val="24"/>
        </w:rPr>
        <w:t>常用参考文献编写项目和顺序规定如下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（左顶格对齐，悬挂缩进，所有标点符号均为半角，中文</w:t>
      </w:r>
      <w:r w:rsidR="00D45F8F">
        <w:rPr>
          <w:rFonts w:ascii="Times New Roman" w:hAnsi="Times New Roman" w:cs="Times New Roman"/>
          <w:color w:val="0000FF"/>
          <w:sz w:val="24"/>
          <w:szCs w:val="24"/>
        </w:rPr>
        <w:t>小四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号宋体字，英文、数字</w:t>
      </w:r>
      <w:r w:rsidR="00D45F8F">
        <w:rPr>
          <w:rFonts w:ascii="Times New Roman" w:hAnsi="Times New Roman" w:cs="Times New Roman"/>
          <w:color w:val="0000FF"/>
          <w:sz w:val="24"/>
          <w:szCs w:val="24"/>
        </w:rPr>
        <w:t>小四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号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Times New Roman</w:t>
      </w:r>
      <w:r w:rsidRPr="00873657">
        <w:rPr>
          <w:rFonts w:ascii="Times New Roman" w:hAnsi="Times New Roman" w:cs="Times New Roman"/>
          <w:color w:val="0000FF"/>
          <w:sz w:val="24"/>
          <w:szCs w:val="24"/>
        </w:rPr>
        <w:t>字）</w:t>
      </w:r>
      <w:r w:rsidRPr="00873657">
        <w:rPr>
          <w:rFonts w:ascii="Times New Roman" w:hAnsi="Times New Roman" w:cs="Times New Roman"/>
          <w:sz w:val="24"/>
          <w:szCs w:val="24"/>
        </w:rPr>
        <w:t>：</w:t>
      </w:r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[1] </w:t>
      </w:r>
      <w:r w:rsidRPr="00873657">
        <w:rPr>
          <w:rFonts w:ascii="Times New Roman" w:hAnsi="Times New Roman" w:cs="Times New Roman"/>
        </w:rPr>
        <w:t>袁庆龙</w:t>
      </w:r>
      <w:r w:rsidRPr="00873657">
        <w:rPr>
          <w:rFonts w:ascii="Times New Roman" w:hAnsi="Times New Roman" w:cs="Times New Roman"/>
        </w:rPr>
        <w:t>,</w:t>
      </w:r>
      <w:r w:rsidRPr="00873657">
        <w:rPr>
          <w:rFonts w:ascii="Times New Roman" w:hAnsi="Times New Roman" w:cs="Times New Roman"/>
        </w:rPr>
        <w:t>候文义</w:t>
      </w:r>
      <w:r w:rsidRPr="00873657">
        <w:rPr>
          <w:rFonts w:ascii="Times New Roman" w:hAnsi="Times New Roman" w:cs="Times New Roman"/>
        </w:rPr>
        <w:t>.Ni-P</w:t>
      </w:r>
      <w:r w:rsidRPr="00873657">
        <w:rPr>
          <w:rFonts w:ascii="Times New Roman" w:hAnsi="Times New Roman" w:cs="Times New Roman"/>
        </w:rPr>
        <w:t>合金镀层组织形貌及显微硬度研究</w:t>
      </w:r>
      <w:r w:rsidRPr="00873657">
        <w:rPr>
          <w:rFonts w:ascii="Times New Roman" w:hAnsi="Times New Roman" w:cs="Times New Roman"/>
        </w:rPr>
        <w:t>[J].</w:t>
      </w:r>
      <w:r w:rsidRPr="00873657">
        <w:rPr>
          <w:rFonts w:ascii="Times New Roman" w:hAnsi="Times New Roman" w:cs="Times New Roman"/>
        </w:rPr>
        <w:t>太原理工大学学报</w:t>
      </w:r>
      <w:r w:rsidRPr="00873657">
        <w:rPr>
          <w:rFonts w:ascii="Times New Roman" w:hAnsi="Times New Roman" w:cs="Times New Roman"/>
        </w:rPr>
        <w:t>,2001,32(1):</w:t>
      </w:r>
      <w:proofErr w:type="gramStart"/>
      <w:r w:rsidRPr="00873657">
        <w:rPr>
          <w:rFonts w:ascii="Times New Roman" w:hAnsi="Times New Roman" w:cs="Times New Roman"/>
        </w:rPr>
        <w:t>51-53.</w:t>
      </w:r>
      <w:proofErr w:type="gramEnd"/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[2] </w:t>
      </w:r>
      <w:r w:rsidRPr="00873657">
        <w:rPr>
          <w:rFonts w:ascii="Times New Roman" w:hAnsi="Times New Roman" w:cs="Times New Roman"/>
        </w:rPr>
        <w:t>刘国钧</w:t>
      </w:r>
      <w:r w:rsidRPr="00873657">
        <w:rPr>
          <w:rFonts w:ascii="Times New Roman" w:hAnsi="Times New Roman" w:cs="Times New Roman"/>
        </w:rPr>
        <w:t>,</w:t>
      </w:r>
      <w:r w:rsidRPr="00873657">
        <w:rPr>
          <w:rFonts w:ascii="Times New Roman" w:hAnsi="Times New Roman" w:cs="Times New Roman"/>
        </w:rPr>
        <w:t>郑如斯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中国书的故事</w:t>
      </w:r>
      <w:r w:rsidRPr="00873657">
        <w:rPr>
          <w:rFonts w:ascii="Times New Roman" w:hAnsi="Times New Roman" w:cs="Times New Roman"/>
        </w:rPr>
        <w:t>[M].</w:t>
      </w:r>
      <w:r w:rsidRPr="00873657">
        <w:rPr>
          <w:rFonts w:ascii="Times New Roman" w:hAnsi="Times New Roman" w:cs="Times New Roman"/>
        </w:rPr>
        <w:t>北京</w:t>
      </w:r>
      <w:r w:rsidRPr="00873657">
        <w:rPr>
          <w:rFonts w:ascii="Times New Roman" w:hAnsi="Times New Roman" w:cs="Times New Roman"/>
        </w:rPr>
        <w:t>:</w:t>
      </w:r>
      <w:r w:rsidRPr="00873657">
        <w:rPr>
          <w:rFonts w:ascii="Times New Roman" w:hAnsi="Times New Roman" w:cs="Times New Roman"/>
        </w:rPr>
        <w:t>中国青年出版社</w:t>
      </w:r>
      <w:r w:rsidRPr="00873657">
        <w:rPr>
          <w:rFonts w:ascii="Times New Roman" w:hAnsi="Times New Roman" w:cs="Times New Roman"/>
        </w:rPr>
        <w:t>,1979:115.</w:t>
      </w:r>
    </w:p>
    <w:p w:rsidR="001B2E78" w:rsidRPr="00873657" w:rsidRDefault="001B2E78" w:rsidP="001B2E78">
      <w:pPr>
        <w:pStyle w:val="a0"/>
        <w:spacing w:line="300" w:lineRule="auto"/>
        <w:ind w:left="420" w:hangingChars="200" w:hanging="420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[3] </w:t>
      </w:r>
      <w:r w:rsidRPr="00873657">
        <w:rPr>
          <w:rFonts w:ascii="Times New Roman" w:hAnsi="Times New Roman" w:cs="Times New Roman"/>
        </w:rPr>
        <w:t>孙品</w:t>
      </w:r>
      <w:proofErr w:type="gramStart"/>
      <w:r w:rsidRPr="00873657">
        <w:rPr>
          <w:rFonts w:ascii="Times New Roman" w:hAnsi="Times New Roman" w:cs="Times New Roman"/>
        </w:rPr>
        <w:t>一</w:t>
      </w:r>
      <w:proofErr w:type="gramEnd"/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高校学报编辑工作现代化特征</w:t>
      </w:r>
      <w:r w:rsidRPr="00873657">
        <w:rPr>
          <w:rFonts w:ascii="Times New Roman" w:hAnsi="Times New Roman" w:cs="Times New Roman"/>
        </w:rPr>
        <w:t>[C].</w:t>
      </w:r>
      <w:r w:rsidRPr="00873657">
        <w:rPr>
          <w:rFonts w:ascii="Times New Roman" w:hAnsi="Times New Roman" w:cs="Times New Roman"/>
        </w:rPr>
        <w:t>中国高等学校自然科学学报研究会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科技编辑学论文集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北京</w:t>
      </w:r>
      <w:r w:rsidRPr="00873657">
        <w:rPr>
          <w:rFonts w:ascii="Times New Roman" w:hAnsi="Times New Roman" w:cs="Times New Roman"/>
        </w:rPr>
        <w:t>:</w:t>
      </w:r>
      <w:r w:rsidRPr="00873657">
        <w:rPr>
          <w:rFonts w:ascii="Times New Roman" w:hAnsi="Times New Roman" w:cs="Times New Roman"/>
        </w:rPr>
        <w:t>北京师范大学出版社</w:t>
      </w:r>
      <w:r w:rsidRPr="00873657">
        <w:rPr>
          <w:rFonts w:ascii="Times New Roman" w:hAnsi="Times New Roman" w:cs="Times New Roman"/>
        </w:rPr>
        <w:t>,1998:</w:t>
      </w:r>
      <w:proofErr w:type="gramStart"/>
      <w:r w:rsidRPr="00873657">
        <w:rPr>
          <w:rFonts w:ascii="Times New Roman" w:hAnsi="Times New Roman" w:cs="Times New Roman"/>
        </w:rPr>
        <w:t>10-22.</w:t>
      </w:r>
      <w:proofErr w:type="gramEnd"/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[4] </w:t>
      </w:r>
      <w:r w:rsidRPr="00873657">
        <w:rPr>
          <w:rFonts w:ascii="Times New Roman" w:hAnsi="Times New Roman" w:cs="Times New Roman"/>
        </w:rPr>
        <w:t>张和生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地质力学系统理论</w:t>
      </w:r>
      <w:r w:rsidRPr="00873657">
        <w:rPr>
          <w:rFonts w:ascii="Times New Roman" w:hAnsi="Times New Roman" w:cs="Times New Roman"/>
        </w:rPr>
        <w:t>[D].</w:t>
      </w:r>
      <w:r w:rsidRPr="00873657">
        <w:rPr>
          <w:rFonts w:ascii="Times New Roman" w:hAnsi="Times New Roman" w:cs="Times New Roman"/>
        </w:rPr>
        <w:t>太原</w:t>
      </w:r>
      <w:r w:rsidRPr="00873657">
        <w:rPr>
          <w:rFonts w:ascii="Times New Roman" w:hAnsi="Times New Roman" w:cs="Times New Roman"/>
        </w:rPr>
        <w:t>:</w:t>
      </w:r>
      <w:r w:rsidRPr="00873657">
        <w:rPr>
          <w:rFonts w:ascii="Times New Roman" w:hAnsi="Times New Roman" w:cs="Times New Roman"/>
        </w:rPr>
        <w:t>太原理工大学</w:t>
      </w:r>
      <w:r w:rsidRPr="00873657">
        <w:rPr>
          <w:rFonts w:ascii="Times New Roman" w:hAnsi="Times New Roman" w:cs="Times New Roman"/>
        </w:rPr>
        <w:t>,1998.</w:t>
      </w:r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[5] </w:t>
      </w:r>
      <w:r w:rsidRPr="00873657">
        <w:rPr>
          <w:rFonts w:ascii="Times New Roman" w:hAnsi="Times New Roman" w:cs="Times New Roman"/>
        </w:rPr>
        <w:t>冯西桥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核反应堆压力容器的</w:t>
      </w:r>
      <w:r w:rsidRPr="00873657">
        <w:rPr>
          <w:rFonts w:ascii="Times New Roman" w:hAnsi="Times New Roman" w:cs="Times New Roman"/>
        </w:rPr>
        <w:t>LBB</w:t>
      </w:r>
      <w:r w:rsidRPr="00873657">
        <w:rPr>
          <w:rFonts w:ascii="Times New Roman" w:hAnsi="Times New Roman" w:cs="Times New Roman"/>
        </w:rPr>
        <w:t>分析</w:t>
      </w:r>
      <w:r w:rsidRPr="00873657">
        <w:rPr>
          <w:rFonts w:ascii="Times New Roman" w:hAnsi="Times New Roman" w:cs="Times New Roman"/>
        </w:rPr>
        <w:t>[R].</w:t>
      </w:r>
      <w:r w:rsidRPr="00873657">
        <w:rPr>
          <w:rFonts w:ascii="Times New Roman" w:hAnsi="Times New Roman" w:cs="Times New Roman"/>
        </w:rPr>
        <w:t>北京</w:t>
      </w:r>
      <w:r w:rsidRPr="00873657">
        <w:rPr>
          <w:rFonts w:ascii="Times New Roman" w:hAnsi="Times New Roman" w:cs="Times New Roman"/>
        </w:rPr>
        <w:t>:</w:t>
      </w:r>
      <w:r w:rsidRPr="00873657">
        <w:rPr>
          <w:rFonts w:ascii="Times New Roman" w:hAnsi="Times New Roman" w:cs="Times New Roman"/>
        </w:rPr>
        <w:t>清华大学核能技术设计研究院</w:t>
      </w:r>
      <w:r w:rsidRPr="00873657">
        <w:rPr>
          <w:rFonts w:ascii="Times New Roman" w:hAnsi="Times New Roman" w:cs="Times New Roman"/>
        </w:rPr>
        <w:t>,1997.</w:t>
      </w:r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[6] </w:t>
      </w:r>
      <w:r w:rsidRPr="00873657">
        <w:rPr>
          <w:rFonts w:ascii="Times New Roman" w:hAnsi="Times New Roman" w:cs="Times New Roman"/>
        </w:rPr>
        <w:t>姜锡洲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一种温热外敷药制备方案</w:t>
      </w:r>
      <w:r w:rsidRPr="00873657">
        <w:rPr>
          <w:rFonts w:ascii="Times New Roman" w:hAnsi="Times New Roman" w:cs="Times New Roman"/>
        </w:rPr>
        <w:t>[P].</w:t>
      </w:r>
      <w:r w:rsidRPr="00873657">
        <w:rPr>
          <w:rFonts w:ascii="Times New Roman" w:hAnsi="Times New Roman" w:cs="Times New Roman"/>
        </w:rPr>
        <w:t>中国专利</w:t>
      </w:r>
      <w:r w:rsidRPr="00873657">
        <w:rPr>
          <w:rFonts w:ascii="Times New Roman" w:hAnsi="Times New Roman" w:cs="Times New Roman"/>
        </w:rPr>
        <w:t>:881056078</w:t>
      </w:r>
      <w:proofErr w:type="gramStart"/>
      <w:r w:rsidRPr="00873657">
        <w:rPr>
          <w:rFonts w:ascii="Times New Roman" w:hAnsi="Times New Roman" w:cs="Times New Roman"/>
        </w:rPr>
        <w:t>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8"/>
          <w:attr w:name="Year" w:val="1983"/>
        </w:smartTagPr>
        <w:r w:rsidRPr="00873657">
          <w:rPr>
            <w:rFonts w:ascii="Times New Roman" w:hAnsi="Times New Roman" w:cs="Times New Roman"/>
          </w:rPr>
          <w:t>1983</w:t>
        </w:r>
        <w:proofErr w:type="gramEnd"/>
        <w:r w:rsidRPr="00873657">
          <w:rPr>
            <w:rFonts w:ascii="Times New Roman" w:hAnsi="Times New Roman" w:cs="Times New Roman"/>
          </w:rPr>
          <w:t>-08-12</w:t>
        </w:r>
      </w:smartTag>
      <w:r w:rsidRPr="00873657">
        <w:rPr>
          <w:rFonts w:ascii="Times New Roman" w:hAnsi="Times New Roman" w:cs="Times New Roman"/>
        </w:rPr>
        <w:t>.</w:t>
      </w:r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[7] </w:t>
      </w:r>
      <w:r w:rsidRPr="00873657">
        <w:rPr>
          <w:rFonts w:ascii="Times New Roman" w:hAnsi="Times New Roman" w:cs="Times New Roman"/>
          <w:bCs/>
        </w:rPr>
        <w:t>GB/T 16159-1996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汉语拼音正词法基本规则</w:t>
      </w:r>
      <w:r w:rsidRPr="00873657">
        <w:rPr>
          <w:rFonts w:ascii="Times New Roman" w:hAnsi="Times New Roman" w:cs="Times New Roman"/>
        </w:rPr>
        <w:t>[S].</w:t>
      </w:r>
      <w:r w:rsidRPr="00873657">
        <w:rPr>
          <w:rFonts w:ascii="Times New Roman" w:hAnsi="Times New Roman" w:cs="Times New Roman"/>
        </w:rPr>
        <w:t>北京</w:t>
      </w:r>
      <w:r w:rsidRPr="00873657">
        <w:rPr>
          <w:rFonts w:ascii="Times New Roman" w:hAnsi="Times New Roman" w:cs="Times New Roman"/>
        </w:rPr>
        <w:t>:</w:t>
      </w:r>
      <w:r w:rsidRPr="00873657">
        <w:rPr>
          <w:rFonts w:ascii="Times New Roman" w:hAnsi="Times New Roman" w:cs="Times New Roman"/>
        </w:rPr>
        <w:t>中国标准出版社</w:t>
      </w:r>
      <w:r w:rsidRPr="00873657">
        <w:rPr>
          <w:rFonts w:ascii="Times New Roman" w:hAnsi="Times New Roman" w:cs="Times New Roman"/>
        </w:rPr>
        <w:t>,1996.</w:t>
      </w:r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[8] </w:t>
      </w:r>
      <w:r w:rsidRPr="00873657">
        <w:rPr>
          <w:rFonts w:ascii="Times New Roman" w:hAnsi="Times New Roman" w:cs="Times New Roman"/>
        </w:rPr>
        <w:t>谢希德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创造学习的思路</w:t>
      </w:r>
      <w:r w:rsidRPr="00873657">
        <w:rPr>
          <w:rFonts w:ascii="Times New Roman" w:hAnsi="Times New Roman" w:cs="Times New Roman"/>
        </w:rPr>
        <w:t>[N].</w:t>
      </w:r>
      <w:r w:rsidRPr="00873657">
        <w:rPr>
          <w:rFonts w:ascii="Times New Roman" w:hAnsi="Times New Roman" w:cs="Times New Roman"/>
        </w:rPr>
        <w:t>人民日报</w:t>
      </w:r>
      <w:r w:rsidRPr="00873657">
        <w:rPr>
          <w:rFonts w:ascii="Times New Roman" w:hAnsi="Times New Roman" w:cs="Times New Roman"/>
        </w:rPr>
        <w:t>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1998"/>
        </w:smartTagPr>
        <w:r w:rsidRPr="00873657">
          <w:rPr>
            <w:rFonts w:ascii="Times New Roman" w:hAnsi="Times New Roman" w:cs="Times New Roman"/>
          </w:rPr>
          <w:t>1998-12-25</w:t>
        </w:r>
      </w:smartTag>
      <w:r w:rsidRPr="00873657">
        <w:rPr>
          <w:rFonts w:ascii="Times New Roman" w:hAnsi="Times New Roman" w:cs="Times New Roman"/>
        </w:rPr>
        <w:t>(10).</w:t>
      </w:r>
    </w:p>
    <w:p w:rsidR="001B2E78" w:rsidRPr="00873657" w:rsidRDefault="001B2E78" w:rsidP="001B2E78">
      <w:pPr>
        <w:pStyle w:val="a0"/>
        <w:spacing w:line="300" w:lineRule="auto"/>
        <w:jc w:val="left"/>
        <w:rPr>
          <w:rFonts w:ascii="Times New Roman" w:hAnsi="Times New Roman" w:cs="Times New Roman"/>
        </w:rPr>
      </w:pPr>
      <w:r w:rsidRPr="00873657">
        <w:rPr>
          <w:rFonts w:ascii="Times New Roman" w:hAnsi="Times New Roman" w:cs="Times New Roman"/>
        </w:rPr>
        <w:t xml:space="preserve">[9] </w:t>
      </w:r>
      <w:r w:rsidRPr="00873657">
        <w:rPr>
          <w:rFonts w:ascii="Times New Roman" w:hAnsi="Times New Roman" w:cs="Times New Roman"/>
        </w:rPr>
        <w:t>姚伯元</w:t>
      </w:r>
      <w:r w:rsidRPr="00873657">
        <w:rPr>
          <w:rFonts w:ascii="Times New Roman" w:hAnsi="Times New Roman" w:cs="Times New Roman"/>
        </w:rPr>
        <w:t>.</w:t>
      </w:r>
      <w:r w:rsidRPr="00873657">
        <w:rPr>
          <w:rFonts w:ascii="Times New Roman" w:hAnsi="Times New Roman" w:cs="Times New Roman"/>
        </w:rPr>
        <w:t>中国学术期刊标准化数据库系统工程</w:t>
      </w:r>
      <w:r w:rsidRPr="00873657">
        <w:rPr>
          <w:rFonts w:ascii="Times New Roman" w:hAnsi="Times New Roman" w:cs="Times New Roman"/>
        </w:rPr>
        <w:t xml:space="preserve">[EB/OL].http://www.cajcd.cn/pub/wml.txt/9808.html, </w:t>
      </w:r>
      <w:smartTag w:uri="urn:schemas-microsoft-com:office:smarttags" w:element="chsdate">
        <w:smartTagPr>
          <w:attr w:name="Year" w:val="1998"/>
          <w:attr w:name="Month" w:val="8"/>
          <w:attr w:name="Day" w:val="16"/>
          <w:attr w:name="IsLunarDate" w:val="False"/>
          <w:attr w:name="IsROCDate" w:val="False"/>
        </w:smartTagPr>
        <w:r w:rsidRPr="00873657">
          <w:rPr>
            <w:rFonts w:ascii="Times New Roman" w:hAnsi="Times New Roman" w:cs="Times New Roman"/>
          </w:rPr>
          <w:t>1998-08-16</w:t>
        </w:r>
      </w:smartTag>
      <w:r w:rsidRPr="00873657">
        <w:rPr>
          <w:rFonts w:ascii="Times New Roman" w:hAnsi="Times New Roman" w:cs="Times New Roman"/>
        </w:rPr>
        <w:t>/</w:t>
      </w:r>
      <w:smartTag w:uri="urn:schemas-microsoft-com:office:smarttags" w:element="chsdate">
        <w:smartTagPr>
          <w:attr w:name="Year" w:val="1998"/>
          <w:attr w:name="Month" w:val="10"/>
          <w:attr w:name="Day" w:val="4"/>
          <w:attr w:name="IsLunarDate" w:val="False"/>
          <w:attr w:name="IsROCDate" w:val="False"/>
        </w:smartTagPr>
        <w:r w:rsidRPr="00873657">
          <w:rPr>
            <w:rFonts w:ascii="Times New Roman" w:hAnsi="Times New Roman" w:cs="Times New Roman"/>
          </w:rPr>
          <w:t>1998-10-04</w:t>
        </w:r>
      </w:smartTag>
      <w:r w:rsidRPr="00873657">
        <w:rPr>
          <w:rFonts w:ascii="Times New Roman" w:hAnsi="Times New Roman" w:cs="Times New Roman"/>
        </w:rPr>
        <w:t>.</w:t>
      </w: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D45F8F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spacing w:line="300" w:lineRule="auto"/>
        <w:ind w:firstLineChars="200" w:firstLine="480"/>
        <w:rPr>
          <w:sz w:val="24"/>
        </w:rPr>
      </w:pPr>
    </w:p>
    <w:p w:rsidR="001B2E78" w:rsidRPr="00873657" w:rsidRDefault="001B2E78" w:rsidP="001B2E78">
      <w:pPr>
        <w:pStyle w:val="a0"/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GoBack"/>
      <w:bookmarkEnd w:id="5"/>
    </w:p>
    <w:p w:rsidR="008C15F0" w:rsidRPr="00873657" w:rsidRDefault="008C15F0"/>
    <w:sectPr w:rsidR="008C15F0" w:rsidRPr="00873657" w:rsidSect="00666503">
      <w:headerReference w:type="default" r:id="rId12"/>
      <w:footerReference w:type="default" r:id="rId13"/>
      <w:pgSz w:w="11906" w:h="16838" w:code="9"/>
      <w:pgMar w:top="1701" w:right="1418" w:bottom="1418" w:left="1418" w:header="1134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B68" w:rsidRDefault="00A26B68" w:rsidP="001B2E78">
      <w:r>
        <w:separator/>
      </w:r>
    </w:p>
  </w:endnote>
  <w:endnote w:type="continuationSeparator" w:id="0">
    <w:p w:rsidR="00A26B68" w:rsidRDefault="00A26B68" w:rsidP="001B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919975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C50C63" w:rsidRPr="00675477" w:rsidRDefault="003F0E3E" w:rsidP="003F0E3E">
        <w:pPr>
          <w:pStyle w:val="a5"/>
          <w:tabs>
            <w:tab w:val="left" w:pos="4320"/>
            <w:tab w:val="center" w:pos="4535"/>
          </w:tabs>
          <w:rPr>
            <w:sz w:val="21"/>
            <w:szCs w:val="21"/>
          </w:rPr>
        </w:pPr>
        <w:r>
          <w:tab/>
        </w:r>
        <w:r>
          <w:tab/>
        </w:r>
        <w:r>
          <w:tab/>
        </w:r>
        <w:r w:rsidR="00C50C63" w:rsidRPr="00675477">
          <w:rPr>
            <w:sz w:val="21"/>
            <w:szCs w:val="21"/>
          </w:rPr>
          <w:fldChar w:fldCharType="begin"/>
        </w:r>
        <w:r w:rsidR="00C50C63" w:rsidRPr="00675477">
          <w:rPr>
            <w:sz w:val="21"/>
            <w:szCs w:val="21"/>
          </w:rPr>
          <w:instrText>PAGE   \* MERGEFORMAT</w:instrText>
        </w:r>
        <w:r w:rsidR="00C50C63" w:rsidRPr="00675477">
          <w:rPr>
            <w:sz w:val="21"/>
            <w:szCs w:val="21"/>
          </w:rPr>
          <w:fldChar w:fldCharType="separate"/>
        </w:r>
        <w:r w:rsidR="00F32480" w:rsidRPr="00F32480">
          <w:rPr>
            <w:noProof/>
            <w:sz w:val="21"/>
            <w:szCs w:val="21"/>
            <w:lang w:val="zh-CN"/>
          </w:rPr>
          <w:t>IV</w:t>
        </w:r>
        <w:r w:rsidR="00C50C63" w:rsidRPr="00675477">
          <w:rPr>
            <w:sz w:val="21"/>
            <w:szCs w:val="21"/>
          </w:rPr>
          <w:fldChar w:fldCharType="end"/>
        </w:r>
      </w:p>
    </w:sdtContent>
  </w:sdt>
  <w:p w:rsidR="00C50C63" w:rsidRDefault="00C50C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503" w:rsidRPr="009112FC" w:rsidRDefault="00666503" w:rsidP="00666503">
    <w:pPr>
      <w:pStyle w:val="a5"/>
      <w:jc w:val="center"/>
      <w:rPr>
        <w:sz w:val="21"/>
        <w:szCs w:val="21"/>
      </w:rPr>
    </w:pPr>
    <w:r w:rsidRPr="009112FC">
      <w:rPr>
        <w:rStyle w:val="a6"/>
        <w:sz w:val="21"/>
        <w:szCs w:val="21"/>
      </w:rPr>
      <w:fldChar w:fldCharType="begin"/>
    </w:r>
    <w:r w:rsidRPr="009112FC">
      <w:rPr>
        <w:rStyle w:val="a6"/>
        <w:sz w:val="21"/>
        <w:szCs w:val="21"/>
      </w:rPr>
      <w:instrText xml:space="preserve"> PAGE </w:instrText>
    </w:r>
    <w:r w:rsidRPr="009112FC">
      <w:rPr>
        <w:rStyle w:val="a6"/>
        <w:sz w:val="21"/>
        <w:szCs w:val="21"/>
      </w:rPr>
      <w:fldChar w:fldCharType="separate"/>
    </w:r>
    <w:r w:rsidR="00F32480">
      <w:rPr>
        <w:rStyle w:val="a6"/>
        <w:noProof/>
        <w:sz w:val="21"/>
        <w:szCs w:val="21"/>
      </w:rPr>
      <w:t>6</w:t>
    </w:r>
    <w:r w:rsidRPr="009112FC">
      <w:rPr>
        <w:rStyle w:val="a6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B68" w:rsidRDefault="00A26B68" w:rsidP="001B2E78">
      <w:r>
        <w:separator/>
      </w:r>
    </w:p>
  </w:footnote>
  <w:footnote w:type="continuationSeparator" w:id="0">
    <w:p w:rsidR="00A26B68" w:rsidRDefault="00A26B68" w:rsidP="001B2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C63" w:rsidRPr="00F5436F" w:rsidRDefault="00C50C63" w:rsidP="00F5436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33" w:rsidRPr="004B24F8" w:rsidRDefault="00070C33" w:rsidP="004B24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4F8" w:rsidRPr="0070361D" w:rsidRDefault="00AA35E9">
    <w:pPr>
      <w:pStyle w:val="a4"/>
      <w:rPr>
        <w:sz w:val="21"/>
        <w:szCs w:val="21"/>
      </w:rPr>
    </w:pPr>
    <w:r>
      <w:rPr>
        <w:rFonts w:cs="宋体" w:hint="eastAsia"/>
        <w:sz w:val="21"/>
        <w:szCs w:val="21"/>
      </w:rPr>
      <w:t>湖南信息学院</w:t>
    </w:r>
    <w:r w:rsidR="004B24F8" w:rsidRPr="0070361D">
      <w:rPr>
        <w:rFonts w:cs="宋体" w:hint="eastAsia"/>
        <w:sz w:val="21"/>
        <w:szCs w:val="21"/>
      </w:rPr>
      <w:t>本科生毕业论文（设计）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014D6"/>
    <w:multiLevelType w:val="hybridMultilevel"/>
    <w:tmpl w:val="EFB0DAAC"/>
    <w:lvl w:ilvl="0" w:tplc="C576EE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F0"/>
    <w:rsid w:val="00000253"/>
    <w:rsid w:val="000047A5"/>
    <w:rsid w:val="000220B0"/>
    <w:rsid w:val="000273D2"/>
    <w:rsid w:val="000638B1"/>
    <w:rsid w:val="00070C33"/>
    <w:rsid w:val="00082F47"/>
    <w:rsid w:val="00090153"/>
    <w:rsid w:val="000A2CE3"/>
    <w:rsid w:val="000D2389"/>
    <w:rsid w:val="000D4516"/>
    <w:rsid w:val="000D7447"/>
    <w:rsid w:val="00137492"/>
    <w:rsid w:val="0015428E"/>
    <w:rsid w:val="001608CC"/>
    <w:rsid w:val="00160C8E"/>
    <w:rsid w:val="00162FC6"/>
    <w:rsid w:val="001631B5"/>
    <w:rsid w:val="0018245C"/>
    <w:rsid w:val="001B2E78"/>
    <w:rsid w:val="001C2BF1"/>
    <w:rsid w:val="001C5217"/>
    <w:rsid w:val="001E7CE1"/>
    <w:rsid w:val="001F65AC"/>
    <w:rsid w:val="00205333"/>
    <w:rsid w:val="00206EA7"/>
    <w:rsid w:val="00215128"/>
    <w:rsid w:val="00224E8A"/>
    <w:rsid w:val="002535C8"/>
    <w:rsid w:val="00263350"/>
    <w:rsid w:val="002644B6"/>
    <w:rsid w:val="002704EC"/>
    <w:rsid w:val="00290510"/>
    <w:rsid w:val="002B3422"/>
    <w:rsid w:val="002E207D"/>
    <w:rsid w:val="002F0EAD"/>
    <w:rsid w:val="00306179"/>
    <w:rsid w:val="003307BC"/>
    <w:rsid w:val="00331565"/>
    <w:rsid w:val="0034081A"/>
    <w:rsid w:val="003760E4"/>
    <w:rsid w:val="003960DE"/>
    <w:rsid w:val="00396721"/>
    <w:rsid w:val="003A7CAE"/>
    <w:rsid w:val="003F0E3E"/>
    <w:rsid w:val="0040354C"/>
    <w:rsid w:val="004035AB"/>
    <w:rsid w:val="00455661"/>
    <w:rsid w:val="0048443E"/>
    <w:rsid w:val="00490CAD"/>
    <w:rsid w:val="004A5C51"/>
    <w:rsid w:val="004A73E6"/>
    <w:rsid w:val="004B1D36"/>
    <w:rsid w:val="004B24F8"/>
    <w:rsid w:val="004C4C54"/>
    <w:rsid w:val="004E5DB1"/>
    <w:rsid w:val="004F1D64"/>
    <w:rsid w:val="00504B40"/>
    <w:rsid w:val="00537246"/>
    <w:rsid w:val="00541CCB"/>
    <w:rsid w:val="00543497"/>
    <w:rsid w:val="005625DB"/>
    <w:rsid w:val="005714A6"/>
    <w:rsid w:val="00594104"/>
    <w:rsid w:val="005D26FF"/>
    <w:rsid w:val="00621E63"/>
    <w:rsid w:val="006270C1"/>
    <w:rsid w:val="00631AD0"/>
    <w:rsid w:val="00633A73"/>
    <w:rsid w:val="00646068"/>
    <w:rsid w:val="00666503"/>
    <w:rsid w:val="00675477"/>
    <w:rsid w:val="006802C9"/>
    <w:rsid w:val="006E1AF0"/>
    <w:rsid w:val="0070361D"/>
    <w:rsid w:val="00737B7D"/>
    <w:rsid w:val="007607F6"/>
    <w:rsid w:val="00773335"/>
    <w:rsid w:val="007A0C3F"/>
    <w:rsid w:val="007D5CD7"/>
    <w:rsid w:val="007F16FD"/>
    <w:rsid w:val="007F5630"/>
    <w:rsid w:val="00817845"/>
    <w:rsid w:val="00820588"/>
    <w:rsid w:val="00841873"/>
    <w:rsid w:val="00843432"/>
    <w:rsid w:val="008456AD"/>
    <w:rsid w:val="00852C9F"/>
    <w:rsid w:val="00854A1F"/>
    <w:rsid w:val="00863A0E"/>
    <w:rsid w:val="008724DF"/>
    <w:rsid w:val="00873657"/>
    <w:rsid w:val="0088289C"/>
    <w:rsid w:val="0089723A"/>
    <w:rsid w:val="008B3E3D"/>
    <w:rsid w:val="008C15F0"/>
    <w:rsid w:val="008E02ED"/>
    <w:rsid w:val="00905203"/>
    <w:rsid w:val="009112FC"/>
    <w:rsid w:val="0091161A"/>
    <w:rsid w:val="00925255"/>
    <w:rsid w:val="009359F0"/>
    <w:rsid w:val="00956A80"/>
    <w:rsid w:val="00957D46"/>
    <w:rsid w:val="00965DD5"/>
    <w:rsid w:val="00984D3B"/>
    <w:rsid w:val="00987EFA"/>
    <w:rsid w:val="0099400C"/>
    <w:rsid w:val="009B2A48"/>
    <w:rsid w:val="009B6635"/>
    <w:rsid w:val="009C0B7C"/>
    <w:rsid w:val="009C5E74"/>
    <w:rsid w:val="009D4642"/>
    <w:rsid w:val="009F3D94"/>
    <w:rsid w:val="009F452F"/>
    <w:rsid w:val="00A11760"/>
    <w:rsid w:val="00A26B68"/>
    <w:rsid w:val="00A36568"/>
    <w:rsid w:val="00A45E49"/>
    <w:rsid w:val="00A50508"/>
    <w:rsid w:val="00A87EA3"/>
    <w:rsid w:val="00AA35E9"/>
    <w:rsid w:val="00AA5761"/>
    <w:rsid w:val="00AA6EA7"/>
    <w:rsid w:val="00AB5C60"/>
    <w:rsid w:val="00AD3B15"/>
    <w:rsid w:val="00AF3092"/>
    <w:rsid w:val="00AF6491"/>
    <w:rsid w:val="00B13E2A"/>
    <w:rsid w:val="00B21CCE"/>
    <w:rsid w:val="00B274CE"/>
    <w:rsid w:val="00B30F7B"/>
    <w:rsid w:val="00B456E3"/>
    <w:rsid w:val="00B61E8A"/>
    <w:rsid w:val="00B838AC"/>
    <w:rsid w:val="00BC5CB0"/>
    <w:rsid w:val="00BF00FF"/>
    <w:rsid w:val="00BF7F77"/>
    <w:rsid w:val="00C37D25"/>
    <w:rsid w:val="00C50C63"/>
    <w:rsid w:val="00C550C0"/>
    <w:rsid w:val="00C8485F"/>
    <w:rsid w:val="00C864DD"/>
    <w:rsid w:val="00C92CD2"/>
    <w:rsid w:val="00CB2220"/>
    <w:rsid w:val="00CB2722"/>
    <w:rsid w:val="00CF1438"/>
    <w:rsid w:val="00CF1815"/>
    <w:rsid w:val="00D07FBB"/>
    <w:rsid w:val="00D1642A"/>
    <w:rsid w:val="00D45F8F"/>
    <w:rsid w:val="00D57517"/>
    <w:rsid w:val="00D70E0B"/>
    <w:rsid w:val="00D910CE"/>
    <w:rsid w:val="00DC1775"/>
    <w:rsid w:val="00DD275D"/>
    <w:rsid w:val="00E047BD"/>
    <w:rsid w:val="00E15AA3"/>
    <w:rsid w:val="00E346EC"/>
    <w:rsid w:val="00E60F84"/>
    <w:rsid w:val="00E83395"/>
    <w:rsid w:val="00E92CFA"/>
    <w:rsid w:val="00EC143B"/>
    <w:rsid w:val="00EC17FF"/>
    <w:rsid w:val="00EF100A"/>
    <w:rsid w:val="00F21290"/>
    <w:rsid w:val="00F32480"/>
    <w:rsid w:val="00F5436F"/>
    <w:rsid w:val="00F57D3D"/>
    <w:rsid w:val="00F64F0B"/>
    <w:rsid w:val="00F81E38"/>
    <w:rsid w:val="00FA007A"/>
    <w:rsid w:val="00FD3E0A"/>
    <w:rsid w:val="00FE2331"/>
    <w:rsid w:val="00FE2A68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Char"/>
    <w:qFormat/>
    <w:rsid w:val="001B2E78"/>
    <w:pPr>
      <w:spacing w:beforeLines="50" w:before="156" w:afterLines="50" w:after="156"/>
      <w:jc w:val="center"/>
      <w:outlineLvl w:val="0"/>
    </w:pPr>
    <w:rPr>
      <w:rFonts w:ascii="黑体" w:eastAsia="黑体" w:hAnsi="Times New Roman" w:cs="宋体"/>
      <w:b/>
      <w:sz w:val="36"/>
      <w:szCs w:val="36"/>
    </w:rPr>
  </w:style>
  <w:style w:type="paragraph" w:styleId="2">
    <w:name w:val="heading 2"/>
    <w:basedOn w:val="a"/>
    <w:next w:val="a"/>
    <w:link w:val="2Char"/>
    <w:qFormat/>
    <w:rsid w:val="001B2E78"/>
    <w:pPr>
      <w:spacing w:beforeLines="50" w:before="156" w:afterLines="50" w:after="156"/>
      <w:outlineLvl w:val="1"/>
    </w:pPr>
    <w:rPr>
      <w:rFonts w:ascii="黑体"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B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B2E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B2E78"/>
    <w:rPr>
      <w:sz w:val="18"/>
      <w:szCs w:val="18"/>
    </w:rPr>
  </w:style>
  <w:style w:type="character" w:customStyle="1" w:styleId="1Char">
    <w:name w:val="标题 1 Char"/>
    <w:basedOn w:val="a1"/>
    <w:link w:val="1"/>
    <w:rsid w:val="001B2E78"/>
    <w:rPr>
      <w:rFonts w:ascii="黑体" w:eastAsia="黑体" w:hAnsi="Times New Roman" w:cs="宋体"/>
      <w:b/>
      <w:sz w:val="36"/>
      <w:szCs w:val="36"/>
    </w:rPr>
  </w:style>
  <w:style w:type="character" w:customStyle="1" w:styleId="2Char">
    <w:name w:val="标题 2 Char"/>
    <w:basedOn w:val="a1"/>
    <w:link w:val="2"/>
    <w:rsid w:val="001B2E78"/>
    <w:rPr>
      <w:rFonts w:ascii="黑体" w:eastAsia="黑体" w:hAnsi="Times New Roman" w:cs="Times New Roman"/>
      <w:b/>
      <w:sz w:val="28"/>
      <w:szCs w:val="24"/>
    </w:rPr>
  </w:style>
  <w:style w:type="paragraph" w:styleId="a0">
    <w:name w:val="Plain Text"/>
    <w:basedOn w:val="a"/>
    <w:link w:val="Char1"/>
    <w:rsid w:val="001B2E78"/>
    <w:rPr>
      <w:rFonts w:ascii="宋体" w:hAnsi="Courier New" w:cs="Courier New"/>
      <w:szCs w:val="21"/>
    </w:rPr>
  </w:style>
  <w:style w:type="character" w:customStyle="1" w:styleId="Char1">
    <w:name w:val="纯文本 Char"/>
    <w:basedOn w:val="a1"/>
    <w:link w:val="a0"/>
    <w:rsid w:val="001B2E78"/>
    <w:rPr>
      <w:rFonts w:ascii="宋体" w:eastAsia="宋体" w:hAnsi="Courier New" w:cs="Courier New"/>
      <w:szCs w:val="21"/>
    </w:rPr>
  </w:style>
  <w:style w:type="character" w:styleId="a6">
    <w:name w:val="page number"/>
    <w:basedOn w:val="a1"/>
    <w:rsid w:val="001B2E78"/>
  </w:style>
  <w:style w:type="character" w:customStyle="1" w:styleId="p141">
    <w:name w:val="p141"/>
    <w:rsid w:val="001B2E78"/>
    <w:rPr>
      <w:strike w:val="0"/>
      <w:dstrike w:val="0"/>
      <w:sz w:val="21"/>
      <w:u w:val="none"/>
      <w:vertAlign w:val="baseline"/>
    </w:rPr>
  </w:style>
  <w:style w:type="paragraph" w:styleId="20">
    <w:name w:val="Body Text Indent 2"/>
    <w:basedOn w:val="a"/>
    <w:link w:val="2Char0"/>
    <w:rsid w:val="00646068"/>
    <w:pPr>
      <w:spacing w:beforeLines="30" w:before="72" w:line="470" w:lineRule="exact"/>
      <w:ind w:firstLineChars="200" w:firstLine="544"/>
    </w:pPr>
    <w:rPr>
      <w:rFonts w:eastAsia="楷体_GB2312"/>
      <w:spacing w:val="-14"/>
      <w:sz w:val="30"/>
      <w:szCs w:val="20"/>
    </w:rPr>
  </w:style>
  <w:style w:type="character" w:customStyle="1" w:styleId="2Char0">
    <w:name w:val="正文文本缩进 2 Char"/>
    <w:basedOn w:val="a1"/>
    <w:link w:val="20"/>
    <w:rsid w:val="00646068"/>
    <w:rPr>
      <w:rFonts w:ascii="Times New Roman" w:eastAsia="楷体_GB2312" w:hAnsi="Times New Roman" w:cs="Times New Roman"/>
      <w:spacing w:val="-14"/>
      <w:sz w:val="3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Char"/>
    <w:qFormat/>
    <w:rsid w:val="001B2E78"/>
    <w:pPr>
      <w:spacing w:beforeLines="50" w:before="156" w:afterLines="50" w:after="156"/>
      <w:jc w:val="center"/>
      <w:outlineLvl w:val="0"/>
    </w:pPr>
    <w:rPr>
      <w:rFonts w:ascii="黑体" w:eastAsia="黑体" w:hAnsi="Times New Roman" w:cs="宋体"/>
      <w:b/>
      <w:sz w:val="36"/>
      <w:szCs w:val="36"/>
    </w:rPr>
  </w:style>
  <w:style w:type="paragraph" w:styleId="2">
    <w:name w:val="heading 2"/>
    <w:basedOn w:val="a"/>
    <w:next w:val="a"/>
    <w:link w:val="2Char"/>
    <w:qFormat/>
    <w:rsid w:val="001B2E78"/>
    <w:pPr>
      <w:spacing w:beforeLines="50" w:before="156" w:afterLines="50" w:after="156"/>
      <w:outlineLvl w:val="1"/>
    </w:pPr>
    <w:rPr>
      <w:rFonts w:ascii="黑体"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B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B2E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B2E78"/>
    <w:rPr>
      <w:sz w:val="18"/>
      <w:szCs w:val="18"/>
    </w:rPr>
  </w:style>
  <w:style w:type="character" w:customStyle="1" w:styleId="1Char">
    <w:name w:val="标题 1 Char"/>
    <w:basedOn w:val="a1"/>
    <w:link w:val="1"/>
    <w:rsid w:val="001B2E78"/>
    <w:rPr>
      <w:rFonts w:ascii="黑体" w:eastAsia="黑体" w:hAnsi="Times New Roman" w:cs="宋体"/>
      <w:b/>
      <w:sz w:val="36"/>
      <w:szCs w:val="36"/>
    </w:rPr>
  </w:style>
  <w:style w:type="character" w:customStyle="1" w:styleId="2Char">
    <w:name w:val="标题 2 Char"/>
    <w:basedOn w:val="a1"/>
    <w:link w:val="2"/>
    <w:rsid w:val="001B2E78"/>
    <w:rPr>
      <w:rFonts w:ascii="黑体" w:eastAsia="黑体" w:hAnsi="Times New Roman" w:cs="Times New Roman"/>
      <w:b/>
      <w:sz w:val="28"/>
      <w:szCs w:val="24"/>
    </w:rPr>
  </w:style>
  <w:style w:type="paragraph" w:styleId="a0">
    <w:name w:val="Plain Text"/>
    <w:basedOn w:val="a"/>
    <w:link w:val="Char1"/>
    <w:rsid w:val="001B2E78"/>
    <w:rPr>
      <w:rFonts w:ascii="宋体" w:hAnsi="Courier New" w:cs="Courier New"/>
      <w:szCs w:val="21"/>
    </w:rPr>
  </w:style>
  <w:style w:type="character" w:customStyle="1" w:styleId="Char1">
    <w:name w:val="纯文本 Char"/>
    <w:basedOn w:val="a1"/>
    <w:link w:val="a0"/>
    <w:rsid w:val="001B2E78"/>
    <w:rPr>
      <w:rFonts w:ascii="宋体" w:eastAsia="宋体" w:hAnsi="Courier New" w:cs="Courier New"/>
      <w:szCs w:val="21"/>
    </w:rPr>
  </w:style>
  <w:style w:type="character" w:styleId="a6">
    <w:name w:val="page number"/>
    <w:basedOn w:val="a1"/>
    <w:rsid w:val="001B2E78"/>
  </w:style>
  <w:style w:type="character" w:customStyle="1" w:styleId="p141">
    <w:name w:val="p141"/>
    <w:rsid w:val="001B2E78"/>
    <w:rPr>
      <w:strike w:val="0"/>
      <w:dstrike w:val="0"/>
      <w:sz w:val="21"/>
      <w:u w:val="none"/>
      <w:vertAlign w:val="baseline"/>
    </w:rPr>
  </w:style>
  <w:style w:type="paragraph" w:styleId="20">
    <w:name w:val="Body Text Indent 2"/>
    <w:basedOn w:val="a"/>
    <w:link w:val="2Char0"/>
    <w:rsid w:val="00646068"/>
    <w:pPr>
      <w:spacing w:beforeLines="30" w:before="72" w:line="470" w:lineRule="exact"/>
      <w:ind w:firstLineChars="200" w:firstLine="544"/>
    </w:pPr>
    <w:rPr>
      <w:rFonts w:eastAsia="楷体_GB2312"/>
      <w:spacing w:val="-14"/>
      <w:sz w:val="30"/>
      <w:szCs w:val="20"/>
    </w:rPr>
  </w:style>
  <w:style w:type="character" w:customStyle="1" w:styleId="2Char0">
    <w:name w:val="正文文本缩进 2 Char"/>
    <w:basedOn w:val="a1"/>
    <w:link w:val="20"/>
    <w:rsid w:val="00646068"/>
    <w:rPr>
      <w:rFonts w:ascii="Times New Roman" w:eastAsia="楷体_GB2312" w:hAnsi="Times New Roman" w:cs="Times New Roman"/>
      <w:spacing w:val="-14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EC165-C9D2-407F-BF07-6F467E68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812</Words>
  <Characters>4633</Characters>
  <Application>Microsoft Office Word</Application>
  <DocSecurity>0</DocSecurity>
  <Lines>38</Lines>
  <Paragraphs>10</Paragraphs>
  <ScaleCrop>false</ScaleCrop>
  <Company>微软中国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向丽娟</dc:creator>
  <cp:lastModifiedBy>zys</cp:lastModifiedBy>
  <cp:revision>3</cp:revision>
  <cp:lastPrinted>2013-11-01T02:53:00Z</cp:lastPrinted>
  <dcterms:created xsi:type="dcterms:W3CDTF">2017-11-03T03:15:00Z</dcterms:created>
  <dcterms:modified xsi:type="dcterms:W3CDTF">2017-11-03T03:17:00Z</dcterms:modified>
</cp:coreProperties>
</file>