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8BAF" w14:textId="1D937C37" w:rsidR="00277E44" w:rsidRDefault="009B0ABB">
      <w:r>
        <w:rPr>
          <w:rFonts w:hint="eastAsia"/>
        </w:rPr>
        <w:t>个体户：</w:t>
      </w:r>
    </w:p>
    <w:p w14:paraId="3E111CA0" w14:textId="3EE6BD62" w:rsidR="009B0ABB" w:rsidRDefault="009B0ABB" w:rsidP="009B0A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无投资风险，不享受税收优惠政策，无需做账</w:t>
      </w:r>
    </w:p>
    <w:p w14:paraId="0DA2F03B" w14:textId="1277F548" w:rsidR="009B0ABB" w:rsidRDefault="009B0ABB" w:rsidP="009B0ABB">
      <w:pPr>
        <w:rPr>
          <w:rFonts w:hint="eastAsia"/>
        </w:rPr>
      </w:pPr>
      <w:r>
        <w:rPr>
          <w:rFonts w:hint="eastAsia"/>
        </w:rPr>
        <w:t>2）不可以申请税率为17%的增值税发票，只能申请小规模纳税人3%的普通发票</w:t>
      </w:r>
    </w:p>
    <w:p w14:paraId="31D8C5E8" w14:textId="77777777" w:rsidR="009B0ABB" w:rsidRDefault="009B0ABB" w:rsidP="009B0ABB">
      <w:pPr>
        <w:rPr>
          <w:rFonts w:hint="eastAsia"/>
        </w:rPr>
      </w:pPr>
    </w:p>
    <w:p w14:paraId="0604FEF7" w14:textId="75ECAEEA" w:rsidR="009B0ABB" w:rsidRDefault="009B0ABB" w:rsidP="009B0ABB">
      <w:r>
        <w:rPr>
          <w:rFonts w:hint="eastAsia"/>
        </w:rPr>
        <w:t>有限公司</w:t>
      </w:r>
    </w:p>
    <w:p w14:paraId="13FF3528" w14:textId="34D24172" w:rsidR="009B0ABB" w:rsidRDefault="009B0ABB" w:rsidP="009B0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需每个月做账和报税</w:t>
      </w:r>
    </w:p>
    <w:p w14:paraId="56667CE5" w14:textId="5E2DE448" w:rsidR="009B0ABB" w:rsidRDefault="009B0ABB" w:rsidP="009B0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享受税收优惠政策</w:t>
      </w:r>
    </w:p>
    <w:p w14:paraId="219B7E4B" w14:textId="0F655CFF" w:rsidR="009B0ABB" w:rsidRDefault="007D7E10" w:rsidP="009B0A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可以申请到一般纳税人17%的增值税发票，</w:t>
      </w:r>
      <w:bookmarkStart w:id="0" w:name="_GoBack"/>
      <w:bookmarkEnd w:id="0"/>
    </w:p>
    <w:sectPr w:rsidR="009B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8B5"/>
    <w:multiLevelType w:val="hybridMultilevel"/>
    <w:tmpl w:val="ABDCA4AA"/>
    <w:lvl w:ilvl="0" w:tplc="CA2217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0648C6"/>
    <w:multiLevelType w:val="hybridMultilevel"/>
    <w:tmpl w:val="B1C41946"/>
    <w:lvl w:ilvl="0" w:tplc="62720F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E0"/>
    <w:rsid w:val="00277E44"/>
    <w:rsid w:val="007D7E10"/>
    <w:rsid w:val="009B0ABB"/>
    <w:rsid w:val="00F4622C"/>
    <w:rsid w:val="00F4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61C4"/>
  <w15:chartTrackingRefBased/>
  <w15:docId w15:val="{DC13E667-1CB5-480A-A77E-9D8C6DD2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3</cp:revision>
  <dcterms:created xsi:type="dcterms:W3CDTF">2020-03-01T08:31:00Z</dcterms:created>
  <dcterms:modified xsi:type="dcterms:W3CDTF">2020-03-01T11:16:00Z</dcterms:modified>
</cp:coreProperties>
</file>