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F25C5" w14:textId="17643F16" w:rsidR="0028702E" w:rsidRPr="00766612" w:rsidRDefault="007B252B" w:rsidP="001D38F3">
      <w:pPr>
        <w:jc w:val="center"/>
        <w:rPr>
          <w:rFonts w:hint="eastAsia"/>
          <w:b/>
          <w:bCs/>
          <w:sz w:val="48"/>
          <w:szCs w:val="48"/>
        </w:rPr>
      </w:pPr>
      <w:r w:rsidRPr="00766612">
        <w:rPr>
          <w:rFonts w:hint="eastAsia"/>
          <w:b/>
          <w:bCs/>
          <w:sz w:val="44"/>
          <w:szCs w:val="44"/>
        </w:rPr>
        <w:t>异构场景下联邦车辆轨迹预测系统</w:t>
      </w:r>
    </w:p>
    <w:p w14:paraId="6ECD38E8" w14:textId="520D148A" w:rsidR="007B252B" w:rsidRPr="00766612" w:rsidRDefault="007B252B" w:rsidP="001D38F3">
      <w:pPr>
        <w:pStyle w:val="2"/>
        <w:rPr>
          <w:rFonts w:ascii="黑体" w:eastAsia="黑体" w:hAnsi="黑体" w:hint="eastAsia"/>
          <w:color w:val="auto"/>
          <w:sz w:val="36"/>
          <w:szCs w:val="36"/>
        </w:rPr>
      </w:pPr>
      <w:r w:rsidRPr="00766612">
        <w:rPr>
          <w:rFonts w:ascii="黑体" w:eastAsia="黑体" w:hAnsi="黑体" w:hint="eastAsia"/>
          <w:color w:val="auto"/>
          <w:sz w:val="36"/>
          <w:szCs w:val="36"/>
        </w:rPr>
        <w:t>课题简介</w:t>
      </w:r>
    </w:p>
    <w:p w14:paraId="32C0ACC8" w14:textId="77777777" w:rsidR="007B252B" w:rsidRPr="00766612" w:rsidRDefault="007B252B" w:rsidP="007B252B">
      <w:pPr>
        <w:ind w:firstLine="420"/>
        <w:rPr>
          <w:rFonts w:ascii="宋体" w:eastAsia="宋体" w:hAnsi="宋体" w:hint="eastAsia"/>
          <w:sz w:val="24"/>
          <w:szCs w:val="24"/>
        </w:rPr>
      </w:pPr>
      <w:r w:rsidRPr="00766612">
        <w:rPr>
          <w:rFonts w:ascii="宋体" w:eastAsia="宋体" w:hAnsi="宋体"/>
          <w:sz w:val="24"/>
          <w:szCs w:val="24"/>
        </w:rPr>
        <w:t>车辆轨迹预测是智能交通和自动驾驶中的基础任务之一。系统需要根据车辆已经行驶过的历史轨迹，预测其未来一段时间内可能的运动位置，为后续的风险判断、路径规划和行为决策提供参考。</w:t>
      </w:r>
    </w:p>
    <w:p w14:paraId="24B13E17" w14:textId="77777777" w:rsidR="007B252B" w:rsidRPr="00766612" w:rsidRDefault="007B252B" w:rsidP="007B252B">
      <w:pPr>
        <w:ind w:firstLine="420"/>
        <w:rPr>
          <w:rFonts w:ascii="宋体" w:eastAsia="宋体" w:hAnsi="宋体" w:hint="eastAsia"/>
          <w:sz w:val="24"/>
          <w:szCs w:val="24"/>
        </w:rPr>
      </w:pPr>
      <w:r w:rsidRPr="00766612">
        <w:rPr>
          <w:rFonts w:ascii="宋体" w:eastAsia="宋体" w:hAnsi="宋体"/>
          <w:sz w:val="24"/>
          <w:szCs w:val="24"/>
        </w:rPr>
        <w:t>传统车辆轨迹预测通常将数据集中到同一服务器训练模型，但真实车联网环境中的车辆轨迹数据往往分散在不同车辆或路侧单元（RSU）中。联邦学习可以让各客户端在本地训练模型，只交换模型参数或更新信息，从而实现多节点协同训练。</w:t>
      </w:r>
    </w:p>
    <w:p w14:paraId="3EA7AC22" w14:textId="77777777" w:rsidR="007B252B" w:rsidRPr="00766612" w:rsidRDefault="007B252B" w:rsidP="007B252B">
      <w:pPr>
        <w:ind w:firstLine="420"/>
        <w:rPr>
          <w:rFonts w:ascii="宋体" w:eastAsia="宋体" w:hAnsi="宋体" w:hint="eastAsia"/>
          <w:sz w:val="24"/>
          <w:szCs w:val="24"/>
        </w:rPr>
      </w:pPr>
      <w:r w:rsidRPr="00766612">
        <w:rPr>
          <w:rFonts w:ascii="宋体" w:eastAsia="宋体" w:hAnsi="宋体"/>
          <w:sz w:val="24"/>
          <w:szCs w:val="24"/>
        </w:rPr>
        <w:t>本项目进一步考虑“异构场景”：不同道路区域、交通状态、车辆运动模式下的数据分布并不相同。项目将通过构造多个具有不同数据特征的客户端，观察本地训练、集中式训练和联邦学习在不同场景下的轨迹预测效果。</w:t>
      </w:r>
    </w:p>
    <w:p w14:paraId="73867DB1" w14:textId="77777777" w:rsidR="007B252B" w:rsidRDefault="007B252B">
      <w:pPr>
        <w:rPr>
          <w:rFonts w:hint="eastAsia"/>
        </w:rPr>
      </w:pPr>
    </w:p>
    <w:p w14:paraId="5F1818A5" w14:textId="3A766482" w:rsidR="00CF4A83" w:rsidRPr="00766612" w:rsidRDefault="00CF4A83" w:rsidP="00766612">
      <w:pPr>
        <w:pStyle w:val="2"/>
        <w:rPr>
          <w:rFonts w:ascii="黑体" w:eastAsia="黑体" w:hAnsi="黑体" w:hint="eastAsia"/>
          <w:color w:val="auto"/>
          <w:sz w:val="36"/>
          <w:szCs w:val="36"/>
        </w:rPr>
      </w:pPr>
      <w:r w:rsidRPr="00766612">
        <w:rPr>
          <w:rFonts w:ascii="黑体" w:eastAsia="黑体" w:hAnsi="黑体"/>
          <w:color w:val="auto"/>
          <w:sz w:val="36"/>
          <w:szCs w:val="36"/>
        </w:rPr>
        <w:t>项目目标</w:t>
      </w:r>
    </w:p>
    <w:p w14:paraId="072FB51C" w14:textId="77777777" w:rsidR="00CF4A83" w:rsidRPr="0022150A" w:rsidRDefault="00CF4A83" w:rsidP="0022150A">
      <w:pPr>
        <w:pStyle w:val="a9"/>
        <w:numPr>
          <w:ilvl w:val="0"/>
          <w:numId w:val="1"/>
        </w:numPr>
        <w:rPr>
          <w:rFonts w:ascii="宋体" w:eastAsia="宋体" w:hAnsi="宋体" w:hint="eastAsia"/>
          <w:sz w:val="24"/>
          <w:szCs w:val="24"/>
        </w:rPr>
      </w:pPr>
      <w:r w:rsidRPr="0022150A">
        <w:rPr>
          <w:rFonts w:ascii="宋体" w:eastAsia="宋体" w:hAnsi="宋体"/>
          <w:sz w:val="24"/>
          <w:szCs w:val="24"/>
        </w:rPr>
        <w:t>掌握车辆轨迹数据的基本格式、预处理方法和可视化方式。</w:t>
      </w:r>
    </w:p>
    <w:p w14:paraId="4C4397D0" w14:textId="38509597" w:rsidR="00CF4A83" w:rsidRPr="0022150A" w:rsidRDefault="00CF4A83" w:rsidP="0022150A">
      <w:pPr>
        <w:pStyle w:val="a9"/>
        <w:numPr>
          <w:ilvl w:val="0"/>
          <w:numId w:val="1"/>
        </w:numPr>
        <w:rPr>
          <w:rFonts w:ascii="宋体" w:eastAsia="宋体" w:hAnsi="宋体" w:hint="eastAsia"/>
          <w:sz w:val="24"/>
          <w:szCs w:val="24"/>
        </w:rPr>
      </w:pPr>
      <w:r w:rsidRPr="0022150A">
        <w:rPr>
          <w:rFonts w:ascii="宋体" w:eastAsia="宋体" w:hAnsi="宋体"/>
          <w:sz w:val="24"/>
          <w:szCs w:val="24"/>
        </w:rPr>
        <w:t>完成一个基础车辆轨迹预测模型的训练与测试。</w:t>
      </w:r>
    </w:p>
    <w:p w14:paraId="5823D995" w14:textId="1C94E005" w:rsidR="00CF4A83" w:rsidRPr="0022150A" w:rsidRDefault="00CF4A83" w:rsidP="0022150A">
      <w:pPr>
        <w:pStyle w:val="a9"/>
        <w:numPr>
          <w:ilvl w:val="0"/>
          <w:numId w:val="1"/>
        </w:numPr>
        <w:rPr>
          <w:rFonts w:ascii="宋体" w:eastAsia="宋体" w:hAnsi="宋体" w:hint="eastAsia"/>
          <w:sz w:val="24"/>
          <w:szCs w:val="24"/>
        </w:rPr>
      </w:pPr>
      <w:r w:rsidRPr="0022150A">
        <w:rPr>
          <w:rFonts w:ascii="宋体" w:eastAsia="宋体" w:hAnsi="宋体"/>
          <w:sz w:val="24"/>
          <w:szCs w:val="24"/>
        </w:rPr>
        <w:t>理解联邦学习的基本流程，能够在单机环境中模拟多个客户端和服务器。</w:t>
      </w:r>
    </w:p>
    <w:p w14:paraId="725F0CDB" w14:textId="67E09AF6" w:rsidR="00CF4A83" w:rsidRPr="0022150A" w:rsidRDefault="00CF4A83" w:rsidP="0022150A">
      <w:pPr>
        <w:pStyle w:val="a9"/>
        <w:numPr>
          <w:ilvl w:val="0"/>
          <w:numId w:val="1"/>
        </w:numPr>
        <w:rPr>
          <w:rFonts w:ascii="宋体" w:eastAsia="宋体" w:hAnsi="宋体" w:hint="eastAsia"/>
          <w:sz w:val="24"/>
          <w:szCs w:val="24"/>
        </w:rPr>
      </w:pPr>
      <w:r w:rsidRPr="0022150A">
        <w:rPr>
          <w:rFonts w:ascii="宋体" w:eastAsia="宋体" w:hAnsi="宋体"/>
          <w:sz w:val="24"/>
          <w:szCs w:val="24"/>
        </w:rPr>
        <w:t>实现基础联邦聚合流程，并在异构数据条件下进行对比实验。</w:t>
      </w:r>
    </w:p>
    <w:p w14:paraId="437D24B2" w14:textId="255EBC29" w:rsidR="00CF4A83" w:rsidRPr="0022150A" w:rsidRDefault="00CF4A83" w:rsidP="0022150A">
      <w:pPr>
        <w:pStyle w:val="a9"/>
        <w:numPr>
          <w:ilvl w:val="0"/>
          <w:numId w:val="1"/>
        </w:numPr>
        <w:rPr>
          <w:rFonts w:ascii="宋体" w:eastAsia="宋体" w:hAnsi="宋体" w:hint="eastAsia"/>
          <w:sz w:val="24"/>
          <w:szCs w:val="24"/>
        </w:rPr>
      </w:pPr>
      <w:r w:rsidRPr="0022150A">
        <w:rPr>
          <w:rFonts w:ascii="宋体" w:eastAsia="宋体" w:hAnsi="宋体"/>
          <w:sz w:val="24"/>
          <w:szCs w:val="24"/>
        </w:rPr>
        <w:t>使用 ADE、FDE 等指标评价预测结果，并以图表或轨迹图的形式展示实验结果。</w:t>
      </w:r>
    </w:p>
    <w:p w14:paraId="32F59350" w14:textId="4A6A7416" w:rsidR="00CF4A83" w:rsidRPr="0022150A" w:rsidRDefault="00CF4A83" w:rsidP="0022150A">
      <w:pPr>
        <w:pStyle w:val="a9"/>
        <w:numPr>
          <w:ilvl w:val="0"/>
          <w:numId w:val="1"/>
        </w:numPr>
        <w:rPr>
          <w:rFonts w:ascii="宋体" w:eastAsia="宋体" w:hAnsi="宋体" w:hint="eastAsia"/>
          <w:sz w:val="24"/>
          <w:szCs w:val="24"/>
        </w:rPr>
      </w:pPr>
      <w:r w:rsidRPr="0022150A">
        <w:rPr>
          <w:rFonts w:ascii="宋体" w:eastAsia="宋体" w:hAnsi="宋体"/>
          <w:sz w:val="24"/>
          <w:szCs w:val="24"/>
        </w:rPr>
        <w:t>形成可运行、可复现、具有基本工程结构的课程项目。</w:t>
      </w:r>
    </w:p>
    <w:p w14:paraId="685C4F8E" w14:textId="77777777" w:rsidR="00CF4A83" w:rsidRDefault="00CF4A83" w:rsidP="00CF4A83">
      <w:pPr>
        <w:ind w:left="227" w:hanging="227"/>
        <w:rPr>
          <w:rFonts w:ascii="Noto Sans CJK SC" w:hAnsi="Noto Sans CJK SC" w:hint="eastAsia"/>
          <w:sz w:val="22"/>
        </w:rPr>
      </w:pPr>
    </w:p>
    <w:p w14:paraId="55778604" w14:textId="77777777" w:rsidR="00CF4A83" w:rsidRPr="0022150A" w:rsidRDefault="00CF4A83" w:rsidP="0022150A">
      <w:pPr>
        <w:pStyle w:val="2"/>
        <w:rPr>
          <w:rFonts w:ascii="黑体" w:eastAsia="黑体" w:hAnsi="黑体" w:hint="eastAsia"/>
          <w:color w:val="auto"/>
          <w:sz w:val="36"/>
          <w:szCs w:val="36"/>
        </w:rPr>
      </w:pPr>
      <w:r w:rsidRPr="0022150A">
        <w:rPr>
          <w:rFonts w:ascii="黑体" w:eastAsia="黑体" w:hAnsi="黑体"/>
          <w:color w:val="auto"/>
          <w:sz w:val="36"/>
          <w:szCs w:val="36"/>
        </w:rPr>
        <w:t>主要任务与功能要求</w:t>
      </w:r>
    </w:p>
    <w:tbl>
      <w:tblPr>
        <w:tblStyle w:val="ae"/>
        <w:tblW w:w="0" w:type="auto"/>
        <w:jc w:val="center"/>
        <w:tblLook w:val="04A0" w:firstRow="1" w:lastRow="0" w:firstColumn="1" w:lastColumn="0" w:noHBand="0" w:noVBand="1"/>
      </w:tblPr>
      <w:tblGrid>
        <w:gridCol w:w="659"/>
        <w:gridCol w:w="1854"/>
        <w:gridCol w:w="5783"/>
      </w:tblGrid>
      <w:tr w:rsidR="00CF4A83" w14:paraId="49C8BE1F" w14:textId="77777777" w:rsidTr="008C428F">
        <w:trPr>
          <w:cantSplit/>
          <w:tblHeader/>
          <w:jc w:val="center"/>
        </w:trPr>
        <w:tc>
          <w:tcPr>
            <w:tcW w:w="680" w:type="dxa"/>
          </w:tcPr>
          <w:p w14:paraId="655D22CA" w14:textId="77777777" w:rsidR="00CF4A83" w:rsidRDefault="00CF4A83" w:rsidP="00FF23E2">
            <w:pPr>
              <w:jc w:val="center"/>
              <w:rPr>
                <w:rFonts w:hint="eastAsia"/>
              </w:rPr>
            </w:pPr>
            <w:r>
              <w:rPr>
                <w:rFonts w:ascii="Noto Sans CJK SC" w:eastAsia="Noto Sans CJK SC" w:hAnsi="Noto Sans CJK SC"/>
                <w:b/>
                <w:sz w:val="20"/>
              </w:rPr>
              <w:t>序号</w:t>
            </w:r>
          </w:p>
        </w:tc>
        <w:tc>
          <w:tcPr>
            <w:tcW w:w="1984" w:type="dxa"/>
          </w:tcPr>
          <w:p w14:paraId="410C8955" w14:textId="77777777" w:rsidR="00CF4A83" w:rsidRDefault="00CF4A83" w:rsidP="00FF23E2">
            <w:pPr>
              <w:jc w:val="center"/>
              <w:rPr>
                <w:rFonts w:hint="eastAsia"/>
              </w:rPr>
            </w:pPr>
            <w:r>
              <w:rPr>
                <w:rFonts w:ascii="Noto Sans CJK SC" w:eastAsia="Noto Sans CJK SC" w:hAnsi="Noto Sans CJK SC"/>
                <w:b/>
                <w:sz w:val="20"/>
              </w:rPr>
              <w:t>任务</w:t>
            </w:r>
          </w:p>
        </w:tc>
        <w:tc>
          <w:tcPr>
            <w:tcW w:w="6236" w:type="dxa"/>
          </w:tcPr>
          <w:p w14:paraId="18FD5594" w14:textId="77777777" w:rsidR="00CF4A83" w:rsidRDefault="00CF4A83" w:rsidP="00FF23E2">
            <w:pPr>
              <w:jc w:val="center"/>
              <w:rPr>
                <w:rFonts w:hint="eastAsia"/>
              </w:rPr>
            </w:pPr>
            <w:r>
              <w:rPr>
                <w:rFonts w:ascii="Noto Sans CJK SC" w:eastAsia="Noto Sans CJK SC" w:hAnsi="Noto Sans CJK SC"/>
                <w:b/>
                <w:sz w:val="20"/>
              </w:rPr>
              <w:t>说明</w:t>
            </w:r>
          </w:p>
        </w:tc>
      </w:tr>
      <w:tr w:rsidR="00CF4A83" w14:paraId="6D939018" w14:textId="77777777" w:rsidTr="00FF23E2">
        <w:trPr>
          <w:cantSplit/>
          <w:jc w:val="center"/>
        </w:trPr>
        <w:tc>
          <w:tcPr>
            <w:tcW w:w="680" w:type="dxa"/>
            <w:tcMar>
              <w:top w:w="90" w:type="dxa"/>
              <w:left w:w="100" w:type="dxa"/>
              <w:bottom w:w="90" w:type="dxa"/>
              <w:right w:w="100" w:type="dxa"/>
            </w:tcMar>
            <w:vAlign w:val="center"/>
          </w:tcPr>
          <w:p w14:paraId="35327D4F" w14:textId="77777777" w:rsidR="00CF4A83" w:rsidRDefault="00CF4A83" w:rsidP="00FF23E2">
            <w:pPr>
              <w:jc w:val="center"/>
              <w:rPr>
                <w:rFonts w:hint="eastAsia"/>
              </w:rPr>
            </w:pPr>
            <w:r>
              <w:rPr>
                <w:rFonts w:ascii="Noto Sans CJK SC" w:eastAsia="Noto Sans CJK SC" w:hAnsi="Noto Sans CJK SC"/>
                <w:sz w:val="19"/>
              </w:rPr>
              <w:t>1</w:t>
            </w:r>
          </w:p>
        </w:tc>
        <w:tc>
          <w:tcPr>
            <w:tcW w:w="1984" w:type="dxa"/>
            <w:tcMar>
              <w:top w:w="90" w:type="dxa"/>
              <w:left w:w="100" w:type="dxa"/>
              <w:bottom w:w="90" w:type="dxa"/>
              <w:right w:w="100" w:type="dxa"/>
            </w:tcMar>
            <w:vAlign w:val="center"/>
          </w:tcPr>
          <w:p w14:paraId="6CFE1591" w14:textId="77777777" w:rsidR="00CF4A83" w:rsidRDefault="00CF4A83" w:rsidP="00FF23E2">
            <w:pPr>
              <w:rPr>
                <w:rFonts w:hint="eastAsia"/>
              </w:rPr>
            </w:pPr>
            <w:r>
              <w:rPr>
                <w:rFonts w:ascii="Noto Sans CJK SC" w:eastAsia="Noto Sans CJK SC" w:hAnsi="Noto Sans CJK SC"/>
                <w:b/>
                <w:sz w:val="19"/>
              </w:rPr>
              <w:t>数据读取与预处理</w:t>
            </w:r>
          </w:p>
        </w:tc>
        <w:tc>
          <w:tcPr>
            <w:tcW w:w="6236" w:type="dxa"/>
            <w:tcMar>
              <w:top w:w="90" w:type="dxa"/>
              <w:left w:w="100" w:type="dxa"/>
              <w:bottom w:w="90" w:type="dxa"/>
              <w:right w:w="100" w:type="dxa"/>
            </w:tcMar>
            <w:vAlign w:val="center"/>
          </w:tcPr>
          <w:p w14:paraId="6A8E3BA8" w14:textId="77777777" w:rsidR="00CF4A83" w:rsidRDefault="00CF4A83" w:rsidP="00FF23E2">
            <w:pPr>
              <w:rPr>
                <w:rFonts w:hint="eastAsia"/>
                <w:lang w:eastAsia="zh-CN"/>
              </w:rPr>
            </w:pPr>
            <w:r>
              <w:rPr>
                <w:rFonts w:ascii="Noto Sans CJK SC" w:eastAsia="Noto Sans CJK SC" w:hAnsi="Noto Sans CJK SC"/>
                <w:sz w:val="19"/>
                <w:lang w:eastAsia="zh-CN"/>
              </w:rPr>
              <w:t>选择公开车辆轨迹预测数据集，完成所需轨迹字段的读取、清洗、坐标整理、样本划分等基础处理。</w:t>
            </w:r>
          </w:p>
        </w:tc>
      </w:tr>
      <w:tr w:rsidR="00CF4A83" w14:paraId="0D6AB5E9" w14:textId="77777777" w:rsidTr="00FF23E2">
        <w:trPr>
          <w:cantSplit/>
          <w:jc w:val="center"/>
        </w:trPr>
        <w:tc>
          <w:tcPr>
            <w:tcW w:w="680" w:type="dxa"/>
            <w:tcMar>
              <w:top w:w="90" w:type="dxa"/>
              <w:left w:w="100" w:type="dxa"/>
              <w:bottom w:w="90" w:type="dxa"/>
              <w:right w:w="100" w:type="dxa"/>
            </w:tcMar>
            <w:vAlign w:val="center"/>
          </w:tcPr>
          <w:p w14:paraId="510BD06B" w14:textId="77777777" w:rsidR="00CF4A83" w:rsidRDefault="00CF4A83" w:rsidP="00FF23E2">
            <w:pPr>
              <w:jc w:val="center"/>
              <w:rPr>
                <w:rFonts w:hint="eastAsia"/>
              </w:rPr>
            </w:pPr>
            <w:r>
              <w:rPr>
                <w:rFonts w:ascii="Noto Sans CJK SC" w:eastAsia="Noto Sans CJK SC" w:hAnsi="Noto Sans CJK SC"/>
                <w:sz w:val="19"/>
              </w:rPr>
              <w:t>2</w:t>
            </w:r>
          </w:p>
        </w:tc>
        <w:tc>
          <w:tcPr>
            <w:tcW w:w="1984" w:type="dxa"/>
            <w:tcMar>
              <w:top w:w="90" w:type="dxa"/>
              <w:left w:w="100" w:type="dxa"/>
              <w:bottom w:w="90" w:type="dxa"/>
              <w:right w:w="100" w:type="dxa"/>
            </w:tcMar>
            <w:vAlign w:val="center"/>
          </w:tcPr>
          <w:p w14:paraId="4D4781B2" w14:textId="77777777" w:rsidR="00CF4A83" w:rsidRDefault="00CF4A83" w:rsidP="00FF23E2">
            <w:pPr>
              <w:rPr>
                <w:rFonts w:hint="eastAsia"/>
              </w:rPr>
            </w:pPr>
            <w:r>
              <w:rPr>
                <w:rFonts w:ascii="Noto Sans CJK SC" w:eastAsia="Noto Sans CJK SC" w:hAnsi="Noto Sans CJK SC"/>
                <w:b/>
                <w:sz w:val="19"/>
              </w:rPr>
              <w:t>轨迹可视化</w:t>
            </w:r>
          </w:p>
        </w:tc>
        <w:tc>
          <w:tcPr>
            <w:tcW w:w="6236" w:type="dxa"/>
            <w:tcMar>
              <w:top w:w="90" w:type="dxa"/>
              <w:left w:w="100" w:type="dxa"/>
              <w:bottom w:w="90" w:type="dxa"/>
              <w:right w:w="100" w:type="dxa"/>
            </w:tcMar>
            <w:vAlign w:val="center"/>
          </w:tcPr>
          <w:p w14:paraId="4B4767EC" w14:textId="77777777" w:rsidR="00CF4A83" w:rsidRDefault="00CF4A83" w:rsidP="00FF23E2">
            <w:pPr>
              <w:rPr>
                <w:rFonts w:hint="eastAsia"/>
                <w:lang w:eastAsia="zh-CN"/>
              </w:rPr>
            </w:pPr>
            <w:r>
              <w:rPr>
                <w:rFonts w:ascii="Noto Sans CJK SC" w:eastAsia="Noto Sans CJK SC" w:hAnsi="Noto Sans CJK SC"/>
                <w:sz w:val="19"/>
                <w:lang w:eastAsia="zh-CN"/>
              </w:rPr>
              <w:t>绘制车辆历史轨迹、真实未来轨迹，能够直观查看单个样本或部分场景中的运动情况。</w:t>
            </w:r>
          </w:p>
        </w:tc>
      </w:tr>
      <w:tr w:rsidR="00CF4A83" w14:paraId="0DC53AEA" w14:textId="77777777" w:rsidTr="00FF23E2">
        <w:trPr>
          <w:cantSplit/>
          <w:jc w:val="center"/>
        </w:trPr>
        <w:tc>
          <w:tcPr>
            <w:tcW w:w="680" w:type="dxa"/>
            <w:tcMar>
              <w:top w:w="90" w:type="dxa"/>
              <w:left w:w="100" w:type="dxa"/>
              <w:bottom w:w="90" w:type="dxa"/>
              <w:right w:w="100" w:type="dxa"/>
            </w:tcMar>
            <w:vAlign w:val="center"/>
          </w:tcPr>
          <w:p w14:paraId="51D151B5" w14:textId="77777777" w:rsidR="00CF4A83" w:rsidRDefault="00CF4A83" w:rsidP="00FF23E2">
            <w:pPr>
              <w:jc w:val="center"/>
              <w:rPr>
                <w:rFonts w:hint="eastAsia"/>
              </w:rPr>
            </w:pPr>
            <w:r>
              <w:rPr>
                <w:rFonts w:ascii="Noto Sans CJK SC" w:eastAsia="Noto Sans CJK SC" w:hAnsi="Noto Sans CJK SC"/>
                <w:sz w:val="19"/>
              </w:rPr>
              <w:t>3</w:t>
            </w:r>
          </w:p>
        </w:tc>
        <w:tc>
          <w:tcPr>
            <w:tcW w:w="1984" w:type="dxa"/>
            <w:tcMar>
              <w:top w:w="90" w:type="dxa"/>
              <w:left w:w="100" w:type="dxa"/>
              <w:bottom w:w="90" w:type="dxa"/>
              <w:right w:w="100" w:type="dxa"/>
            </w:tcMar>
            <w:vAlign w:val="center"/>
          </w:tcPr>
          <w:p w14:paraId="66387115" w14:textId="77777777" w:rsidR="00CF4A83" w:rsidRDefault="00CF4A83" w:rsidP="00FF23E2">
            <w:pPr>
              <w:rPr>
                <w:rFonts w:hint="eastAsia"/>
              </w:rPr>
            </w:pPr>
            <w:r>
              <w:rPr>
                <w:rFonts w:ascii="Noto Sans CJK SC" w:eastAsia="Noto Sans CJK SC" w:hAnsi="Noto Sans CJK SC"/>
                <w:b/>
                <w:sz w:val="19"/>
              </w:rPr>
              <w:t>基础轨迹预测</w:t>
            </w:r>
          </w:p>
        </w:tc>
        <w:tc>
          <w:tcPr>
            <w:tcW w:w="6236" w:type="dxa"/>
            <w:tcMar>
              <w:top w:w="90" w:type="dxa"/>
              <w:left w:w="100" w:type="dxa"/>
              <w:bottom w:w="90" w:type="dxa"/>
              <w:right w:w="100" w:type="dxa"/>
            </w:tcMar>
            <w:vAlign w:val="center"/>
          </w:tcPr>
          <w:p w14:paraId="1E5714CA" w14:textId="6F1F2F19" w:rsidR="00CF4A83" w:rsidRDefault="00CF4A83" w:rsidP="00FF23E2">
            <w:pPr>
              <w:rPr>
                <w:rFonts w:hint="eastAsia"/>
                <w:lang w:eastAsia="zh-CN"/>
              </w:rPr>
            </w:pPr>
            <w:r>
              <w:rPr>
                <w:rFonts w:ascii="Noto Sans CJK SC" w:eastAsia="Noto Sans CJK SC" w:hAnsi="Noto Sans CJK SC"/>
                <w:sz w:val="19"/>
                <w:lang w:eastAsia="zh-CN"/>
              </w:rPr>
              <w:t>实现一种基础车辆轨迹预测模型，根据历史轨迹预测未来运动轨迹。</w:t>
            </w:r>
          </w:p>
        </w:tc>
      </w:tr>
      <w:tr w:rsidR="00CF4A83" w14:paraId="3701A2B7" w14:textId="77777777" w:rsidTr="00FF23E2">
        <w:trPr>
          <w:cantSplit/>
          <w:jc w:val="center"/>
        </w:trPr>
        <w:tc>
          <w:tcPr>
            <w:tcW w:w="680" w:type="dxa"/>
            <w:tcMar>
              <w:top w:w="90" w:type="dxa"/>
              <w:left w:w="100" w:type="dxa"/>
              <w:bottom w:w="90" w:type="dxa"/>
              <w:right w:w="100" w:type="dxa"/>
            </w:tcMar>
            <w:vAlign w:val="center"/>
          </w:tcPr>
          <w:p w14:paraId="6271D8F4" w14:textId="77777777" w:rsidR="00CF4A83" w:rsidRDefault="00CF4A83" w:rsidP="00FF23E2">
            <w:pPr>
              <w:jc w:val="center"/>
              <w:rPr>
                <w:rFonts w:hint="eastAsia"/>
              </w:rPr>
            </w:pPr>
            <w:r>
              <w:rPr>
                <w:rFonts w:ascii="Noto Sans CJK SC" w:eastAsia="Noto Sans CJK SC" w:hAnsi="Noto Sans CJK SC"/>
                <w:sz w:val="19"/>
              </w:rPr>
              <w:t>4</w:t>
            </w:r>
          </w:p>
        </w:tc>
        <w:tc>
          <w:tcPr>
            <w:tcW w:w="1984" w:type="dxa"/>
            <w:tcMar>
              <w:top w:w="90" w:type="dxa"/>
              <w:left w:w="100" w:type="dxa"/>
              <w:bottom w:w="90" w:type="dxa"/>
              <w:right w:w="100" w:type="dxa"/>
            </w:tcMar>
            <w:vAlign w:val="center"/>
          </w:tcPr>
          <w:p w14:paraId="449D0073" w14:textId="77777777" w:rsidR="00CF4A83" w:rsidRDefault="00CF4A83" w:rsidP="00FF23E2">
            <w:pPr>
              <w:rPr>
                <w:rFonts w:hint="eastAsia"/>
              </w:rPr>
            </w:pPr>
            <w:r>
              <w:rPr>
                <w:rFonts w:ascii="Noto Sans CJK SC" w:eastAsia="Noto Sans CJK SC" w:hAnsi="Noto Sans CJK SC"/>
                <w:b/>
                <w:sz w:val="19"/>
              </w:rPr>
              <w:t>客户端构造</w:t>
            </w:r>
          </w:p>
        </w:tc>
        <w:tc>
          <w:tcPr>
            <w:tcW w:w="6236" w:type="dxa"/>
            <w:tcMar>
              <w:top w:w="90" w:type="dxa"/>
              <w:left w:w="100" w:type="dxa"/>
              <w:bottom w:w="90" w:type="dxa"/>
              <w:right w:w="100" w:type="dxa"/>
            </w:tcMar>
            <w:vAlign w:val="center"/>
          </w:tcPr>
          <w:p w14:paraId="562726A0" w14:textId="77777777" w:rsidR="00CF4A83" w:rsidRDefault="00CF4A83" w:rsidP="00FF23E2">
            <w:pPr>
              <w:rPr>
                <w:rFonts w:hint="eastAsia"/>
                <w:lang w:eastAsia="zh-CN"/>
              </w:rPr>
            </w:pPr>
            <w:r>
              <w:rPr>
                <w:rFonts w:ascii="Noto Sans CJK SC" w:eastAsia="Noto Sans CJK SC" w:hAnsi="Noto Sans CJK SC"/>
                <w:sz w:val="19"/>
                <w:lang w:eastAsia="zh-CN"/>
              </w:rPr>
              <w:t>将车辆轨迹数据划分至多个客户端，模拟不同RSU所采集的本地数据。可根据道路区域、运动模式或其他可解释方式形成不同的数据分布。</w:t>
            </w:r>
          </w:p>
        </w:tc>
      </w:tr>
      <w:tr w:rsidR="00CF4A83" w14:paraId="557C540A" w14:textId="77777777" w:rsidTr="00FF23E2">
        <w:trPr>
          <w:cantSplit/>
          <w:jc w:val="center"/>
        </w:trPr>
        <w:tc>
          <w:tcPr>
            <w:tcW w:w="680" w:type="dxa"/>
            <w:tcMar>
              <w:top w:w="90" w:type="dxa"/>
              <w:left w:w="100" w:type="dxa"/>
              <w:bottom w:w="90" w:type="dxa"/>
              <w:right w:w="100" w:type="dxa"/>
            </w:tcMar>
            <w:vAlign w:val="center"/>
          </w:tcPr>
          <w:p w14:paraId="54CC111C" w14:textId="77777777" w:rsidR="00CF4A83" w:rsidRDefault="00CF4A83" w:rsidP="00FF23E2">
            <w:pPr>
              <w:jc w:val="center"/>
              <w:rPr>
                <w:rFonts w:hint="eastAsia"/>
              </w:rPr>
            </w:pPr>
            <w:r>
              <w:rPr>
                <w:rFonts w:ascii="Noto Sans CJK SC" w:eastAsia="Noto Sans CJK SC" w:hAnsi="Noto Sans CJK SC"/>
                <w:sz w:val="19"/>
              </w:rPr>
              <w:t>5</w:t>
            </w:r>
          </w:p>
        </w:tc>
        <w:tc>
          <w:tcPr>
            <w:tcW w:w="1984" w:type="dxa"/>
            <w:tcMar>
              <w:top w:w="90" w:type="dxa"/>
              <w:left w:w="100" w:type="dxa"/>
              <w:bottom w:w="90" w:type="dxa"/>
              <w:right w:w="100" w:type="dxa"/>
            </w:tcMar>
            <w:vAlign w:val="center"/>
          </w:tcPr>
          <w:p w14:paraId="33B935B7" w14:textId="77777777" w:rsidR="00CF4A83" w:rsidRDefault="00CF4A83" w:rsidP="00FF23E2">
            <w:pPr>
              <w:rPr>
                <w:rFonts w:hint="eastAsia"/>
              </w:rPr>
            </w:pPr>
            <w:r>
              <w:rPr>
                <w:rFonts w:ascii="Noto Sans CJK SC" w:eastAsia="Noto Sans CJK SC" w:hAnsi="Noto Sans CJK SC"/>
                <w:b/>
                <w:sz w:val="19"/>
              </w:rPr>
              <w:t>联邦学习环境</w:t>
            </w:r>
          </w:p>
        </w:tc>
        <w:tc>
          <w:tcPr>
            <w:tcW w:w="6236" w:type="dxa"/>
            <w:tcMar>
              <w:top w:w="90" w:type="dxa"/>
              <w:left w:w="100" w:type="dxa"/>
              <w:bottom w:w="90" w:type="dxa"/>
              <w:right w:w="100" w:type="dxa"/>
            </w:tcMar>
            <w:vAlign w:val="center"/>
          </w:tcPr>
          <w:p w14:paraId="634E7F73" w14:textId="7759DF22" w:rsidR="00CF4A83" w:rsidRDefault="00CF4A83" w:rsidP="00FF23E2">
            <w:pPr>
              <w:rPr>
                <w:rFonts w:hint="eastAsia"/>
                <w:lang w:eastAsia="zh-CN"/>
              </w:rPr>
            </w:pPr>
            <w:r>
              <w:rPr>
                <w:rFonts w:ascii="Noto Sans CJK SC" w:eastAsia="Noto Sans CJK SC" w:hAnsi="Noto Sans CJK SC"/>
                <w:sz w:val="19"/>
                <w:lang w:eastAsia="zh-CN"/>
              </w:rPr>
              <w:t>在单机上模拟客户端本地训练和服务器模型聚合</w:t>
            </w:r>
            <w:r w:rsidR="00152999">
              <w:rPr>
                <w:rFonts w:ascii="宋体" w:eastAsia="宋体" w:hAnsi="宋体" w:cs="宋体" w:hint="eastAsia"/>
                <w:sz w:val="19"/>
                <w:lang w:eastAsia="zh-CN"/>
              </w:rPr>
              <w:t>。</w:t>
            </w:r>
          </w:p>
        </w:tc>
      </w:tr>
      <w:tr w:rsidR="00CF4A83" w14:paraId="123A02BF" w14:textId="77777777" w:rsidTr="00FF23E2">
        <w:trPr>
          <w:cantSplit/>
          <w:jc w:val="center"/>
        </w:trPr>
        <w:tc>
          <w:tcPr>
            <w:tcW w:w="680" w:type="dxa"/>
            <w:tcMar>
              <w:top w:w="90" w:type="dxa"/>
              <w:left w:w="100" w:type="dxa"/>
              <w:bottom w:w="90" w:type="dxa"/>
              <w:right w:w="100" w:type="dxa"/>
            </w:tcMar>
            <w:vAlign w:val="center"/>
          </w:tcPr>
          <w:p w14:paraId="1DB0E7BD" w14:textId="77777777" w:rsidR="00CF4A83" w:rsidRDefault="00CF4A83" w:rsidP="00FF23E2">
            <w:pPr>
              <w:jc w:val="center"/>
              <w:rPr>
                <w:rFonts w:hint="eastAsia"/>
              </w:rPr>
            </w:pPr>
            <w:r>
              <w:rPr>
                <w:rFonts w:ascii="Noto Sans CJK SC" w:eastAsia="Noto Sans CJK SC" w:hAnsi="Noto Sans CJK SC"/>
                <w:sz w:val="19"/>
              </w:rPr>
              <w:lastRenderedPageBreak/>
              <w:t>6</w:t>
            </w:r>
          </w:p>
        </w:tc>
        <w:tc>
          <w:tcPr>
            <w:tcW w:w="1984" w:type="dxa"/>
            <w:tcMar>
              <w:top w:w="90" w:type="dxa"/>
              <w:left w:w="100" w:type="dxa"/>
              <w:bottom w:w="90" w:type="dxa"/>
              <w:right w:w="100" w:type="dxa"/>
            </w:tcMar>
            <w:vAlign w:val="center"/>
          </w:tcPr>
          <w:p w14:paraId="26B70AEA" w14:textId="77777777" w:rsidR="00CF4A83" w:rsidRDefault="00CF4A83" w:rsidP="00FF23E2">
            <w:pPr>
              <w:rPr>
                <w:rFonts w:hint="eastAsia"/>
              </w:rPr>
            </w:pPr>
            <w:r>
              <w:rPr>
                <w:rFonts w:ascii="Noto Sans CJK SC" w:eastAsia="Noto Sans CJK SC" w:hAnsi="Noto Sans CJK SC"/>
                <w:b/>
                <w:sz w:val="19"/>
              </w:rPr>
              <w:t>基线方法对比</w:t>
            </w:r>
          </w:p>
        </w:tc>
        <w:tc>
          <w:tcPr>
            <w:tcW w:w="6236" w:type="dxa"/>
            <w:tcMar>
              <w:top w:w="90" w:type="dxa"/>
              <w:left w:w="100" w:type="dxa"/>
              <w:bottom w:w="90" w:type="dxa"/>
              <w:right w:w="100" w:type="dxa"/>
            </w:tcMar>
            <w:vAlign w:val="center"/>
          </w:tcPr>
          <w:p w14:paraId="572A70E6" w14:textId="340ABD72" w:rsidR="00CF4A83" w:rsidRDefault="00BC1DDF" w:rsidP="00FF23E2">
            <w:pPr>
              <w:rPr>
                <w:rFonts w:hint="eastAsia"/>
                <w:lang w:eastAsia="zh-CN"/>
              </w:rPr>
            </w:pPr>
            <w:r w:rsidRPr="00BC1DDF">
              <w:rPr>
                <w:rFonts w:ascii="宋体" w:eastAsia="宋体" w:hAnsi="宋体" w:cs="宋体"/>
                <w:sz w:val="19"/>
                <w:lang w:eastAsia="zh-CN"/>
              </w:rPr>
              <w:t>完成集中式训练、各客户端独立本地训练和 FedAvg 联邦训练三类基线实验，并比较不同训练方式下的预测效果。</w:t>
            </w:r>
          </w:p>
        </w:tc>
      </w:tr>
      <w:tr w:rsidR="00CF4A83" w14:paraId="26AE39CC" w14:textId="77777777" w:rsidTr="00FF23E2">
        <w:trPr>
          <w:cantSplit/>
          <w:jc w:val="center"/>
        </w:trPr>
        <w:tc>
          <w:tcPr>
            <w:tcW w:w="680" w:type="dxa"/>
            <w:tcMar>
              <w:top w:w="90" w:type="dxa"/>
              <w:left w:w="100" w:type="dxa"/>
              <w:bottom w:w="90" w:type="dxa"/>
              <w:right w:w="100" w:type="dxa"/>
            </w:tcMar>
            <w:vAlign w:val="center"/>
          </w:tcPr>
          <w:p w14:paraId="56880F09" w14:textId="77777777" w:rsidR="00CF4A83" w:rsidRDefault="00CF4A83" w:rsidP="00FF23E2">
            <w:pPr>
              <w:jc w:val="center"/>
              <w:rPr>
                <w:rFonts w:hint="eastAsia"/>
              </w:rPr>
            </w:pPr>
            <w:r>
              <w:rPr>
                <w:rFonts w:ascii="Noto Sans CJK SC" w:eastAsia="Noto Sans CJK SC" w:hAnsi="Noto Sans CJK SC"/>
                <w:sz w:val="19"/>
              </w:rPr>
              <w:t>7</w:t>
            </w:r>
          </w:p>
        </w:tc>
        <w:tc>
          <w:tcPr>
            <w:tcW w:w="1984" w:type="dxa"/>
            <w:tcMar>
              <w:top w:w="90" w:type="dxa"/>
              <w:left w:w="100" w:type="dxa"/>
              <w:bottom w:w="90" w:type="dxa"/>
              <w:right w:w="100" w:type="dxa"/>
            </w:tcMar>
            <w:vAlign w:val="center"/>
          </w:tcPr>
          <w:p w14:paraId="3CB5A835" w14:textId="77777777" w:rsidR="00CF4A83" w:rsidRDefault="00CF4A83" w:rsidP="00FF23E2">
            <w:pPr>
              <w:rPr>
                <w:rFonts w:hint="eastAsia"/>
              </w:rPr>
            </w:pPr>
            <w:r>
              <w:rPr>
                <w:rFonts w:ascii="Noto Sans CJK SC" w:eastAsia="Noto Sans CJK SC" w:hAnsi="Noto Sans CJK SC"/>
                <w:b/>
                <w:sz w:val="19"/>
              </w:rPr>
              <w:t>性能评价</w:t>
            </w:r>
          </w:p>
        </w:tc>
        <w:tc>
          <w:tcPr>
            <w:tcW w:w="6236" w:type="dxa"/>
            <w:tcMar>
              <w:top w:w="90" w:type="dxa"/>
              <w:left w:w="100" w:type="dxa"/>
              <w:bottom w:w="90" w:type="dxa"/>
              <w:right w:w="100" w:type="dxa"/>
            </w:tcMar>
            <w:vAlign w:val="center"/>
          </w:tcPr>
          <w:p w14:paraId="2002CE3A" w14:textId="4DD21077" w:rsidR="00CF4A83" w:rsidRDefault="00CF4A83" w:rsidP="00FF23E2">
            <w:pPr>
              <w:rPr>
                <w:rFonts w:hint="eastAsia"/>
                <w:lang w:eastAsia="zh-CN"/>
              </w:rPr>
            </w:pPr>
            <w:r>
              <w:rPr>
                <w:rFonts w:ascii="Noto Sans CJK SC" w:eastAsia="Noto Sans CJK SC" w:hAnsi="Noto Sans CJK SC"/>
                <w:sz w:val="19"/>
                <w:lang w:eastAsia="zh-CN"/>
              </w:rPr>
              <w:t>使用ADE、FDE 等常用轨迹预测指标比较不同训练方式下的预测性能，并分析不同客户端之间的差异。</w:t>
            </w:r>
          </w:p>
        </w:tc>
      </w:tr>
      <w:tr w:rsidR="00CF4A83" w14:paraId="43580574" w14:textId="77777777" w:rsidTr="00FF23E2">
        <w:trPr>
          <w:cantSplit/>
          <w:jc w:val="center"/>
        </w:trPr>
        <w:tc>
          <w:tcPr>
            <w:tcW w:w="680" w:type="dxa"/>
            <w:tcMar>
              <w:top w:w="90" w:type="dxa"/>
              <w:left w:w="100" w:type="dxa"/>
              <w:bottom w:w="90" w:type="dxa"/>
              <w:right w:w="100" w:type="dxa"/>
            </w:tcMar>
            <w:vAlign w:val="center"/>
          </w:tcPr>
          <w:p w14:paraId="04EC1FD4" w14:textId="77777777" w:rsidR="00CF4A83" w:rsidRDefault="00CF4A83" w:rsidP="00FF23E2">
            <w:pPr>
              <w:jc w:val="center"/>
              <w:rPr>
                <w:rFonts w:hint="eastAsia"/>
              </w:rPr>
            </w:pPr>
            <w:r>
              <w:rPr>
                <w:rFonts w:ascii="Noto Sans CJK SC" w:eastAsia="Noto Sans CJK SC" w:hAnsi="Noto Sans CJK SC"/>
                <w:sz w:val="19"/>
              </w:rPr>
              <w:t>8</w:t>
            </w:r>
          </w:p>
        </w:tc>
        <w:tc>
          <w:tcPr>
            <w:tcW w:w="1984" w:type="dxa"/>
            <w:tcMar>
              <w:top w:w="90" w:type="dxa"/>
              <w:left w:w="100" w:type="dxa"/>
              <w:bottom w:w="90" w:type="dxa"/>
              <w:right w:w="100" w:type="dxa"/>
            </w:tcMar>
            <w:vAlign w:val="center"/>
          </w:tcPr>
          <w:p w14:paraId="718DBDE3" w14:textId="77777777" w:rsidR="00CF4A83" w:rsidRDefault="00CF4A83" w:rsidP="00FF23E2">
            <w:pPr>
              <w:rPr>
                <w:rFonts w:hint="eastAsia"/>
              </w:rPr>
            </w:pPr>
            <w:r>
              <w:rPr>
                <w:rFonts w:ascii="Noto Sans CJK SC" w:eastAsia="Noto Sans CJK SC" w:hAnsi="Noto Sans CJK SC"/>
                <w:b/>
                <w:sz w:val="19"/>
              </w:rPr>
              <w:t>结果展示</w:t>
            </w:r>
          </w:p>
        </w:tc>
        <w:tc>
          <w:tcPr>
            <w:tcW w:w="6236" w:type="dxa"/>
            <w:tcMar>
              <w:top w:w="90" w:type="dxa"/>
              <w:left w:w="100" w:type="dxa"/>
              <w:bottom w:w="90" w:type="dxa"/>
              <w:right w:w="100" w:type="dxa"/>
            </w:tcMar>
            <w:vAlign w:val="center"/>
          </w:tcPr>
          <w:p w14:paraId="65BA9E4E" w14:textId="77777777" w:rsidR="00CF4A83" w:rsidRDefault="00CF4A83" w:rsidP="00FF23E2">
            <w:pPr>
              <w:rPr>
                <w:rFonts w:hint="eastAsia"/>
                <w:lang w:eastAsia="zh-CN"/>
              </w:rPr>
            </w:pPr>
            <w:r>
              <w:rPr>
                <w:rFonts w:ascii="Noto Sans CJK SC" w:eastAsia="Noto Sans CJK SC" w:hAnsi="Noto Sans CJK SC"/>
                <w:sz w:val="19"/>
                <w:lang w:eastAsia="zh-CN"/>
              </w:rPr>
              <w:t>展示真实轨迹与预测轨迹，并使用表格或折线图汇总训练损失、ADE、FDE 等实验结果。</w:t>
            </w:r>
          </w:p>
        </w:tc>
      </w:tr>
    </w:tbl>
    <w:p w14:paraId="269C10FE" w14:textId="09D3B381" w:rsidR="001D38F3" w:rsidRPr="005959A9" w:rsidRDefault="001D38F3" w:rsidP="005959A9">
      <w:pPr>
        <w:pStyle w:val="2"/>
        <w:rPr>
          <w:rFonts w:ascii="黑体" w:eastAsia="黑体" w:hAnsi="黑体" w:hint="eastAsia"/>
          <w:color w:val="auto"/>
          <w:sz w:val="36"/>
          <w:szCs w:val="36"/>
        </w:rPr>
      </w:pPr>
      <w:r w:rsidRPr="005959A9">
        <w:rPr>
          <w:rFonts w:ascii="黑体" w:eastAsia="黑体" w:hAnsi="黑体"/>
          <w:color w:val="auto"/>
          <w:sz w:val="36"/>
          <w:szCs w:val="36"/>
        </w:rPr>
        <w:t>技术与实现要求</w:t>
      </w:r>
    </w:p>
    <w:tbl>
      <w:tblPr>
        <w:tblStyle w:val="ae"/>
        <w:tblW w:w="0" w:type="auto"/>
        <w:jc w:val="center"/>
        <w:tblLook w:val="04A0" w:firstRow="1" w:lastRow="0" w:firstColumn="1" w:lastColumn="0" w:noHBand="0" w:noVBand="1"/>
      </w:tblPr>
      <w:tblGrid>
        <w:gridCol w:w="4095"/>
        <w:gridCol w:w="4201"/>
      </w:tblGrid>
      <w:tr w:rsidR="001D38F3" w14:paraId="428D09E0" w14:textId="77777777" w:rsidTr="008C428F">
        <w:trPr>
          <w:cantSplit/>
          <w:jc w:val="center"/>
        </w:trPr>
        <w:tc>
          <w:tcPr>
            <w:tcW w:w="4873" w:type="dxa"/>
            <w:tcMar>
              <w:top w:w="45" w:type="dxa"/>
              <w:left w:w="70" w:type="dxa"/>
              <w:bottom w:w="45" w:type="dxa"/>
              <w:right w:w="70" w:type="dxa"/>
            </w:tcMar>
          </w:tcPr>
          <w:p w14:paraId="4C44B10C" w14:textId="77777777" w:rsidR="001D38F3" w:rsidRDefault="001D38F3" w:rsidP="00FF23E2">
            <w:pPr>
              <w:rPr>
                <w:rFonts w:hint="eastAsia"/>
              </w:rPr>
            </w:pPr>
            <w:r>
              <w:rPr>
                <w:rFonts w:ascii="Noto Sans CJK SC" w:eastAsia="Noto Sans CJK SC" w:hAnsi="Noto Sans CJK SC"/>
                <w:b/>
                <w:sz w:val="18"/>
              </w:rPr>
              <w:t>类别</w:t>
            </w:r>
          </w:p>
        </w:tc>
        <w:tc>
          <w:tcPr>
            <w:tcW w:w="4873" w:type="dxa"/>
            <w:tcMar>
              <w:top w:w="45" w:type="dxa"/>
              <w:left w:w="70" w:type="dxa"/>
              <w:bottom w:w="45" w:type="dxa"/>
              <w:right w:w="70" w:type="dxa"/>
            </w:tcMar>
          </w:tcPr>
          <w:p w14:paraId="0248EBDC" w14:textId="77777777" w:rsidR="001D38F3" w:rsidRDefault="001D38F3" w:rsidP="00FF23E2">
            <w:pPr>
              <w:rPr>
                <w:rFonts w:hint="eastAsia"/>
              </w:rPr>
            </w:pPr>
            <w:r>
              <w:rPr>
                <w:rFonts w:ascii="Noto Sans CJK SC" w:eastAsia="Noto Sans CJK SC" w:hAnsi="Noto Sans CJK SC"/>
                <w:b/>
                <w:sz w:val="18"/>
              </w:rPr>
              <w:t>建议/要求</w:t>
            </w:r>
          </w:p>
        </w:tc>
      </w:tr>
      <w:tr w:rsidR="001D38F3" w14:paraId="197C6679" w14:textId="77777777" w:rsidTr="00FF23E2">
        <w:trPr>
          <w:cantSplit/>
          <w:jc w:val="center"/>
        </w:trPr>
        <w:tc>
          <w:tcPr>
            <w:tcW w:w="4873" w:type="dxa"/>
            <w:tcMar>
              <w:top w:w="45" w:type="dxa"/>
              <w:left w:w="70" w:type="dxa"/>
              <w:bottom w:w="45" w:type="dxa"/>
              <w:right w:w="70" w:type="dxa"/>
            </w:tcMar>
          </w:tcPr>
          <w:p w14:paraId="37C09DA3" w14:textId="77777777" w:rsidR="001D38F3" w:rsidRDefault="001D38F3" w:rsidP="00FF23E2">
            <w:pPr>
              <w:rPr>
                <w:rFonts w:hint="eastAsia"/>
              </w:rPr>
            </w:pPr>
            <w:r>
              <w:rPr>
                <w:rFonts w:ascii="Noto Sans CJK SC" w:eastAsia="Noto Sans CJK SC" w:hAnsi="Noto Sans CJK SC"/>
                <w:b/>
                <w:sz w:val="18"/>
              </w:rPr>
              <w:t>开发语言</w:t>
            </w:r>
          </w:p>
        </w:tc>
        <w:tc>
          <w:tcPr>
            <w:tcW w:w="4873" w:type="dxa"/>
            <w:tcMar>
              <w:top w:w="45" w:type="dxa"/>
              <w:left w:w="70" w:type="dxa"/>
              <w:bottom w:w="45" w:type="dxa"/>
              <w:right w:w="70" w:type="dxa"/>
            </w:tcMar>
          </w:tcPr>
          <w:p w14:paraId="736C36BA" w14:textId="77777777" w:rsidR="001D38F3" w:rsidRDefault="001D38F3" w:rsidP="00FF23E2">
            <w:pPr>
              <w:rPr>
                <w:rFonts w:hint="eastAsia"/>
              </w:rPr>
            </w:pPr>
            <w:r>
              <w:rPr>
                <w:rFonts w:ascii="Noto Sans CJK SC" w:eastAsia="Noto Sans CJK SC" w:hAnsi="Noto Sans CJK SC"/>
                <w:sz w:val="18"/>
              </w:rPr>
              <w:t>Python</w:t>
            </w:r>
          </w:p>
        </w:tc>
      </w:tr>
      <w:tr w:rsidR="001D38F3" w14:paraId="085AF169" w14:textId="77777777" w:rsidTr="00FF23E2">
        <w:trPr>
          <w:cantSplit/>
          <w:jc w:val="center"/>
        </w:trPr>
        <w:tc>
          <w:tcPr>
            <w:tcW w:w="4873" w:type="dxa"/>
            <w:tcMar>
              <w:top w:w="45" w:type="dxa"/>
              <w:left w:w="70" w:type="dxa"/>
              <w:bottom w:w="45" w:type="dxa"/>
              <w:right w:w="70" w:type="dxa"/>
            </w:tcMar>
          </w:tcPr>
          <w:p w14:paraId="5473EED2" w14:textId="77777777" w:rsidR="001D38F3" w:rsidRDefault="001D38F3" w:rsidP="00FF23E2">
            <w:pPr>
              <w:rPr>
                <w:rFonts w:hint="eastAsia"/>
              </w:rPr>
            </w:pPr>
            <w:r>
              <w:rPr>
                <w:rFonts w:ascii="Noto Sans CJK SC" w:eastAsia="Noto Sans CJK SC" w:hAnsi="Noto Sans CJK SC"/>
                <w:b/>
                <w:sz w:val="18"/>
              </w:rPr>
              <w:t>深度学习框架</w:t>
            </w:r>
          </w:p>
        </w:tc>
        <w:tc>
          <w:tcPr>
            <w:tcW w:w="4873" w:type="dxa"/>
            <w:tcMar>
              <w:top w:w="45" w:type="dxa"/>
              <w:left w:w="70" w:type="dxa"/>
              <w:bottom w:w="45" w:type="dxa"/>
              <w:right w:w="70" w:type="dxa"/>
            </w:tcMar>
          </w:tcPr>
          <w:p w14:paraId="7E9DD756" w14:textId="77777777" w:rsidR="001D38F3" w:rsidRDefault="001D38F3" w:rsidP="00FF23E2">
            <w:pPr>
              <w:rPr>
                <w:rFonts w:hint="eastAsia"/>
              </w:rPr>
            </w:pPr>
            <w:r>
              <w:rPr>
                <w:rFonts w:ascii="Noto Sans CJK SC" w:eastAsia="Noto Sans CJK SC" w:hAnsi="Noto Sans CJK SC"/>
                <w:sz w:val="18"/>
              </w:rPr>
              <w:t>PyTorch</w:t>
            </w:r>
          </w:p>
        </w:tc>
      </w:tr>
      <w:tr w:rsidR="001D38F3" w14:paraId="571B2A6F" w14:textId="77777777" w:rsidTr="00FF23E2">
        <w:trPr>
          <w:cantSplit/>
          <w:jc w:val="center"/>
        </w:trPr>
        <w:tc>
          <w:tcPr>
            <w:tcW w:w="4873" w:type="dxa"/>
            <w:tcMar>
              <w:top w:w="45" w:type="dxa"/>
              <w:left w:w="70" w:type="dxa"/>
              <w:bottom w:w="45" w:type="dxa"/>
              <w:right w:w="70" w:type="dxa"/>
            </w:tcMar>
          </w:tcPr>
          <w:p w14:paraId="23EC03AA" w14:textId="77777777" w:rsidR="001D38F3" w:rsidRDefault="001D38F3" w:rsidP="00FF23E2">
            <w:pPr>
              <w:rPr>
                <w:rFonts w:hint="eastAsia"/>
              </w:rPr>
            </w:pPr>
            <w:r>
              <w:rPr>
                <w:rFonts w:ascii="Noto Sans CJK SC" w:eastAsia="Noto Sans CJK SC" w:hAnsi="Noto Sans CJK SC"/>
                <w:b/>
                <w:sz w:val="18"/>
              </w:rPr>
              <w:t>运行方式</w:t>
            </w:r>
          </w:p>
        </w:tc>
        <w:tc>
          <w:tcPr>
            <w:tcW w:w="4873" w:type="dxa"/>
            <w:tcMar>
              <w:top w:w="45" w:type="dxa"/>
              <w:left w:w="70" w:type="dxa"/>
              <w:bottom w:w="45" w:type="dxa"/>
              <w:right w:w="70" w:type="dxa"/>
            </w:tcMar>
          </w:tcPr>
          <w:p w14:paraId="30556547" w14:textId="77777777" w:rsidR="001D38F3" w:rsidRDefault="001D38F3" w:rsidP="00FF23E2">
            <w:pPr>
              <w:rPr>
                <w:rFonts w:hint="eastAsia"/>
                <w:lang w:eastAsia="zh-CN"/>
              </w:rPr>
            </w:pPr>
            <w:r>
              <w:rPr>
                <w:rFonts w:ascii="Noto Sans CJK SC" w:eastAsia="Noto Sans CJK SC" w:hAnsi="Noto Sans CJK SC"/>
                <w:sz w:val="18"/>
                <w:lang w:eastAsia="zh-CN"/>
              </w:rPr>
              <w:t>可在单机上模拟多个联邦客户端，无需实际部署车辆或RSU设备</w:t>
            </w:r>
          </w:p>
        </w:tc>
      </w:tr>
      <w:tr w:rsidR="001D38F3" w14:paraId="14F8296A" w14:textId="77777777" w:rsidTr="00FF23E2">
        <w:trPr>
          <w:cantSplit/>
          <w:jc w:val="center"/>
        </w:trPr>
        <w:tc>
          <w:tcPr>
            <w:tcW w:w="4873" w:type="dxa"/>
            <w:tcMar>
              <w:top w:w="45" w:type="dxa"/>
              <w:left w:w="70" w:type="dxa"/>
              <w:bottom w:w="45" w:type="dxa"/>
              <w:right w:w="70" w:type="dxa"/>
            </w:tcMar>
          </w:tcPr>
          <w:p w14:paraId="4837D5C4" w14:textId="77777777" w:rsidR="001D38F3" w:rsidRDefault="001D38F3" w:rsidP="00FF23E2">
            <w:pPr>
              <w:rPr>
                <w:rFonts w:hint="eastAsia"/>
              </w:rPr>
            </w:pPr>
            <w:r>
              <w:rPr>
                <w:rFonts w:ascii="Noto Sans CJK SC" w:eastAsia="Noto Sans CJK SC" w:hAnsi="Noto Sans CJK SC"/>
                <w:b/>
                <w:sz w:val="18"/>
              </w:rPr>
              <w:t>数据</w:t>
            </w:r>
          </w:p>
        </w:tc>
        <w:tc>
          <w:tcPr>
            <w:tcW w:w="4873" w:type="dxa"/>
            <w:tcMar>
              <w:top w:w="45" w:type="dxa"/>
              <w:left w:w="70" w:type="dxa"/>
              <w:bottom w:w="45" w:type="dxa"/>
              <w:right w:w="70" w:type="dxa"/>
            </w:tcMar>
          </w:tcPr>
          <w:p w14:paraId="21109A32" w14:textId="77777777" w:rsidR="001D38F3" w:rsidRDefault="001D38F3" w:rsidP="00FF23E2">
            <w:pPr>
              <w:rPr>
                <w:rFonts w:hint="eastAsia"/>
                <w:lang w:eastAsia="zh-CN"/>
              </w:rPr>
            </w:pPr>
            <w:r>
              <w:rPr>
                <w:rFonts w:ascii="Noto Sans CJK SC" w:eastAsia="Noto Sans CJK SC" w:hAnsi="Noto Sans CJK SC"/>
                <w:sz w:val="18"/>
                <w:lang w:eastAsia="zh-CN"/>
              </w:rPr>
              <w:t>优先使用公开车辆轨迹预测数据集</w:t>
            </w:r>
          </w:p>
        </w:tc>
      </w:tr>
      <w:tr w:rsidR="001D38F3" w14:paraId="28FE2D6B" w14:textId="77777777" w:rsidTr="00FF23E2">
        <w:trPr>
          <w:cantSplit/>
          <w:jc w:val="center"/>
        </w:trPr>
        <w:tc>
          <w:tcPr>
            <w:tcW w:w="4873" w:type="dxa"/>
            <w:tcMar>
              <w:top w:w="45" w:type="dxa"/>
              <w:left w:w="70" w:type="dxa"/>
              <w:bottom w:w="45" w:type="dxa"/>
              <w:right w:w="70" w:type="dxa"/>
            </w:tcMar>
          </w:tcPr>
          <w:p w14:paraId="0F59724C" w14:textId="77777777" w:rsidR="001D38F3" w:rsidRDefault="001D38F3" w:rsidP="00FF23E2">
            <w:pPr>
              <w:rPr>
                <w:rFonts w:hint="eastAsia"/>
              </w:rPr>
            </w:pPr>
            <w:r>
              <w:rPr>
                <w:rFonts w:ascii="Noto Sans CJK SC" w:eastAsia="Noto Sans CJK SC" w:hAnsi="Noto Sans CJK SC"/>
                <w:b/>
                <w:sz w:val="18"/>
              </w:rPr>
              <w:t>版本管理</w:t>
            </w:r>
          </w:p>
        </w:tc>
        <w:tc>
          <w:tcPr>
            <w:tcW w:w="4873" w:type="dxa"/>
            <w:tcMar>
              <w:top w:w="45" w:type="dxa"/>
              <w:left w:w="70" w:type="dxa"/>
              <w:bottom w:w="45" w:type="dxa"/>
              <w:right w:w="70" w:type="dxa"/>
            </w:tcMar>
          </w:tcPr>
          <w:p w14:paraId="75827638" w14:textId="4739E38B" w:rsidR="001D38F3" w:rsidRDefault="001D38F3" w:rsidP="00FF23E2">
            <w:pPr>
              <w:rPr>
                <w:rFonts w:hint="eastAsia"/>
                <w:lang w:eastAsia="zh-CN"/>
              </w:rPr>
            </w:pPr>
            <w:r>
              <w:rPr>
                <w:rFonts w:ascii="Noto Sans CJK SC" w:eastAsia="Noto Sans CJK SC" w:hAnsi="Noto Sans CJK SC"/>
                <w:sz w:val="18"/>
                <w:lang w:eastAsia="zh-CN"/>
              </w:rPr>
              <w:t>建议使用Git管理代码与阶段版本</w:t>
            </w:r>
          </w:p>
        </w:tc>
      </w:tr>
      <w:tr w:rsidR="001D38F3" w14:paraId="7CBBF90B" w14:textId="77777777" w:rsidTr="00FF23E2">
        <w:trPr>
          <w:cantSplit/>
          <w:jc w:val="center"/>
        </w:trPr>
        <w:tc>
          <w:tcPr>
            <w:tcW w:w="4873" w:type="dxa"/>
            <w:tcMar>
              <w:top w:w="45" w:type="dxa"/>
              <w:left w:w="70" w:type="dxa"/>
              <w:bottom w:w="45" w:type="dxa"/>
              <w:right w:w="70" w:type="dxa"/>
            </w:tcMar>
          </w:tcPr>
          <w:p w14:paraId="3A212B14" w14:textId="77777777" w:rsidR="001D38F3" w:rsidRDefault="001D38F3" w:rsidP="00FF23E2">
            <w:pPr>
              <w:rPr>
                <w:rFonts w:hint="eastAsia"/>
              </w:rPr>
            </w:pPr>
            <w:r>
              <w:rPr>
                <w:rFonts w:ascii="Noto Sans CJK SC" w:eastAsia="Noto Sans CJK SC" w:hAnsi="Noto Sans CJK SC"/>
                <w:b/>
                <w:sz w:val="18"/>
              </w:rPr>
              <w:t>可视化</w:t>
            </w:r>
          </w:p>
        </w:tc>
        <w:tc>
          <w:tcPr>
            <w:tcW w:w="4873" w:type="dxa"/>
            <w:tcMar>
              <w:top w:w="45" w:type="dxa"/>
              <w:left w:w="70" w:type="dxa"/>
              <w:bottom w:w="45" w:type="dxa"/>
              <w:right w:w="70" w:type="dxa"/>
            </w:tcMar>
          </w:tcPr>
          <w:p w14:paraId="257E6380" w14:textId="12DB281C" w:rsidR="001D38F3" w:rsidRDefault="001D38F3" w:rsidP="00FF23E2">
            <w:pPr>
              <w:rPr>
                <w:rFonts w:hint="eastAsia"/>
              </w:rPr>
            </w:pPr>
            <w:r>
              <w:rPr>
                <w:rFonts w:ascii="Noto Sans CJK SC" w:eastAsia="Noto Sans CJK SC" w:hAnsi="Noto Sans CJK SC"/>
                <w:sz w:val="18"/>
              </w:rPr>
              <w:t>Matplotlib等常用工具均可</w:t>
            </w:r>
          </w:p>
        </w:tc>
      </w:tr>
      <w:tr w:rsidR="001D38F3" w14:paraId="19059F03" w14:textId="77777777" w:rsidTr="00FF23E2">
        <w:trPr>
          <w:cantSplit/>
          <w:jc w:val="center"/>
        </w:trPr>
        <w:tc>
          <w:tcPr>
            <w:tcW w:w="4873" w:type="dxa"/>
            <w:tcMar>
              <w:top w:w="45" w:type="dxa"/>
              <w:left w:w="70" w:type="dxa"/>
              <w:bottom w:w="45" w:type="dxa"/>
              <w:right w:w="70" w:type="dxa"/>
            </w:tcMar>
          </w:tcPr>
          <w:p w14:paraId="524E0924" w14:textId="77777777" w:rsidR="001D38F3" w:rsidRDefault="001D38F3" w:rsidP="00FF23E2">
            <w:pPr>
              <w:rPr>
                <w:rFonts w:hint="eastAsia"/>
              </w:rPr>
            </w:pPr>
            <w:r>
              <w:rPr>
                <w:rFonts w:ascii="Noto Sans CJK SC" w:eastAsia="Noto Sans CJK SC" w:hAnsi="Noto Sans CJK SC"/>
                <w:b/>
                <w:sz w:val="18"/>
              </w:rPr>
              <w:t>工程要求</w:t>
            </w:r>
          </w:p>
        </w:tc>
        <w:tc>
          <w:tcPr>
            <w:tcW w:w="4873" w:type="dxa"/>
            <w:tcMar>
              <w:top w:w="45" w:type="dxa"/>
              <w:left w:w="70" w:type="dxa"/>
              <w:bottom w:w="45" w:type="dxa"/>
              <w:right w:w="70" w:type="dxa"/>
            </w:tcMar>
          </w:tcPr>
          <w:p w14:paraId="16C18485" w14:textId="77777777" w:rsidR="001D38F3" w:rsidRDefault="001D38F3" w:rsidP="00FF23E2">
            <w:pPr>
              <w:rPr>
                <w:rFonts w:hint="eastAsia"/>
                <w:lang w:eastAsia="zh-CN"/>
              </w:rPr>
            </w:pPr>
            <w:r>
              <w:rPr>
                <w:rFonts w:ascii="Noto Sans CJK SC" w:eastAsia="Noto Sans CJK SC" w:hAnsi="Noto Sans CJK SC"/>
                <w:sz w:val="18"/>
                <w:lang w:eastAsia="zh-CN"/>
              </w:rPr>
              <w:t>代码结构清晰，关键模块有必要注释，主要实验可重复运行</w:t>
            </w:r>
          </w:p>
        </w:tc>
      </w:tr>
    </w:tbl>
    <w:p w14:paraId="0CA3B385" w14:textId="1E0EE92F" w:rsidR="001D38F3" w:rsidRPr="000C44F0" w:rsidRDefault="001D38F3" w:rsidP="000C44F0">
      <w:pPr>
        <w:pStyle w:val="2"/>
        <w:rPr>
          <w:rFonts w:ascii="黑体" w:eastAsia="黑体" w:hAnsi="黑体" w:hint="eastAsia"/>
          <w:color w:val="auto"/>
          <w:sz w:val="36"/>
          <w:szCs w:val="36"/>
        </w:rPr>
      </w:pPr>
      <w:r w:rsidRPr="000C44F0">
        <w:rPr>
          <w:rFonts w:ascii="黑体" w:eastAsia="黑体" w:hAnsi="黑体"/>
          <w:color w:val="auto"/>
          <w:sz w:val="36"/>
          <w:szCs w:val="36"/>
        </w:rPr>
        <w:t>预期成果与提交内容</w:t>
      </w:r>
    </w:p>
    <w:p w14:paraId="7F2A9B87" w14:textId="09558ECB" w:rsidR="001D38F3" w:rsidRDefault="001D38F3" w:rsidP="008C428F">
      <w:pPr>
        <w:pStyle w:val="a9"/>
        <w:numPr>
          <w:ilvl w:val="0"/>
          <w:numId w:val="5"/>
        </w:numPr>
        <w:rPr>
          <w:rFonts w:hint="eastAsia"/>
        </w:rPr>
      </w:pPr>
      <w:r w:rsidRPr="008C428F">
        <w:rPr>
          <w:rFonts w:ascii="宋体" w:eastAsia="宋体" w:hAnsi="宋体" w:cs="宋体" w:hint="eastAsia"/>
          <w:sz w:val="22"/>
        </w:rPr>
        <w:t>一套可运行的车辆轨迹预测与联邦训练代码；</w:t>
      </w:r>
    </w:p>
    <w:p w14:paraId="209D8AB0" w14:textId="2CCDAEFF" w:rsidR="001D38F3" w:rsidRDefault="001D38F3" w:rsidP="008C428F">
      <w:pPr>
        <w:pStyle w:val="a9"/>
        <w:numPr>
          <w:ilvl w:val="0"/>
          <w:numId w:val="5"/>
        </w:numPr>
        <w:rPr>
          <w:rFonts w:hint="eastAsia"/>
        </w:rPr>
      </w:pPr>
      <w:r w:rsidRPr="008C428F">
        <w:rPr>
          <w:rFonts w:ascii="宋体" w:eastAsia="宋体" w:hAnsi="宋体" w:cs="宋体" w:hint="eastAsia"/>
          <w:sz w:val="22"/>
        </w:rPr>
        <w:t>完成数据预处理、基础轨迹预测、客户端划分、联邦聚合和结果评估等主要模块；</w:t>
      </w:r>
    </w:p>
    <w:p w14:paraId="56DE47D8" w14:textId="061BB3AE" w:rsidR="001D38F3" w:rsidRDefault="009262D9" w:rsidP="008C428F">
      <w:pPr>
        <w:pStyle w:val="a9"/>
        <w:numPr>
          <w:ilvl w:val="0"/>
          <w:numId w:val="5"/>
        </w:numPr>
        <w:rPr>
          <w:rFonts w:hint="eastAsia"/>
        </w:rPr>
      </w:pPr>
      <w:r w:rsidRPr="009262D9">
        <w:rPr>
          <w:rFonts w:ascii="宋体" w:eastAsia="宋体" w:hAnsi="宋体" w:cs="宋体" w:hint="eastAsia"/>
          <w:sz w:val="22"/>
        </w:rPr>
        <w:t>至少完成集中式训练、客户端独立本地训练和 FedAvg 联邦训练三类基线实验，并给出 ADE、FDE 等指标</w:t>
      </w:r>
      <w:r w:rsidR="001D38F3" w:rsidRPr="008C428F">
        <w:rPr>
          <w:rFonts w:ascii="宋体" w:eastAsia="宋体" w:hAnsi="宋体" w:cs="宋体" w:hint="eastAsia"/>
          <w:sz w:val="22"/>
        </w:rPr>
        <w:t>；</w:t>
      </w:r>
    </w:p>
    <w:p w14:paraId="2877155E" w14:textId="3F7ABEC7" w:rsidR="001D38F3" w:rsidRDefault="009262D9" w:rsidP="008C428F">
      <w:pPr>
        <w:pStyle w:val="a9"/>
        <w:numPr>
          <w:ilvl w:val="0"/>
          <w:numId w:val="5"/>
        </w:numPr>
        <w:rPr>
          <w:rFonts w:hint="eastAsia"/>
        </w:rPr>
      </w:pPr>
      <w:r w:rsidRPr="009262D9">
        <w:rPr>
          <w:rFonts w:ascii="宋体" w:eastAsia="宋体" w:hAnsi="宋体" w:cs="宋体" w:hint="eastAsia"/>
          <w:sz w:val="22"/>
        </w:rPr>
        <w:t>在完成基本要求的基础上，可进一步开展不同异构程度、不同客户端数量或个性化联邦学习等扩展实验</w:t>
      </w:r>
      <w:r w:rsidR="001D38F3" w:rsidRPr="008C428F">
        <w:rPr>
          <w:rFonts w:ascii="宋体" w:eastAsia="宋体" w:hAnsi="宋体" w:cs="宋体" w:hint="eastAsia"/>
          <w:sz w:val="22"/>
        </w:rPr>
        <w:t>；</w:t>
      </w:r>
    </w:p>
    <w:p w14:paraId="7B7B8033" w14:textId="181E7935" w:rsidR="001D38F3" w:rsidRDefault="001D38F3" w:rsidP="008C428F">
      <w:pPr>
        <w:pStyle w:val="a9"/>
        <w:numPr>
          <w:ilvl w:val="0"/>
          <w:numId w:val="5"/>
        </w:numPr>
        <w:rPr>
          <w:rFonts w:hint="eastAsia"/>
        </w:rPr>
      </w:pPr>
      <w:r w:rsidRPr="008C428F">
        <w:rPr>
          <w:rFonts w:ascii="宋体" w:eastAsia="宋体" w:hAnsi="宋体" w:cs="宋体" w:hint="eastAsia"/>
          <w:sz w:val="22"/>
        </w:rPr>
        <w:t>提交项目报告，说明项目背景、系统设计、实现过程、实验设置、结果分析与存在问题；</w:t>
      </w:r>
    </w:p>
    <w:p w14:paraId="4BF2288D" w14:textId="310A8DD7" w:rsidR="001D38F3" w:rsidRDefault="001D38F3" w:rsidP="008C428F">
      <w:pPr>
        <w:pStyle w:val="a9"/>
        <w:numPr>
          <w:ilvl w:val="0"/>
          <w:numId w:val="5"/>
        </w:numPr>
        <w:rPr>
          <w:rFonts w:hint="eastAsia"/>
        </w:rPr>
      </w:pPr>
      <w:r w:rsidRPr="008C428F">
        <w:rPr>
          <w:rFonts w:ascii="宋体" w:eastAsia="宋体" w:hAnsi="宋体" w:cs="宋体" w:hint="eastAsia"/>
          <w:sz w:val="22"/>
        </w:rPr>
        <w:t>提交简要运行说明，保证其他同学或指导人员能够按照说明复现实验。</w:t>
      </w:r>
    </w:p>
    <w:p w14:paraId="5F69808C" w14:textId="77777777" w:rsidR="001D38F3" w:rsidRPr="001D38F3" w:rsidRDefault="001D38F3">
      <w:pPr>
        <w:rPr>
          <w:rFonts w:hint="eastAsia"/>
        </w:rPr>
      </w:pPr>
    </w:p>
    <w:sectPr w:rsidR="001D38F3" w:rsidRPr="001D38F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CJK SC">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348FA"/>
    <w:multiLevelType w:val="hybridMultilevel"/>
    <w:tmpl w:val="EA741110"/>
    <w:lvl w:ilvl="0" w:tplc="A0321122">
      <w:start w:val="1"/>
      <w:numFmt w:val="decimal"/>
      <w:lvlText w:val="%1."/>
      <w:lvlJc w:val="left"/>
      <w:pPr>
        <w:ind w:left="360" w:hanging="360"/>
      </w:pPr>
      <w:rPr>
        <w:rFonts w:ascii="Noto Sans CJK SC" w:eastAsia="Noto Sans CJK SC" w:hAnsi="Noto Sans CJK SC" w:hint="default"/>
        <w:b/>
        <w:color w:val="203864"/>
        <w:sz w:val="22"/>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F3D4257"/>
    <w:multiLevelType w:val="hybridMultilevel"/>
    <w:tmpl w:val="A9744D72"/>
    <w:lvl w:ilvl="0" w:tplc="A0321122">
      <w:start w:val="1"/>
      <w:numFmt w:val="decimal"/>
      <w:lvlText w:val="%1."/>
      <w:lvlJc w:val="left"/>
      <w:pPr>
        <w:ind w:left="360" w:hanging="360"/>
      </w:pPr>
      <w:rPr>
        <w:rFonts w:ascii="Noto Sans CJK SC" w:eastAsia="Noto Sans CJK SC" w:hAnsi="Noto Sans CJK SC" w:hint="default"/>
        <w:b/>
        <w:color w:val="203864"/>
        <w:sz w:val="22"/>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FDB19A6"/>
    <w:multiLevelType w:val="hybridMultilevel"/>
    <w:tmpl w:val="6B24D68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3879495B"/>
    <w:multiLevelType w:val="hybridMultilevel"/>
    <w:tmpl w:val="9CEA4040"/>
    <w:lvl w:ilvl="0" w:tplc="A0321122">
      <w:start w:val="1"/>
      <w:numFmt w:val="decimal"/>
      <w:lvlText w:val="%1."/>
      <w:lvlJc w:val="left"/>
      <w:pPr>
        <w:ind w:left="360" w:hanging="360"/>
      </w:pPr>
      <w:rPr>
        <w:rFonts w:ascii="Noto Sans CJK SC" w:eastAsia="Noto Sans CJK SC" w:hAnsi="Noto Sans CJK SC" w:hint="default"/>
        <w:b/>
        <w:color w:val="203864"/>
        <w:sz w:val="22"/>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D8D187B"/>
    <w:multiLevelType w:val="hybridMultilevel"/>
    <w:tmpl w:val="BAB8BE7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384597419">
    <w:abstractNumId w:val="2"/>
  </w:num>
  <w:num w:numId="2" w16cid:durableId="1462267248">
    <w:abstractNumId w:val="4"/>
  </w:num>
  <w:num w:numId="3" w16cid:durableId="946693748">
    <w:abstractNumId w:val="3"/>
  </w:num>
  <w:num w:numId="4" w16cid:durableId="2025552927">
    <w:abstractNumId w:val="1"/>
  </w:num>
  <w:num w:numId="5" w16cid:durableId="12330810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52B"/>
    <w:rsid w:val="000C44F0"/>
    <w:rsid w:val="00152999"/>
    <w:rsid w:val="001D38F3"/>
    <w:rsid w:val="00207A71"/>
    <w:rsid w:val="0022150A"/>
    <w:rsid w:val="0028702E"/>
    <w:rsid w:val="0029113A"/>
    <w:rsid w:val="005959A9"/>
    <w:rsid w:val="00690291"/>
    <w:rsid w:val="00766612"/>
    <w:rsid w:val="007B252B"/>
    <w:rsid w:val="007F0790"/>
    <w:rsid w:val="00864915"/>
    <w:rsid w:val="008C428F"/>
    <w:rsid w:val="009262D9"/>
    <w:rsid w:val="00BC1DDF"/>
    <w:rsid w:val="00CA386B"/>
    <w:rsid w:val="00CF4A83"/>
    <w:rsid w:val="00D653F6"/>
    <w:rsid w:val="00E40648"/>
    <w:rsid w:val="00E46BDD"/>
    <w:rsid w:val="00F509E5"/>
    <w:rsid w:val="00FC22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0291A1"/>
  <w15:chartTrackingRefBased/>
  <w15:docId w15:val="{DC9C6D4B-54A9-4395-A843-9862FF379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B252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7B252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B252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B252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B252B"/>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7B252B"/>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B252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B252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B252B"/>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B252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7B252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B252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B252B"/>
    <w:rPr>
      <w:rFonts w:cstheme="majorBidi"/>
      <w:color w:val="0F4761" w:themeColor="accent1" w:themeShade="BF"/>
      <w:sz w:val="28"/>
      <w:szCs w:val="28"/>
    </w:rPr>
  </w:style>
  <w:style w:type="character" w:customStyle="1" w:styleId="50">
    <w:name w:val="标题 5 字符"/>
    <w:basedOn w:val="a0"/>
    <w:link w:val="5"/>
    <w:uiPriority w:val="9"/>
    <w:semiHidden/>
    <w:rsid w:val="007B252B"/>
    <w:rPr>
      <w:rFonts w:cstheme="majorBidi"/>
      <w:color w:val="0F4761" w:themeColor="accent1" w:themeShade="BF"/>
      <w:sz w:val="24"/>
      <w:szCs w:val="24"/>
    </w:rPr>
  </w:style>
  <w:style w:type="character" w:customStyle="1" w:styleId="60">
    <w:name w:val="标题 6 字符"/>
    <w:basedOn w:val="a0"/>
    <w:link w:val="6"/>
    <w:uiPriority w:val="9"/>
    <w:semiHidden/>
    <w:rsid w:val="007B252B"/>
    <w:rPr>
      <w:rFonts w:cstheme="majorBidi"/>
      <w:b/>
      <w:bCs/>
      <w:color w:val="0F4761" w:themeColor="accent1" w:themeShade="BF"/>
    </w:rPr>
  </w:style>
  <w:style w:type="character" w:customStyle="1" w:styleId="70">
    <w:name w:val="标题 7 字符"/>
    <w:basedOn w:val="a0"/>
    <w:link w:val="7"/>
    <w:uiPriority w:val="9"/>
    <w:semiHidden/>
    <w:rsid w:val="007B252B"/>
    <w:rPr>
      <w:rFonts w:cstheme="majorBidi"/>
      <w:b/>
      <w:bCs/>
      <w:color w:val="595959" w:themeColor="text1" w:themeTint="A6"/>
    </w:rPr>
  </w:style>
  <w:style w:type="character" w:customStyle="1" w:styleId="80">
    <w:name w:val="标题 8 字符"/>
    <w:basedOn w:val="a0"/>
    <w:link w:val="8"/>
    <w:uiPriority w:val="9"/>
    <w:semiHidden/>
    <w:rsid w:val="007B252B"/>
    <w:rPr>
      <w:rFonts w:cstheme="majorBidi"/>
      <w:color w:val="595959" w:themeColor="text1" w:themeTint="A6"/>
    </w:rPr>
  </w:style>
  <w:style w:type="character" w:customStyle="1" w:styleId="90">
    <w:name w:val="标题 9 字符"/>
    <w:basedOn w:val="a0"/>
    <w:link w:val="9"/>
    <w:uiPriority w:val="9"/>
    <w:semiHidden/>
    <w:rsid w:val="007B252B"/>
    <w:rPr>
      <w:rFonts w:eastAsiaTheme="majorEastAsia" w:cstheme="majorBidi"/>
      <w:color w:val="595959" w:themeColor="text1" w:themeTint="A6"/>
    </w:rPr>
  </w:style>
  <w:style w:type="paragraph" w:styleId="a3">
    <w:name w:val="Title"/>
    <w:basedOn w:val="a"/>
    <w:next w:val="a"/>
    <w:link w:val="a4"/>
    <w:uiPriority w:val="10"/>
    <w:qFormat/>
    <w:rsid w:val="007B252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B252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B252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B252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B252B"/>
    <w:pPr>
      <w:spacing w:before="160" w:after="160"/>
      <w:jc w:val="center"/>
    </w:pPr>
    <w:rPr>
      <w:i/>
      <w:iCs/>
      <w:color w:val="404040" w:themeColor="text1" w:themeTint="BF"/>
    </w:rPr>
  </w:style>
  <w:style w:type="character" w:customStyle="1" w:styleId="a8">
    <w:name w:val="引用 字符"/>
    <w:basedOn w:val="a0"/>
    <w:link w:val="a7"/>
    <w:uiPriority w:val="29"/>
    <w:rsid w:val="007B252B"/>
    <w:rPr>
      <w:i/>
      <w:iCs/>
      <w:color w:val="404040" w:themeColor="text1" w:themeTint="BF"/>
    </w:rPr>
  </w:style>
  <w:style w:type="paragraph" w:styleId="a9">
    <w:name w:val="List Paragraph"/>
    <w:basedOn w:val="a"/>
    <w:uiPriority w:val="34"/>
    <w:qFormat/>
    <w:rsid w:val="007B252B"/>
    <w:pPr>
      <w:ind w:left="720"/>
      <w:contextualSpacing/>
    </w:pPr>
  </w:style>
  <w:style w:type="character" w:styleId="aa">
    <w:name w:val="Intense Emphasis"/>
    <w:basedOn w:val="a0"/>
    <w:uiPriority w:val="21"/>
    <w:qFormat/>
    <w:rsid w:val="007B252B"/>
    <w:rPr>
      <w:i/>
      <w:iCs/>
      <w:color w:val="0F4761" w:themeColor="accent1" w:themeShade="BF"/>
    </w:rPr>
  </w:style>
  <w:style w:type="paragraph" w:styleId="ab">
    <w:name w:val="Intense Quote"/>
    <w:basedOn w:val="a"/>
    <w:next w:val="a"/>
    <w:link w:val="ac"/>
    <w:uiPriority w:val="30"/>
    <w:qFormat/>
    <w:rsid w:val="007B25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B252B"/>
    <w:rPr>
      <w:i/>
      <w:iCs/>
      <w:color w:val="0F4761" w:themeColor="accent1" w:themeShade="BF"/>
    </w:rPr>
  </w:style>
  <w:style w:type="character" w:styleId="ad">
    <w:name w:val="Intense Reference"/>
    <w:basedOn w:val="a0"/>
    <w:uiPriority w:val="32"/>
    <w:qFormat/>
    <w:rsid w:val="007B252B"/>
    <w:rPr>
      <w:b/>
      <w:bCs/>
      <w:smallCaps/>
      <w:color w:val="0F4761" w:themeColor="accent1" w:themeShade="BF"/>
      <w:spacing w:val="5"/>
    </w:rPr>
  </w:style>
  <w:style w:type="table" w:styleId="ae">
    <w:name w:val="Table Grid"/>
    <w:basedOn w:val="a1"/>
    <w:uiPriority w:val="59"/>
    <w:rsid w:val="00CF4A83"/>
    <w:rPr>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2</Pages>
  <Words>665</Words>
  <Characters>700</Characters>
  <Application>Microsoft Office Word</Application>
  <DocSecurity>0</DocSecurity>
  <Lines>50</Lines>
  <Paragraphs>68</Paragraphs>
  <ScaleCrop>false</ScaleCrop>
  <Company/>
  <LinksUpToDate>false</LinksUpToDate>
  <CharactersWithSpaces>1297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Jiaxin Chen</dc:creator>
  <cp:keywords/>
  <dc:description/>
  <cp:lastModifiedBy>Jiaxin Chen</cp:lastModifiedBy>
  <cp:revision>2</cp:revision>
  <dcterms:created xsi:type="dcterms:W3CDTF">2026-08-28T07:53:00Z</dcterms:created>
  <dcterms:modified xsi:type="dcterms:W3CDTF">2026-08-28T08:51:00Z</dcterms:modified>
</cp:coreProperties>
</file>