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Neuromatch Academy Code of Conduct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Neuromatch Academy is committed to creating a collaborative, open, and inclusive teaching and learning environment. </w:t>
      </w:r>
      <w:hyperlink r:id="rId6">
        <w:r w:rsidDel="00000000" w:rsidR="00000000" w:rsidRPr="00000000">
          <w:rPr>
            <w:color w:val="1155cc"/>
            <w:u w:val="single"/>
            <w:rtl w:val="0"/>
          </w:rPr>
          <w:t xml:space="preserve">Statements on our commitment to diversity are available here</w:t>
        </w:r>
      </w:hyperlink>
      <w:r w:rsidDel="00000000" w:rsidR="00000000" w:rsidRPr="00000000">
        <w:rPr>
          <w:rtl w:val="0"/>
        </w:rPr>
        <w:t xml:space="preserve">.  All Neuromatch Academy students, teaching assistants, affiliated faculty and organizers are expected to adhere to this Code of Conduct.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Participants or affiliates of Neuromatch Academy who are asked to stop any inappropriate behaviour are expected to comply immediately. This applies to any Neuromatch Academy events and platforms, either online or in-person. If a participant engages in behaviour that violates this Code of Conduct, the organisers may warn the offender, ask them to leave the event or platform (without refund), or engage Neuromatch Academy Diversity Committee to investigate the Code of Conduct violation and impose appropriate sanctions, decided via majority vote of the Diversity Committee. If the complaint involves a member of the Diversity Committee, that member must recuse himself or herself from the discussion and vote.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Violations of the Code of Conduct should be reported by filling out our </w:t>
      </w:r>
      <w:hyperlink r:id="rId7">
        <w:r w:rsidDel="00000000" w:rsidR="00000000" w:rsidRPr="00000000">
          <w:rPr>
            <w:color w:val="1155cc"/>
            <w:u w:val="single"/>
            <w:rtl w:val="0"/>
          </w:rPr>
          <w:t xml:space="preserve">Code of Conduct Violation Reporting form</w:t>
        </w:r>
      </w:hyperlink>
      <w:r w:rsidDel="00000000" w:rsidR="00000000" w:rsidRPr="00000000">
        <w:rPr>
          <w:rtl w:val="0"/>
        </w:rPr>
        <w:t xml:space="preserve">. C</w:t>
      </w:r>
      <w:r w:rsidDel="00000000" w:rsidR="00000000" w:rsidRPr="00000000">
        <w:rPr>
          <w:rtl w:val="0"/>
        </w:rPr>
        <w:t xml:space="preserve">omplaints may be made anonymously.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Be inclusive.</w:t>
      </w:r>
    </w:p>
    <w:p w:rsidR="00000000" w:rsidDel="00000000" w:rsidP="00000000" w:rsidRDefault="00000000" w:rsidRPr="00000000" w14:paraId="0000000A">
      <w:pPr>
        <w:rPr/>
      </w:pPr>
      <w:r w:rsidDel="00000000" w:rsidR="00000000" w:rsidRPr="00000000">
        <w:rPr>
          <w:rtl w:val="0"/>
        </w:rPr>
        <w:t xml:space="preserve">We welcome and support people of all backgrounds and identities. This includes, but is not limited to members of any sexual orientation, gender identity and expression, race, ethnicity, culture, national origin, social and economic class, educational level, color, immigration status, sex, age, size, family status, political belief, religion, and mental and physical 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Be considerate.</w:t>
      </w:r>
    </w:p>
    <w:p w:rsidR="00000000" w:rsidDel="00000000" w:rsidP="00000000" w:rsidRDefault="00000000" w:rsidRPr="00000000" w14:paraId="0000000D">
      <w:pPr>
        <w:rPr/>
      </w:pPr>
      <w:r w:rsidDel="00000000" w:rsidR="00000000" w:rsidRPr="00000000">
        <w:rPr>
          <w:rtl w:val="0"/>
        </w:rPr>
        <w:t xml:space="preserve">We all depend on each other to produce the best work we can as an organization. Your decisions will affect students, teaching assistants, and colleagues around the world, and you should take those consequences into account when making decisions.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Be respectful.</w:t>
      </w:r>
    </w:p>
    <w:p w:rsidR="00000000" w:rsidDel="00000000" w:rsidP="00000000" w:rsidRDefault="00000000" w:rsidRPr="00000000" w14:paraId="00000010">
      <w:pPr>
        <w:rPr/>
      </w:pPr>
      <w:r w:rsidDel="00000000" w:rsidR="00000000" w:rsidRPr="00000000">
        <w:rPr>
          <w:rtl w:val="0"/>
        </w:rPr>
        <w:t xml:space="preserve">We won't all agree all the time, but disagreement is no excuse for disrespectful behavior. We will all experience frustration from time to time, but we cannot allow that frustration become personal attacks. An environment where people feel uncomfortable or threatened is not a productive or creative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Choose your words carefully.</w:t>
      </w:r>
    </w:p>
    <w:p w:rsidR="00000000" w:rsidDel="00000000" w:rsidP="00000000" w:rsidRDefault="00000000" w:rsidRPr="00000000" w14:paraId="00000013">
      <w:pPr>
        <w:rPr/>
      </w:pPr>
      <w:r w:rsidDel="00000000" w:rsidR="00000000" w:rsidRPr="00000000">
        <w:rPr>
          <w:rtl w:val="0"/>
        </w:rPr>
        <w:t xml:space="preserve">Always conduct yourself professionally. Be kind to others. Do not insult or put down others. Harassment and exclusionary behavior aren't acceptable. This includes, but is not limited to:</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Threats of violence.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Insubordination.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Discriminatory jokes and language.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Sharing sexually explicit or violent material via electronic devices or other means.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Personal insults, especially those using racist or sexist terms.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Unwelcome sexual attention.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Advocating for, or encouraging, any of the above behavior.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Don't harass.</w:t>
      </w:r>
    </w:p>
    <w:p w:rsidR="00000000" w:rsidDel="00000000" w:rsidP="00000000" w:rsidRDefault="00000000" w:rsidRPr="00000000" w14:paraId="0000001D">
      <w:pPr>
        <w:rPr/>
      </w:pPr>
      <w:r w:rsidDel="00000000" w:rsidR="00000000" w:rsidRPr="00000000">
        <w:rPr>
          <w:rtl w:val="0"/>
        </w:rPr>
        <w:t xml:space="preserve">In general, if someone asks you to stop something, then stop. When we disagree, try to understand why. Differences of opinion and disagreements are mostly unavoidable. What is important is that we resolve disagreements and differing views constructively.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 Make differences into strengths.</w:t>
      </w:r>
    </w:p>
    <w:p w:rsidR="00000000" w:rsidDel="00000000" w:rsidP="00000000" w:rsidRDefault="00000000" w:rsidRPr="00000000" w14:paraId="00000020">
      <w:pPr>
        <w:rPr/>
      </w:pPr>
      <w:r w:rsidDel="00000000" w:rsidR="00000000" w:rsidRPr="00000000">
        <w:rPr>
          <w:rtl w:val="0"/>
        </w:rPr>
        <w:t xml:space="preserve">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anywhere. Instead, focus on resolving issues and learning from mistakes.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6CPXTh_KFN70ZqVpFZ75-GUJMjUQVx_4TPN5JzYcN8/edit" TargetMode="External"/><Relationship Id="rId7" Type="http://schemas.openxmlformats.org/officeDocument/2006/relationships/hyperlink" Target="https://forms.gle/E3fMSjqtCebgr5E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