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r>
        <w:rPr>
          <w:rFonts w:hint="eastAsia"/>
          <w:sz w:val="28"/>
          <w:szCs w:val="28"/>
          <w:lang w:eastAsia="zh-CN"/>
        </w:rPr>
        <w:t>第五次生统作业</w:t>
      </w:r>
    </w:p>
    <w:p>
      <w:pPr>
        <w:numPr>
          <w:ilvl w:val="0"/>
          <w:numId w:val="1"/>
        </w:numPr>
        <w:rPr>
          <w:rFonts w:hint="eastAsia"/>
        </w:rPr>
      </w:pPr>
      <w:r>
        <w:rPr>
          <w:rFonts w:hint="eastAsia"/>
        </w:rPr>
        <w:t>在</w:t>
      </w:r>
      <w:r>
        <w:t>一个农业实验中</w:t>
      </w:r>
      <w:r>
        <w:rPr>
          <w:rFonts w:hint="eastAsia"/>
        </w:rPr>
        <w:t>，育种人员</w:t>
      </w:r>
      <w:r>
        <w:t>测试了</w:t>
      </w:r>
      <w:r>
        <w:rPr>
          <w:rFonts w:hint="eastAsia"/>
        </w:rPr>
        <w:t>3种</w:t>
      </w:r>
      <w:r>
        <w:t>不同的种子</w:t>
      </w:r>
      <w:r>
        <w:rPr>
          <w:rFonts w:hint="eastAsia"/>
        </w:rPr>
        <w:t>的粮食</w:t>
      </w:r>
      <w:r>
        <w:t>产量</w:t>
      </w:r>
      <w:r>
        <w:rPr>
          <w:rFonts w:hint="eastAsia"/>
        </w:rPr>
        <w:t>（单位</w:t>
      </w:r>
      <w:r>
        <w:t>：共计</w:t>
      </w:r>
      <w:r>
        <w:rPr>
          <w:rFonts w:hint="eastAsia"/>
        </w:rPr>
        <w:t>/亩），</w:t>
      </w:r>
      <w:r>
        <w:t>结果记录</w:t>
      </w:r>
      <w:r>
        <w:rPr>
          <w:rFonts w:hint="eastAsia"/>
        </w:rPr>
        <w:t>在数据y</w:t>
      </w:r>
      <w:r>
        <w:t>i</w:t>
      </w:r>
      <w:r>
        <w:rPr>
          <w:rFonts w:hint="eastAsia"/>
        </w:rPr>
        <w:t>eld</w:t>
      </w:r>
      <w:r>
        <w:t>.txt</w:t>
      </w:r>
      <w:r>
        <w:rPr>
          <w:rFonts w:hint="eastAsia"/>
        </w:rPr>
        <w:t>中。</w:t>
      </w:r>
      <w:r>
        <w:rPr>
          <w:rFonts w:hint="eastAsia"/>
          <w:lang w:eastAsia="zh-CN"/>
        </w:rPr>
        <w:t>（</w:t>
      </w:r>
      <w:r>
        <w:rPr>
          <w:rFonts w:hint="eastAsia"/>
          <w:lang w:val="en-US" w:eastAsia="zh-CN"/>
        </w:rPr>
        <w:t>20</w:t>
      </w:r>
      <w:r>
        <w:rPr>
          <w:rFonts w:hint="default"/>
          <w:lang w:val="en-US" w:eastAsia="zh-CN"/>
        </w:rPr>
        <w:t>’</w:t>
      </w:r>
      <w:r>
        <w:rPr>
          <w:rFonts w:hint="eastAsia"/>
          <w:lang w:eastAsia="zh-CN"/>
        </w:rPr>
        <w:t>）</w:t>
      </w:r>
      <w:r>
        <w:t>请</w:t>
      </w:r>
      <w:r>
        <w:rPr>
          <w:rFonts w:hint="eastAsia"/>
        </w:rPr>
        <w:t>问（1）种子</w:t>
      </w:r>
      <w:r>
        <w:t>的品种是否影响粮食产量</w:t>
      </w:r>
      <w:r>
        <w:rPr>
          <w:rFonts w:hint="eastAsia"/>
        </w:rPr>
        <w:t>；</w:t>
      </w:r>
      <w:r>
        <w:rPr>
          <w:rFonts w:hint="eastAsia"/>
          <w:lang w:eastAsia="zh-CN"/>
        </w:rPr>
        <w:t>（</w:t>
      </w:r>
      <w:r>
        <w:rPr>
          <w:rFonts w:hint="eastAsia"/>
          <w:lang w:val="en-US" w:eastAsia="zh-CN"/>
        </w:rPr>
        <w:t>10</w:t>
      </w:r>
      <w:r>
        <w:rPr>
          <w:rFonts w:hint="default"/>
          <w:lang w:val="en-US" w:eastAsia="zh-CN"/>
        </w:rPr>
        <w:t>’</w:t>
      </w:r>
      <w:r>
        <w:rPr>
          <w:rFonts w:hint="eastAsia"/>
          <w:lang w:eastAsia="zh-CN"/>
        </w:rPr>
        <w:t>）</w:t>
      </w:r>
      <w:r>
        <w:rPr>
          <w:rFonts w:hint="eastAsia"/>
        </w:rPr>
        <w:t>（2）如果受品种</w:t>
      </w:r>
      <w:r>
        <w:t>影响，那么哪一个品种和其他品种</w:t>
      </w:r>
      <w:r>
        <w:rPr>
          <w:rFonts w:hint="eastAsia"/>
        </w:rPr>
        <w:t>的</w:t>
      </w:r>
      <w:r>
        <w:t>产量有差异</w:t>
      </w:r>
      <w:r>
        <w:rPr>
          <w:rFonts w:hint="eastAsia"/>
        </w:rPr>
        <w:t>。</w:t>
      </w:r>
      <w:r>
        <w:rPr>
          <w:rFonts w:hint="eastAsia"/>
          <w:lang w:eastAsia="zh-CN"/>
        </w:rPr>
        <w:t>（</w:t>
      </w:r>
      <w:r>
        <w:rPr>
          <w:rFonts w:hint="eastAsia"/>
          <w:lang w:val="en-US" w:eastAsia="zh-CN"/>
        </w:rPr>
        <w:t>10</w:t>
      </w:r>
      <w:r>
        <w:rPr>
          <w:rFonts w:hint="default"/>
          <w:lang w:val="en-US" w:eastAsia="zh-CN"/>
        </w:rPr>
        <w:t>’</w:t>
      </w:r>
      <w:r>
        <w:rPr>
          <w:rFonts w:hint="eastAsia"/>
          <w:lang w:eastAsia="zh-CN"/>
        </w:rPr>
        <w:t>）</w:t>
      </w:r>
    </w:p>
    <w:p>
      <w:pPr>
        <w:numPr>
          <w:numId w:val="0"/>
        </w:numPr>
        <w:rPr>
          <w:rFonts w:hint="eastAsia"/>
        </w:rPr>
      </w:pPr>
    </w:p>
    <w:p>
      <w:pPr>
        <w:rPr>
          <w:rFonts w:hint="eastAsia"/>
        </w:rPr>
      </w:pPr>
      <w:r>
        <w:rPr>
          <w:rFonts w:hint="eastAsia"/>
          <w:lang w:eastAsia="zh-CN"/>
        </w:rPr>
        <w:t>二、</w:t>
      </w:r>
      <w:r>
        <w:rPr>
          <w:rFonts w:hint="eastAsia"/>
        </w:rPr>
        <w:t>为研究茶多酚保健饮料对急性缺氧的影响，某研究者将6</w:t>
      </w:r>
      <w:r>
        <w:t>0</w:t>
      </w:r>
      <w:r>
        <w:rPr>
          <w:rFonts w:hint="eastAsia"/>
        </w:rPr>
        <w:t>只小白鼠随机分为低、中、高三个剂量组和一个对照组，每组1</w:t>
      </w:r>
      <w:r>
        <w:t>5</w:t>
      </w:r>
      <w:r>
        <w:rPr>
          <w:rFonts w:hint="eastAsia"/>
        </w:rPr>
        <w:t>只老鼠。对照组给予蒸馏水0</w:t>
      </w:r>
      <w:r>
        <w:t>.25ml</w:t>
      </w:r>
      <w:r>
        <w:rPr>
          <w:rFonts w:hint="eastAsia"/>
        </w:rPr>
        <w:t>灌胃，低中高分别给予递增剂量的饮料，并将饮料溶于0</w:t>
      </w:r>
      <w:r>
        <w:t>.2</w:t>
      </w:r>
      <w:r>
        <w:rPr>
          <w:rFonts w:hint="eastAsia"/>
        </w:rPr>
        <w:t>~</w:t>
      </w:r>
      <w:r>
        <w:t>0.3ml</w:t>
      </w:r>
      <w:r>
        <w:rPr>
          <w:rFonts w:hint="eastAsia"/>
        </w:rPr>
        <w:t>蒸馏水后灌胃。每天一次，4</w:t>
      </w:r>
      <w:r>
        <w:t>0</w:t>
      </w:r>
      <w:r>
        <w:rPr>
          <w:rFonts w:hint="eastAsia"/>
        </w:rPr>
        <w:t>天后，对小鼠进行耐缺氧存活时间试验，结果见数据文件。（</w:t>
      </w:r>
      <w:r>
        <w:rPr>
          <w:rFonts w:hint="eastAsia"/>
          <w:lang w:val="en-US" w:eastAsia="zh-CN"/>
        </w:rPr>
        <w:t>30</w:t>
      </w:r>
      <w:r>
        <w:t>’</w:t>
      </w:r>
      <w:r>
        <w:rPr>
          <w:rFonts w:hint="eastAsia"/>
        </w:rPr>
        <w:t>）</w:t>
      </w:r>
    </w:p>
    <w:p>
      <w:pPr>
        <w:pStyle w:val="5"/>
        <w:numPr>
          <w:ilvl w:val="0"/>
          <w:numId w:val="2"/>
        </w:numPr>
        <w:ind w:firstLineChars="0"/>
      </w:pPr>
      <w:r>
        <w:rPr>
          <w:rFonts w:hint="eastAsia"/>
        </w:rPr>
        <w:t>在本次试验中，为研究不同剂量的茶多酚保健饮料对延长小白鼠的平均耐缺氧存货时间有无差异。问因素或者处理是什么？，与之相对的有多少个分组或者水平？（</w:t>
      </w:r>
      <w:r>
        <w:rPr>
          <w:rFonts w:hint="eastAsia"/>
          <w:lang w:val="en-US" w:eastAsia="zh-CN"/>
        </w:rPr>
        <w:t>5</w:t>
      </w:r>
      <w:r>
        <w:rPr>
          <w:rFonts w:hint="eastAsia"/>
        </w:rPr>
        <w:t>’）</w:t>
      </w:r>
    </w:p>
    <w:p>
      <w:pPr>
        <w:pStyle w:val="5"/>
        <w:numPr>
          <w:ilvl w:val="0"/>
          <w:numId w:val="2"/>
        </w:numPr>
        <w:ind w:firstLineChars="0"/>
      </w:pPr>
      <w:r>
        <w:rPr>
          <w:rFonts w:hint="eastAsia"/>
        </w:rPr>
        <w:t>请将数据读入R中，并用Box</w:t>
      </w:r>
      <w:r>
        <w:t xml:space="preserve"> plot</w:t>
      </w:r>
      <w:r>
        <w:rPr>
          <w:rFonts w:hint="eastAsia"/>
        </w:rPr>
        <w:t>查看总体数据的情况，最后查看一下数据的最小值、中位数、平均数等信息。（</w:t>
      </w:r>
      <w:r>
        <w:rPr>
          <w:rFonts w:hint="eastAsia"/>
          <w:lang w:val="en-US" w:eastAsia="zh-CN"/>
        </w:rPr>
        <w:t>5</w:t>
      </w:r>
      <w:r>
        <w:rPr>
          <w:rFonts w:hint="eastAsia"/>
        </w:rPr>
        <w:t>’）</w:t>
      </w:r>
    </w:p>
    <w:p>
      <w:pPr>
        <w:pStyle w:val="5"/>
        <w:numPr>
          <w:ilvl w:val="0"/>
          <w:numId w:val="2"/>
        </w:numPr>
        <w:ind w:firstLineChars="0"/>
      </w:pPr>
      <w:r>
        <w:rPr>
          <w:rFonts w:hint="eastAsia"/>
        </w:rPr>
        <w:t>有研究员对上述资料采用了两样本均数t检验进行了两两比较。问这样处理是否合理，为什么？应采用何种处理方法。（</w:t>
      </w:r>
      <w:r>
        <w:rPr>
          <w:rFonts w:hint="eastAsia"/>
          <w:lang w:val="en-US" w:eastAsia="zh-CN"/>
        </w:rPr>
        <w:t>5</w:t>
      </w:r>
      <w:r>
        <w:rPr>
          <w:rFonts w:hint="eastAsia"/>
        </w:rPr>
        <w:t>’）</w:t>
      </w:r>
    </w:p>
    <w:p>
      <w:pPr>
        <w:pStyle w:val="5"/>
        <w:numPr>
          <w:ilvl w:val="0"/>
          <w:numId w:val="2"/>
        </w:numPr>
        <w:ind w:firstLineChars="0"/>
      </w:pPr>
      <w:r>
        <w:rPr>
          <w:rFonts w:hint="eastAsia"/>
        </w:rPr>
        <w:t>为了用更好的方法来处理数据，请说明数据应满足的哪三个基本条件？试检验这批数据是否满足这些条件。（提示：一般需要满足三个条件；</w:t>
      </w:r>
      <w:r>
        <w:t>shapiro.test()</w:t>
      </w:r>
      <w:r>
        <w:rPr>
          <w:rFonts w:hint="eastAsia"/>
        </w:rPr>
        <w:t>函数可检验正态性，</w:t>
      </w:r>
      <w:r>
        <w:t>bartlett.test()</w:t>
      </w:r>
      <w:r>
        <w:rPr>
          <w:rFonts w:hint="eastAsia"/>
        </w:rPr>
        <w:t>可检验多个正态总体的方差齐次性）（</w:t>
      </w:r>
      <w:r>
        <w:rPr>
          <w:rFonts w:hint="eastAsia"/>
          <w:lang w:val="en-US" w:eastAsia="zh-CN"/>
        </w:rPr>
        <w:t>5</w:t>
      </w:r>
      <w:r>
        <w:rPr>
          <w:rFonts w:hint="eastAsia"/>
        </w:rPr>
        <w:t>’）</w:t>
      </w:r>
    </w:p>
    <w:p>
      <w:pPr>
        <w:pStyle w:val="5"/>
        <w:numPr>
          <w:ilvl w:val="0"/>
          <w:numId w:val="2"/>
        </w:numPr>
        <w:ind w:firstLineChars="0"/>
        <w:rPr>
          <w:rFonts w:hint="eastAsia"/>
        </w:rPr>
      </w:pPr>
      <w:r>
        <w:rPr>
          <w:rFonts w:hint="eastAsia"/>
        </w:rPr>
        <w:t>请根据上述验证情况，对数据进行分析，并给出差异的配对组别（</w:t>
      </w:r>
      <w:r>
        <w:rPr>
          <w:rFonts w:hint="eastAsia"/>
          <w:lang w:val="en-US" w:eastAsia="zh-CN"/>
        </w:rPr>
        <w:t>10</w:t>
      </w:r>
      <w:r>
        <w:rPr>
          <w:rFonts w:hint="eastAsia"/>
        </w:rPr>
        <w:t>’）</w:t>
      </w:r>
    </w:p>
    <w:p/>
    <w:p>
      <w:pPr>
        <w:rPr>
          <w:rFonts w:hint="default"/>
          <w:lang w:val="en-US" w:eastAsia="zh-CN"/>
        </w:rPr>
      </w:pPr>
      <w:r>
        <w:rPr>
          <w:rFonts w:hint="eastAsia"/>
          <w:lang w:val="en-US" w:eastAsia="zh-CN"/>
        </w:rPr>
        <w:t>三、</w:t>
      </w:r>
      <w:r>
        <w:rPr>
          <w:rFonts w:hint="eastAsia"/>
          <w:lang w:eastAsia="zh-CN"/>
        </w:rPr>
        <w:t>已知有三种药物都能促进小鼠肠道对营养的吸收，现将初始状态相近的两批成年小鼠分别进行给药，经过一段时间后测量其体重，然后得到这段时间内小鼠体重增加的值。问：这三种药导致的平均体重增加值有无统计学差异？（</w:t>
      </w:r>
      <w:r>
        <w:rPr>
          <w:rFonts w:hint="eastAsia"/>
          <w:lang w:val="en-US" w:eastAsia="zh-CN"/>
        </w:rPr>
        <w:t>20</w:t>
      </w:r>
      <w:r>
        <w:rPr>
          <w:rFonts w:hint="default"/>
          <w:lang w:val="en-US" w:eastAsia="zh-CN"/>
        </w:rPr>
        <w:t>’</w:t>
      </w:r>
      <w:r>
        <w:rPr>
          <w:rFonts w:hint="eastAsia"/>
          <w:lang w:eastAsia="zh-CN"/>
        </w:rPr>
        <w:t>）</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药物1（增加的体重值g）</w:t>
            </w:r>
          </w:p>
        </w:tc>
        <w:tc>
          <w:tcPr>
            <w:tcW w:w="2841" w:type="dxa"/>
          </w:tcPr>
          <w:p>
            <w:pPr>
              <w:rPr>
                <w:rFonts w:hint="default"/>
                <w:vertAlign w:val="baseline"/>
                <w:lang w:val="en-US" w:eastAsia="zh-CN"/>
              </w:rPr>
            </w:pPr>
            <w:r>
              <w:rPr>
                <w:rFonts w:hint="eastAsia"/>
                <w:vertAlign w:val="baseline"/>
                <w:lang w:val="en-US" w:eastAsia="zh-CN"/>
              </w:rPr>
              <w:t>药物2（增加的体重值g）</w:t>
            </w:r>
          </w:p>
        </w:tc>
        <w:tc>
          <w:tcPr>
            <w:tcW w:w="2841" w:type="dxa"/>
          </w:tcPr>
          <w:p>
            <w:pPr>
              <w:rPr>
                <w:rFonts w:hint="default"/>
                <w:vertAlign w:val="baseline"/>
                <w:lang w:val="en-US" w:eastAsia="zh-CN"/>
              </w:rPr>
            </w:pPr>
            <w:r>
              <w:rPr>
                <w:rFonts w:hint="eastAsia"/>
                <w:vertAlign w:val="baseline"/>
                <w:lang w:val="en-US" w:eastAsia="zh-CN"/>
              </w:rPr>
              <w:t>药物3（增加的体重值g）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40</w:t>
            </w:r>
          </w:p>
        </w:tc>
        <w:tc>
          <w:tcPr>
            <w:tcW w:w="2841" w:type="dxa"/>
          </w:tcPr>
          <w:p>
            <w:pPr>
              <w:rPr>
                <w:rFonts w:hint="default"/>
                <w:vertAlign w:val="baseline"/>
                <w:lang w:val="en-US" w:eastAsia="zh-CN"/>
              </w:rPr>
            </w:pPr>
            <w:r>
              <w:rPr>
                <w:rFonts w:hint="eastAsia"/>
                <w:vertAlign w:val="baseline"/>
                <w:lang w:val="en-US" w:eastAsia="zh-CN"/>
              </w:rPr>
              <w:t>50</w:t>
            </w:r>
          </w:p>
        </w:tc>
        <w:tc>
          <w:tcPr>
            <w:tcW w:w="2841" w:type="dxa"/>
          </w:tcPr>
          <w:p>
            <w:pPr>
              <w:rPr>
                <w:rFonts w:hint="default"/>
                <w:vertAlign w:val="baseline"/>
                <w:lang w:val="en-US" w:eastAsia="zh-CN"/>
              </w:rPr>
            </w:pPr>
            <w:r>
              <w:rPr>
                <w:rFonts w:hint="eastAsia"/>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10</w:t>
            </w:r>
          </w:p>
        </w:tc>
        <w:tc>
          <w:tcPr>
            <w:tcW w:w="2841" w:type="dxa"/>
          </w:tcPr>
          <w:p>
            <w:pPr>
              <w:rPr>
                <w:rFonts w:hint="default"/>
                <w:vertAlign w:val="baseline"/>
                <w:lang w:val="en-US" w:eastAsia="zh-CN"/>
              </w:rPr>
            </w:pPr>
            <w:r>
              <w:rPr>
                <w:rFonts w:hint="eastAsia"/>
                <w:vertAlign w:val="baseline"/>
                <w:lang w:val="en-US" w:eastAsia="zh-CN"/>
              </w:rPr>
              <w:t>20</w:t>
            </w:r>
          </w:p>
        </w:tc>
        <w:tc>
          <w:tcPr>
            <w:tcW w:w="2841" w:type="dxa"/>
          </w:tcPr>
          <w:p>
            <w:pPr>
              <w:rPr>
                <w:rFonts w:hint="default"/>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35</w:t>
            </w:r>
          </w:p>
        </w:tc>
        <w:tc>
          <w:tcPr>
            <w:tcW w:w="2841" w:type="dxa"/>
          </w:tcPr>
          <w:p>
            <w:pPr>
              <w:rPr>
                <w:rFonts w:hint="default"/>
                <w:vertAlign w:val="baseline"/>
                <w:lang w:val="en-US" w:eastAsia="zh-CN"/>
              </w:rPr>
            </w:pPr>
            <w:r>
              <w:rPr>
                <w:rFonts w:hint="eastAsia"/>
                <w:vertAlign w:val="baseline"/>
                <w:lang w:val="en-US" w:eastAsia="zh-CN"/>
              </w:rPr>
              <w:t>45</w:t>
            </w:r>
          </w:p>
        </w:tc>
        <w:tc>
          <w:tcPr>
            <w:tcW w:w="2841" w:type="dxa"/>
          </w:tcPr>
          <w:p>
            <w:pPr>
              <w:rPr>
                <w:rFonts w:hint="default"/>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25</w:t>
            </w:r>
          </w:p>
        </w:tc>
        <w:tc>
          <w:tcPr>
            <w:tcW w:w="2841" w:type="dxa"/>
          </w:tcPr>
          <w:p>
            <w:pPr>
              <w:rPr>
                <w:rFonts w:hint="default"/>
                <w:vertAlign w:val="baseline"/>
                <w:lang w:val="en-US" w:eastAsia="zh-CN"/>
              </w:rPr>
            </w:pPr>
            <w:r>
              <w:rPr>
                <w:rFonts w:hint="eastAsia"/>
                <w:vertAlign w:val="baseline"/>
                <w:lang w:val="en-US" w:eastAsia="zh-CN"/>
              </w:rPr>
              <w:t>55</w:t>
            </w:r>
          </w:p>
        </w:tc>
        <w:tc>
          <w:tcPr>
            <w:tcW w:w="2841" w:type="dxa"/>
          </w:tcPr>
          <w:p>
            <w:pPr>
              <w:rPr>
                <w:rFonts w:hint="default"/>
                <w:vertAlign w:val="baseline"/>
                <w:lang w:val="en-US" w:eastAsia="zh-CN"/>
              </w:rPr>
            </w:pPr>
            <w:r>
              <w:rPr>
                <w:rFonts w:hint="eastAsia"/>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20</w:t>
            </w:r>
          </w:p>
        </w:tc>
        <w:tc>
          <w:tcPr>
            <w:tcW w:w="2841" w:type="dxa"/>
          </w:tcPr>
          <w:p>
            <w:pPr>
              <w:rPr>
                <w:rFonts w:hint="default"/>
                <w:vertAlign w:val="baseline"/>
                <w:lang w:val="en-US" w:eastAsia="zh-CN"/>
              </w:rPr>
            </w:pPr>
            <w:r>
              <w:rPr>
                <w:rFonts w:hint="eastAsia"/>
                <w:vertAlign w:val="baseline"/>
                <w:lang w:val="en-US" w:eastAsia="zh-CN"/>
              </w:rPr>
              <w:t>20</w:t>
            </w:r>
          </w:p>
        </w:tc>
        <w:tc>
          <w:tcPr>
            <w:tcW w:w="2841"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15</w:t>
            </w:r>
          </w:p>
        </w:tc>
        <w:tc>
          <w:tcPr>
            <w:tcW w:w="2841" w:type="dxa"/>
          </w:tcPr>
          <w:p>
            <w:pPr>
              <w:rPr>
                <w:rFonts w:hint="default"/>
                <w:vertAlign w:val="baseline"/>
                <w:lang w:val="en-US" w:eastAsia="zh-CN"/>
              </w:rPr>
            </w:pPr>
            <w:r>
              <w:rPr>
                <w:rFonts w:hint="eastAsia"/>
                <w:vertAlign w:val="baseline"/>
                <w:lang w:val="en-US" w:eastAsia="zh-CN"/>
              </w:rPr>
              <w:t>15</w:t>
            </w:r>
          </w:p>
        </w:tc>
        <w:tc>
          <w:tcPr>
            <w:tcW w:w="2841" w:type="dxa"/>
          </w:tcPr>
          <w:p>
            <w:pPr>
              <w:rPr>
                <w:rFonts w:hint="default"/>
                <w:vertAlign w:val="baseline"/>
                <w:lang w:val="en-US" w:eastAsia="zh-CN"/>
              </w:rPr>
            </w:pPr>
            <w:r>
              <w:rPr>
                <w:rFonts w:hint="eastAsia"/>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35</w:t>
            </w:r>
          </w:p>
        </w:tc>
        <w:tc>
          <w:tcPr>
            <w:tcW w:w="2841" w:type="dxa"/>
          </w:tcPr>
          <w:p>
            <w:pPr>
              <w:rPr>
                <w:rFonts w:hint="default"/>
                <w:vertAlign w:val="baseline"/>
                <w:lang w:val="en-US" w:eastAsia="zh-CN"/>
              </w:rPr>
            </w:pPr>
            <w:r>
              <w:rPr>
                <w:rFonts w:hint="eastAsia"/>
                <w:vertAlign w:val="baseline"/>
                <w:lang w:val="en-US" w:eastAsia="zh-CN"/>
              </w:rPr>
              <w:t>80</w:t>
            </w:r>
          </w:p>
        </w:tc>
        <w:tc>
          <w:tcPr>
            <w:tcW w:w="2841" w:type="dxa"/>
          </w:tcPr>
          <w:p>
            <w:pPr>
              <w:rPr>
                <w:rFonts w:hint="default"/>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15</w:t>
            </w:r>
          </w:p>
        </w:tc>
        <w:tc>
          <w:tcPr>
            <w:tcW w:w="2841" w:type="dxa"/>
          </w:tcPr>
          <w:p>
            <w:pPr>
              <w:rPr>
                <w:rFonts w:hint="default"/>
                <w:vertAlign w:val="baseline"/>
                <w:lang w:val="en-US" w:eastAsia="zh-CN"/>
              </w:rPr>
            </w:pPr>
            <w:r>
              <w:rPr>
                <w:rFonts w:hint="eastAsia"/>
                <w:vertAlign w:val="baseline"/>
                <w:lang w:val="en-US" w:eastAsia="zh-CN"/>
              </w:rPr>
              <w:t>-10</w:t>
            </w:r>
          </w:p>
        </w:tc>
        <w:tc>
          <w:tcPr>
            <w:tcW w:w="2841" w:type="dxa"/>
          </w:tcPr>
          <w:p>
            <w:pPr>
              <w:rPr>
                <w:rFonts w:hint="default"/>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eastAsia"/>
                <w:vertAlign w:val="baseline"/>
                <w:lang w:val="en-US" w:eastAsia="zh-CN"/>
              </w:rPr>
              <w:t>105</w:t>
            </w:r>
          </w:p>
        </w:tc>
        <w:tc>
          <w:tcPr>
            <w:tcW w:w="2841" w:type="dxa"/>
          </w:tcPr>
          <w:p>
            <w:pPr>
              <w:rPr>
                <w:rFonts w:hint="default"/>
                <w:vertAlign w:val="baseline"/>
                <w:lang w:val="en-US" w:eastAsia="zh-CN"/>
              </w:rPr>
            </w:pPr>
            <w:r>
              <w:rPr>
                <w:rFonts w:hint="eastAsia"/>
                <w:vertAlign w:val="baseli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30</w:t>
            </w:r>
          </w:p>
        </w:tc>
        <w:tc>
          <w:tcPr>
            <w:tcW w:w="2841" w:type="dxa"/>
          </w:tcPr>
          <w:p>
            <w:pPr>
              <w:rPr>
                <w:rFonts w:hint="default"/>
                <w:vertAlign w:val="baseline"/>
                <w:lang w:val="en-US" w:eastAsia="zh-CN"/>
              </w:rPr>
            </w:pPr>
            <w:r>
              <w:rPr>
                <w:rFonts w:hint="eastAsia"/>
                <w:vertAlign w:val="baseline"/>
                <w:lang w:val="en-US" w:eastAsia="zh-CN"/>
              </w:rPr>
              <w:t>75</w:t>
            </w:r>
          </w:p>
        </w:tc>
        <w:tc>
          <w:tcPr>
            <w:tcW w:w="2841" w:type="dxa"/>
          </w:tcPr>
          <w:p>
            <w:pPr>
              <w:rPr>
                <w:rFonts w:hint="default"/>
                <w:vertAlign w:val="baseline"/>
                <w:lang w:val="en-US" w:eastAsia="zh-CN"/>
              </w:rPr>
            </w:pPr>
            <w:r>
              <w:rPr>
                <w:rFonts w:hint="eastAsia"/>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25</w:t>
            </w:r>
          </w:p>
        </w:tc>
        <w:tc>
          <w:tcPr>
            <w:tcW w:w="2841" w:type="dxa"/>
          </w:tcPr>
          <w:p>
            <w:pPr>
              <w:rPr>
                <w:rFonts w:hint="default"/>
                <w:vertAlign w:val="baseline"/>
                <w:lang w:val="en-US" w:eastAsia="zh-CN"/>
              </w:rPr>
            </w:pPr>
            <w:r>
              <w:rPr>
                <w:rFonts w:hint="eastAsia"/>
                <w:vertAlign w:val="baseline"/>
                <w:lang w:val="en-US" w:eastAsia="zh-CN"/>
              </w:rPr>
              <w:t>10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70</w:t>
            </w:r>
          </w:p>
        </w:tc>
        <w:tc>
          <w:tcPr>
            <w:tcW w:w="2841" w:type="dxa"/>
          </w:tcPr>
          <w:p>
            <w:pPr>
              <w:rPr>
                <w:rFonts w:hint="default"/>
                <w:vertAlign w:val="baseline"/>
                <w:lang w:val="en-US" w:eastAsia="zh-CN"/>
              </w:rPr>
            </w:pPr>
            <w:r>
              <w:rPr>
                <w:rFonts w:hint="eastAsia"/>
                <w:vertAlign w:val="baseline"/>
                <w:lang w:val="en-US" w:eastAsia="zh-CN"/>
              </w:rPr>
              <w:t>60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65</w:t>
            </w:r>
          </w:p>
        </w:tc>
        <w:tc>
          <w:tcPr>
            <w:tcW w:w="2841" w:type="dxa"/>
          </w:tcPr>
          <w:p>
            <w:pPr>
              <w:rPr>
                <w:rFonts w:hint="default"/>
                <w:vertAlign w:val="baseline"/>
                <w:lang w:val="en-US" w:eastAsia="zh-CN"/>
              </w:rPr>
            </w:pPr>
            <w:r>
              <w:rPr>
                <w:rFonts w:hint="eastAsia"/>
                <w:vertAlign w:val="baseline"/>
                <w:lang w:val="en-US" w:eastAsia="zh-CN"/>
              </w:rPr>
              <w:t>45</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45</w:t>
            </w:r>
          </w:p>
        </w:tc>
        <w:tc>
          <w:tcPr>
            <w:tcW w:w="2841" w:type="dxa"/>
          </w:tcPr>
          <w:p>
            <w:pPr>
              <w:rPr>
                <w:rFonts w:hint="default"/>
                <w:vertAlign w:val="baseline"/>
                <w:lang w:val="en-US" w:eastAsia="zh-CN"/>
              </w:rPr>
            </w:pPr>
            <w:r>
              <w:rPr>
                <w:rFonts w:hint="eastAsia"/>
                <w:vertAlign w:val="baseline"/>
                <w:lang w:val="en-US" w:eastAsia="zh-CN"/>
              </w:rPr>
              <w:t>60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50</w:t>
            </w:r>
          </w:p>
        </w:tc>
        <w:tc>
          <w:tcPr>
            <w:tcW w:w="2841" w:type="dxa"/>
          </w:tcPr>
          <w:p>
            <w:pPr>
              <w:rPr>
                <w:rFonts w:hint="default"/>
                <w:vertAlign w:val="baseline"/>
                <w:lang w:val="en-US" w:eastAsia="zh-CN"/>
              </w:rPr>
            </w:pPr>
            <w:r>
              <w:rPr>
                <w:rFonts w:hint="eastAsia"/>
                <w:vertAlign w:val="baseline"/>
                <w:lang w:val="en-US" w:eastAsia="zh-CN"/>
              </w:rPr>
              <w:t>30</w:t>
            </w:r>
          </w:p>
        </w:tc>
        <w:tc>
          <w:tcPr>
            <w:tcW w:w="2841" w:type="dxa"/>
          </w:tcPr>
          <w:p>
            <w:pPr>
              <w:rPr>
                <w:rFonts w:hint="default"/>
                <w:vertAlign w:val="baseline"/>
                <w:lang w:val="en-US" w:eastAsia="zh-CN"/>
              </w:rPr>
            </w:pPr>
          </w:p>
        </w:tc>
      </w:tr>
    </w:tbl>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25" w:lineRule="atLeast"/>
        <w:rPr>
          <w:rFonts w:ascii="Lucida Console" w:hAnsi="Lucida Console" w:eastAsia="宋体" w:cs="宋体"/>
          <w:sz w:val="22"/>
          <w:szCs w:val="22"/>
        </w:rPr>
      </w:pPr>
      <w:r>
        <w:rPr>
          <w:rFonts w:hint="eastAsia"/>
          <w:sz w:val="22"/>
          <w:szCs w:val="22"/>
          <w:lang w:val="en-US" w:eastAsia="zh-CN"/>
        </w:rPr>
        <w:t>四、</w:t>
      </w:r>
      <w:r>
        <w:rPr>
          <w:rFonts w:hint="eastAsia" w:ascii="Lucida Console" w:hAnsi="Lucida Console" w:eastAsia="宋体" w:cs="宋体"/>
          <w:sz w:val="22"/>
          <w:szCs w:val="22"/>
        </w:rPr>
        <w:t>在一生物实验中，为了研究不同饲养条件对大鼠体重的影响，现将60只8周龄体重相等的大鼠随机分为六组，分别放入以下饲养条件中培养两周：</w:t>
      </w:r>
    </w:p>
    <w:p>
      <w:pPr>
        <w:shd w:val="clear" w:color="auto" w:fill="FEFEFE"/>
        <w:spacing w:after="120" w:line="384" w:lineRule="atLeast"/>
        <w:ind w:firstLine="240"/>
        <w:outlineLvl w:val="2"/>
        <w:rPr>
          <w:rFonts w:ascii="Lucida Console" w:hAnsi="Lucida Console" w:eastAsia="宋体" w:cs="宋体"/>
          <w:sz w:val="22"/>
          <w:szCs w:val="22"/>
        </w:rPr>
      </w:pPr>
      <w:r>
        <w:rPr>
          <w:rFonts w:ascii="Lucida Console" w:hAnsi="Lucida Console" w:eastAsia="宋体" w:cs="宋体"/>
          <w:sz w:val="22"/>
          <w:szCs w:val="22"/>
        </w:rPr>
        <w:t>A</w:t>
      </w:r>
      <w:r>
        <w:rPr>
          <w:rFonts w:hint="eastAsia" w:ascii="Lucida Console" w:hAnsi="Lucida Console" w:eastAsia="宋体" w:cs="宋体"/>
          <w:sz w:val="22"/>
          <w:szCs w:val="22"/>
        </w:rPr>
        <w:t>：饲养温度（</w:t>
      </w:r>
      <w:r>
        <w:rPr>
          <w:rFonts w:hint="eastAsia" w:ascii="Lucida Console" w:hAnsi="Lucida Console" w:eastAsia="宋体" w:cs="宋体"/>
          <w:sz w:val="22"/>
          <w:szCs w:val="22"/>
          <w:vertAlign w:val="superscript"/>
        </w:rPr>
        <w:t>。</w:t>
      </w:r>
      <w:r>
        <w:rPr>
          <w:rFonts w:ascii="Lucida Console" w:hAnsi="Lucida Console" w:eastAsia="宋体" w:cs="宋体"/>
          <w:sz w:val="22"/>
          <w:szCs w:val="22"/>
        </w:rPr>
        <w:t>C</w:t>
      </w:r>
      <w:r>
        <w:rPr>
          <w:rFonts w:hint="eastAsia" w:ascii="Lucida Console" w:hAnsi="Lucida Console" w:eastAsia="宋体" w:cs="宋体"/>
          <w:sz w:val="22"/>
          <w:szCs w:val="22"/>
        </w:rPr>
        <w:t xml:space="preserve">） </w:t>
      </w:r>
      <w:r>
        <w:rPr>
          <w:rFonts w:ascii="Lucida Console" w:hAnsi="Lucida Console" w:eastAsia="宋体" w:cs="宋体"/>
          <w:sz w:val="22"/>
          <w:szCs w:val="22"/>
        </w:rPr>
        <w:t xml:space="preserve"> </w:t>
      </w:r>
      <w:r>
        <w:rPr>
          <w:rFonts w:hint="eastAsia" w:ascii="Lucida Console" w:hAnsi="Lucida Console" w:eastAsia="宋体" w:cs="宋体"/>
          <w:sz w:val="22"/>
          <w:szCs w:val="22"/>
        </w:rPr>
        <w:t>4（A1），25（A2），30（A3）</w:t>
      </w:r>
    </w:p>
    <w:p>
      <w:pPr>
        <w:shd w:val="clear" w:color="auto" w:fill="FEFEFE"/>
        <w:spacing w:after="120" w:line="384" w:lineRule="atLeast"/>
        <w:ind w:firstLine="240"/>
        <w:outlineLvl w:val="2"/>
        <w:rPr>
          <w:rFonts w:ascii="Lucida Console" w:hAnsi="Lucida Console" w:eastAsia="宋体" w:cs="宋体"/>
          <w:sz w:val="22"/>
          <w:szCs w:val="22"/>
        </w:rPr>
      </w:pPr>
      <w:r>
        <w:rPr>
          <w:rFonts w:ascii="Lucida Console" w:hAnsi="Lucida Console" w:eastAsia="宋体" w:cs="宋体"/>
          <w:sz w:val="22"/>
          <w:szCs w:val="22"/>
        </w:rPr>
        <w:t>B</w:t>
      </w:r>
      <w:r>
        <w:rPr>
          <w:rFonts w:hint="eastAsia" w:ascii="Lucida Console" w:hAnsi="Lucida Console" w:eastAsia="宋体" w:cs="宋体"/>
          <w:sz w:val="22"/>
          <w:szCs w:val="22"/>
        </w:rPr>
        <w:t>：饲料：普通饲料（B1），高脂饲料（B2）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25" w:lineRule="atLeast"/>
        <w:rPr>
          <w:rFonts w:ascii="Lucida Console" w:hAnsi="Lucida Console" w:eastAsia="宋体" w:cs="宋体"/>
          <w:sz w:val="22"/>
          <w:szCs w:val="22"/>
        </w:rPr>
      </w:pPr>
      <w:r>
        <w:rPr>
          <w:rFonts w:hint="eastAsia" w:ascii="Lucida Console" w:hAnsi="Lucida Console" w:eastAsia="宋体" w:cs="宋体"/>
          <w:sz w:val="22"/>
          <w:szCs w:val="22"/>
        </w:rPr>
        <w:t>最后测得体重为下表：</w:t>
      </w:r>
    </w:p>
    <w:tbl>
      <w:tblPr>
        <w:tblStyle w:val="2"/>
        <w:tblW w:w="4320" w:type="dxa"/>
        <w:tblInd w:w="93" w:type="dxa"/>
        <w:tblLayout w:type="fixed"/>
        <w:tblCellMar>
          <w:top w:w="0" w:type="dxa"/>
          <w:left w:w="108" w:type="dxa"/>
          <w:bottom w:w="0" w:type="dxa"/>
          <w:right w:w="108" w:type="dxa"/>
        </w:tblCellMar>
      </w:tblPr>
      <w:tblGrid>
        <w:gridCol w:w="1080"/>
        <w:gridCol w:w="1080"/>
        <w:gridCol w:w="1080"/>
        <w:gridCol w:w="1080"/>
      </w:tblGrid>
      <w:tr>
        <w:tblPrEx>
          <w:tblLayout w:type="fixed"/>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A1</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A2</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A3</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single" w:color="auto" w:sz="4" w:space="0"/>
              <w:left w:val="nil"/>
              <w:bottom w:val="single" w:color="000000"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B1</w:t>
            </w:r>
          </w:p>
        </w:tc>
        <w:tc>
          <w:tcPr>
            <w:tcW w:w="1080" w:type="dxa"/>
            <w:tcBorders>
              <w:top w:val="single" w:color="auto" w:sz="4" w:space="0"/>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282.1</w:t>
            </w:r>
          </w:p>
        </w:tc>
        <w:tc>
          <w:tcPr>
            <w:tcW w:w="1080" w:type="dxa"/>
            <w:tcBorders>
              <w:top w:val="single" w:color="auto" w:sz="4" w:space="0"/>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296.7</w:t>
            </w:r>
          </w:p>
        </w:tc>
        <w:tc>
          <w:tcPr>
            <w:tcW w:w="1080" w:type="dxa"/>
            <w:tcBorders>
              <w:top w:val="single" w:color="auto" w:sz="4" w:space="0"/>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300.1</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264.2</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318</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307.5</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274.2</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295.3</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294.2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276.4</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292.8</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283.7</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304.5</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300.2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288</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305.9</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292.6</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274.3</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312.3</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278.4</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311.4</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306.9</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293.5</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307.6</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313.3</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single" w:color="auto" w:sz="4" w:space="0"/>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single" w:color="auto"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271.5</w:t>
            </w:r>
          </w:p>
        </w:tc>
        <w:tc>
          <w:tcPr>
            <w:tcW w:w="1080" w:type="dxa"/>
            <w:tcBorders>
              <w:top w:val="nil"/>
              <w:left w:val="nil"/>
              <w:bottom w:val="single" w:color="auto"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292.7</w:t>
            </w:r>
          </w:p>
        </w:tc>
        <w:tc>
          <w:tcPr>
            <w:tcW w:w="1080" w:type="dxa"/>
            <w:tcBorders>
              <w:top w:val="nil"/>
              <w:left w:val="nil"/>
              <w:bottom w:val="single" w:color="auto"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312.4</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nil"/>
              <w:bottom w:val="single" w:color="000000"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B2</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284.5</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296.6</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304</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263.7</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323.9</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312.4</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292.3</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296.5</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297.8</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270.3</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298.1</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318.4</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281.3</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310</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302.4</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286.9</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312.5</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295.3</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271.2</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317.6</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305.5</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275.6</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305.5</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309.9</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289.4</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305.8</w:t>
            </w:r>
          </w:p>
        </w:tc>
        <w:tc>
          <w:tcPr>
            <w:tcW w:w="1080" w:type="dxa"/>
            <w:tcBorders>
              <w:top w:val="nil"/>
              <w:left w:val="nil"/>
              <w:bottom w:val="nil"/>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319.2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nil"/>
              <w:bottom w:val="single" w:color="000000" w:sz="4" w:space="0"/>
              <w:right w:val="nil"/>
            </w:tcBorders>
            <w:vAlign w:val="center"/>
          </w:tcPr>
          <w:p>
            <w:pPr>
              <w:adjustRightInd/>
              <w:snapToGrid/>
              <w:spacing w:after="0"/>
              <w:jc w:val="center"/>
              <w:rPr>
                <w:rFonts w:ascii="宋体" w:hAnsi="宋体" w:eastAsia="宋体" w:cs="宋体"/>
                <w:color w:val="000000"/>
              </w:rPr>
            </w:pPr>
          </w:p>
        </w:tc>
        <w:tc>
          <w:tcPr>
            <w:tcW w:w="1080" w:type="dxa"/>
            <w:tcBorders>
              <w:top w:val="nil"/>
              <w:left w:val="nil"/>
              <w:bottom w:val="single" w:color="auto"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289.8</w:t>
            </w:r>
          </w:p>
        </w:tc>
        <w:tc>
          <w:tcPr>
            <w:tcW w:w="1080" w:type="dxa"/>
            <w:tcBorders>
              <w:top w:val="nil"/>
              <w:left w:val="nil"/>
              <w:bottom w:val="single" w:color="auto"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295.4</w:t>
            </w:r>
          </w:p>
        </w:tc>
        <w:tc>
          <w:tcPr>
            <w:tcW w:w="1080" w:type="dxa"/>
            <w:tcBorders>
              <w:top w:val="nil"/>
              <w:left w:val="nil"/>
              <w:bottom w:val="single" w:color="auto" w:sz="4" w:space="0"/>
              <w:right w:val="nil"/>
            </w:tcBorders>
            <w:shd w:val="clear" w:color="auto" w:fill="auto"/>
            <w:noWrap/>
            <w:vAlign w:val="center"/>
          </w:tcPr>
          <w:p>
            <w:pPr>
              <w:adjustRightInd/>
              <w:snapToGrid/>
              <w:spacing w:after="0"/>
              <w:jc w:val="center"/>
              <w:rPr>
                <w:rFonts w:ascii="宋体" w:hAnsi="宋体" w:eastAsia="宋体" w:cs="宋体"/>
                <w:color w:val="000000"/>
              </w:rPr>
            </w:pPr>
            <w:r>
              <w:rPr>
                <w:rFonts w:hint="eastAsia" w:ascii="宋体" w:hAnsi="宋体" w:eastAsia="宋体" w:cs="宋体"/>
                <w:color w:val="000000"/>
              </w:rPr>
              <w:t>320.2</w:t>
            </w:r>
          </w:p>
        </w:tc>
      </w:tr>
    </w:tbl>
    <w:p>
      <w:pPr>
        <w:pStyle w:val="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25" w:lineRule="atLeast"/>
        <w:ind w:firstLineChars="0"/>
        <w:rPr>
          <w:rFonts w:ascii="Lucida Console" w:hAnsi="Lucida Console" w:eastAsia="宋体" w:cs="宋体"/>
          <w:sz w:val="22"/>
          <w:szCs w:val="22"/>
        </w:rPr>
      </w:pPr>
      <w:r>
        <w:rPr>
          <w:rFonts w:hint="eastAsia" w:ascii="Lucida Console" w:hAnsi="Lucida Console" w:eastAsia="宋体" w:cs="宋体"/>
          <w:sz w:val="22"/>
          <w:szCs w:val="22"/>
        </w:rPr>
        <w:t>检验体重数据对于因素A和因素B是否是正太的？是否满足方差齐性的要求？</w:t>
      </w:r>
      <w:r>
        <w:rPr>
          <w:rFonts w:hint="eastAsia" w:asciiTheme="minorHAnsi" w:hAnsiTheme="minorHAnsi" w:eastAsiaTheme="minorEastAsia" w:cstheme="minorBidi"/>
          <w:sz w:val="22"/>
          <w:szCs w:val="22"/>
          <w:lang w:val="en-US" w:eastAsia="zh-CN" w:bidi="ar-SA"/>
        </w:rPr>
        <w:t>（10</w:t>
      </w:r>
      <w:r>
        <w:rPr>
          <w:rFonts w:hint="default" w:asciiTheme="minorHAnsi" w:hAnsiTheme="minorHAnsi" w:eastAsiaTheme="minorEastAsia" w:cstheme="minorBidi"/>
          <w:sz w:val="22"/>
          <w:szCs w:val="22"/>
          <w:lang w:val="en-US" w:eastAsia="zh-CN" w:bidi="ar-SA"/>
        </w:rPr>
        <w:t>’</w:t>
      </w:r>
      <w:r>
        <w:rPr>
          <w:rFonts w:hint="eastAsia" w:asciiTheme="minorHAnsi" w:hAnsiTheme="minorHAnsi" w:eastAsiaTheme="minorEastAsia" w:cstheme="minorBidi"/>
          <w:sz w:val="22"/>
          <w:szCs w:val="22"/>
          <w:lang w:val="en-US" w:eastAsia="zh-CN" w:bidi="ar-SA"/>
        </w:rPr>
        <w:t>）</w:t>
      </w:r>
    </w:p>
    <w:p>
      <w:pPr>
        <w:pStyle w:val="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25" w:lineRule="atLeast"/>
        <w:ind w:firstLineChars="0"/>
        <w:rPr>
          <w:rFonts w:ascii="Lucida Console" w:hAnsi="Lucida Console" w:eastAsia="宋体" w:cs="宋体"/>
          <w:sz w:val="22"/>
          <w:szCs w:val="22"/>
        </w:rPr>
      </w:pPr>
      <w:r>
        <w:rPr>
          <w:rFonts w:hint="eastAsia" w:ascii="Lucida Console" w:hAnsi="Lucida Console" w:eastAsia="宋体" w:cs="宋体"/>
          <w:sz w:val="22"/>
          <w:szCs w:val="22"/>
        </w:rPr>
        <w:t>试分析因素A、因素B以及两因素的相互作用对大鼠体重有无显著影响？</w:t>
      </w:r>
      <w:r>
        <w:rPr>
          <w:rFonts w:hint="eastAsia" w:asciiTheme="minorHAnsi" w:hAnsiTheme="minorHAnsi" w:eastAsiaTheme="minorEastAsia" w:cstheme="minorBidi"/>
          <w:sz w:val="22"/>
          <w:szCs w:val="22"/>
          <w:lang w:val="en-US" w:eastAsia="zh-CN" w:bidi="ar-SA"/>
        </w:rPr>
        <w:t>（10</w:t>
      </w:r>
      <w:r>
        <w:rPr>
          <w:rFonts w:hint="default" w:asciiTheme="minorHAnsi" w:hAnsiTheme="minorHAnsi" w:eastAsiaTheme="minorEastAsia" w:cstheme="minorBidi"/>
          <w:sz w:val="22"/>
          <w:szCs w:val="22"/>
          <w:lang w:val="en-US" w:eastAsia="zh-CN" w:bidi="ar-SA"/>
        </w:rPr>
        <w:t>’</w:t>
      </w:r>
      <w:r>
        <w:rPr>
          <w:rFonts w:hint="eastAsia" w:asciiTheme="minorHAnsi" w:hAnsiTheme="minorHAnsi" w:eastAsiaTheme="minorEastAsia" w:cstheme="minorBidi"/>
          <w:sz w:val="22"/>
          <w:szCs w:val="22"/>
          <w:lang w:val="en-US" w:eastAsia="zh-CN" w:bidi="ar-SA"/>
        </w:rPr>
        <w:t>）</w:t>
      </w:r>
    </w:p>
    <w:p>
      <w:pPr>
        <w:pStyle w:val="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25" w:lineRule="atLeast"/>
        <w:ind w:firstLineChars="0"/>
        <w:rPr>
          <w:rFonts w:hint="eastAsia" w:asciiTheme="minorHAnsi" w:hAnsiTheme="minorHAnsi" w:eastAsiaTheme="minorEastAsia" w:cstheme="minorBidi"/>
          <w:sz w:val="22"/>
          <w:szCs w:val="22"/>
          <w:lang w:val="en-US" w:eastAsia="zh-CN" w:bidi="ar-SA"/>
        </w:rPr>
      </w:pPr>
      <w:r>
        <w:rPr>
          <w:rFonts w:hint="eastAsia" w:ascii="Lucida Console" w:hAnsi="Lucida Console" w:eastAsia="宋体" w:cs="宋体"/>
          <w:sz w:val="22"/>
          <w:szCs w:val="22"/>
        </w:rPr>
        <w:t>对</w:t>
      </w:r>
      <w:r>
        <w:rPr>
          <w:rFonts w:ascii="Lucida Console" w:hAnsi="Lucida Console" w:eastAsia="宋体" w:cs="宋体"/>
          <w:sz w:val="22"/>
          <w:szCs w:val="22"/>
        </w:rPr>
        <w:t>AiBj</w:t>
      </w:r>
      <w:r>
        <w:rPr>
          <w:rFonts w:hint="eastAsia" w:ascii="Lucida Console" w:hAnsi="Lucida Console" w:eastAsia="宋体" w:cs="宋体"/>
          <w:sz w:val="22"/>
          <w:szCs w:val="22"/>
        </w:rPr>
        <w:t>条件下平均产量作多重比较，并指出与A2B1组有显著差异的组</w:t>
      </w:r>
      <w:r>
        <w:rPr>
          <w:rFonts w:hint="eastAsia" w:asciiTheme="minorHAnsi" w:hAnsiTheme="minorHAnsi" w:eastAsiaTheme="minorEastAsia" w:cstheme="minorBidi"/>
          <w:sz w:val="22"/>
          <w:szCs w:val="22"/>
          <w:lang w:val="en-US" w:eastAsia="zh-CN" w:bidi="ar-SA"/>
        </w:rPr>
        <w:t>（10</w:t>
      </w:r>
      <w:r>
        <w:rPr>
          <w:rFonts w:hint="default" w:asciiTheme="minorHAnsi" w:hAnsiTheme="minorHAnsi" w:eastAsiaTheme="minorEastAsia" w:cstheme="minorBidi"/>
          <w:sz w:val="22"/>
          <w:szCs w:val="22"/>
          <w:lang w:val="en-US" w:eastAsia="zh-CN" w:bidi="ar-SA"/>
        </w:rPr>
        <w:t>’</w:t>
      </w:r>
      <w:r>
        <w:rPr>
          <w:rFonts w:hint="eastAsia" w:asciiTheme="minorHAnsi" w:hAnsiTheme="minorHAnsi" w:eastAsiaTheme="minorEastAsia" w:cstheme="minorBidi"/>
          <w:sz w:val="22"/>
          <w:szCs w:val="22"/>
          <w:lang w:val="en-US" w:eastAsia="zh-CN" w:bidi="ar-SA"/>
        </w:rPr>
        <w:t>）</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5E990"/>
    <w:multiLevelType w:val="singleLevel"/>
    <w:tmpl w:val="89F5E990"/>
    <w:lvl w:ilvl="0" w:tentative="0">
      <w:start w:val="1"/>
      <w:numFmt w:val="chineseCounting"/>
      <w:suff w:val="nothing"/>
      <w:lvlText w:val="%1、"/>
      <w:lvlJc w:val="left"/>
      <w:rPr>
        <w:rFonts w:hint="eastAsia"/>
      </w:rPr>
    </w:lvl>
  </w:abstractNum>
  <w:abstractNum w:abstractNumId="1">
    <w:nsid w:val="69326BBB"/>
    <w:multiLevelType w:val="multilevel"/>
    <w:tmpl w:val="69326BB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517AFE"/>
    <w:multiLevelType w:val="multilevel"/>
    <w:tmpl w:val="71517A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27325"/>
    <w:rsid w:val="27E23844"/>
    <w:rsid w:val="348E6ED3"/>
    <w:rsid w:val="6C72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2019-04-30T14:36:00Z</dcterms:created>
  <dc:creator>秋的世界</dc:creator>
  <cp:lastModifiedBy>秋的世界</cp:lastModifiedBy>
  <dcterms:modified xsi:type="dcterms:W3CDTF">2019-04-30T14:42:51Z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