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UC5: Share consumable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User: Wants simple GUI to view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Domain Owner: Want more traffic to 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rtl w:val="0"/>
        </w:rPr>
        <w:t xml:space="preserve">Content Creator: Want exposure to a larger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Users: Has quick access to consumable information from acquaintance.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Consumable was just consumed.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Consumable is shared with other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Consumable was consumed and then user is prompted if they want to share the consumable.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Consumable was consumed by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clicks that the consumable was consumed.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is prompted if they want to share the consumable that they just consumed.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  User clicks the share button and is then prompted to enter the email address of the person that they are sharing consumable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If the user closes the tab that they are viewing a consumable then they are prompted if they want to share.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