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/>
          <w:sz w:val="54"/>
          <w:szCs w:val="54"/>
        </w:rPr>
      </w:pPr>
      <w:bookmarkStart w:id="0" w:name="_Toc13910144"/>
      <w:r>
        <w:rPr>
          <w:rFonts w:hint="eastAsia"/>
        </w:rPr>
        <w:drawing>
          <wp:inline distT="0" distB="0" distL="0" distR="0">
            <wp:extent cx="5274310" cy="14744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54"/>
          <w:szCs w:val="54"/>
        </w:rPr>
      </w:pPr>
    </w:p>
    <w:p>
      <w:pPr>
        <w:spacing w:line="360" w:lineRule="auto"/>
        <w:ind w:left="3600" w:hanging="3600" w:hangingChars="500"/>
        <w:jc w:val="center"/>
        <w:rPr>
          <w:rFonts w:ascii="黑体" w:hAnsi="黑体" w:eastAsia="黑体"/>
          <w:sz w:val="72"/>
          <w:szCs w:val="72"/>
        </w:rPr>
      </w:pPr>
      <w:r>
        <w:rPr>
          <w:rFonts w:hint="eastAsia" w:ascii="黑体" w:hAnsi="黑体" w:eastAsia="黑体"/>
          <w:sz w:val="72"/>
          <w:szCs w:val="72"/>
        </w:rPr>
        <w:t>交叉信息核心技术研究院</w:t>
      </w:r>
      <w:bookmarkEnd w:id="0"/>
    </w:p>
    <w:p>
      <w:pPr>
        <w:spacing w:line="360" w:lineRule="auto"/>
        <w:jc w:val="center"/>
        <w:rPr>
          <w:rFonts w:ascii="仿宋" w:hAnsi="仿宋"/>
          <w:b/>
          <w:bCs/>
          <w:sz w:val="20"/>
          <w:szCs w:val="21"/>
        </w:rPr>
      </w:pPr>
      <w:r>
        <w:rPr>
          <w:rFonts w:hint="eastAsia" w:ascii="仿宋" w:hAnsi="仿宋"/>
          <w:b/>
          <w:bCs/>
          <w:sz w:val="52"/>
          <w:szCs w:val="52"/>
        </w:rPr>
        <w:t>前沿构架与智能芯片研究中心</w:t>
      </w:r>
      <w:bookmarkStart w:id="1" w:name="_Toc13910145"/>
    </w:p>
    <w:p>
      <w:pPr>
        <w:jc w:val="center"/>
        <w:rPr>
          <w:rFonts w:ascii="微软雅黑" w:hAnsi="微软雅黑" w:eastAsia="微软雅黑"/>
          <w:sz w:val="36"/>
          <w:szCs w:val="36"/>
        </w:rPr>
      </w:pPr>
    </w:p>
    <w:bookmarkEnd w:id="1"/>
    <w:p>
      <w:pPr>
        <w:jc w:val="center"/>
        <w:rPr>
          <w:rFonts w:ascii="黑体" w:hAnsi="黑体" w:eastAsia="黑体"/>
          <w:sz w:val="13"/>
          <w:szCs w:val="15"/>
        </w:rPr>
      </w:pPr>
      <w:bookmarkStart w:id="2" w:name="_Hlk27386960"/>
      <w:r>
        <w:rPr>
          <w:rFonts w:hint="eastAsia" w:ascii="Calibri" w:hAnsi="Calibri" w:eastAsia="黑体"/>
          <w:sz w:val="52"/>
          <w:szCs w:val="52"/>
        </w:rPr>
        <w:t>启明9</w:t>
      </w:r>
      <w:r>
        <w:rPr>
          <w:rFonts w:ascii="Calibri" w:hAnsi="Calibri" w:eastAsia="黑体"/>
          <w:sz w:val="52"/>
          <w:szCs w:val="52"/>
        </w:rPr>
        <w:t>20</w:t>
      </w:r>
      <w:r>
        <w:rPr>
          <w:rFonts w:hint="eastAsia" w:ascii="Calibri" w:hAnsi="Calibri" w:eastAsia="黑体"/>
          <w:sz w:val="52"/>
          <w:szCs w:val="52"/>
        </w:rPr>
        <w:t>芯片测试</w:t>
      </w:r>
      <w:r>
        <w:rPr>
          <w:rFonts w:hint="eastAsia" w:ascii="黑体" w:hAnsi="黑体" w:eastAsia="黑体"/>
          <w:sz w:val="52"/>
          <w:szCs w:val="52"/>
        </w:rPr>
        <w:t>报告</w:t>
      </w:r>
      <w:bookmarkEnd w:id="2"/>
    </w:p>
    <w:p/>
    <w:p/>
    <w:p/>
    <w:p>
      <w:r>
        <w:t xml:space="preserve">       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2"/>
        <w:gridCol w:w="40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  <w:jc w:val="center"/>
        </w:trPr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360" w:lineRule="auto"/>
              <w:ind w:right="402"/>
              <w:jc w:val="right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>负责人:</w:t>
            </w:r>
          </w:p>
        </w:tc>
        <w:tc>
          <w:tcPr>
            <w:tcW w:w="4019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jc w:val="center"/>
              <w:rPr>
                <w:rFonts w:ascii="仿宋" w:hAnsi="仿宋" w:cs="Times New Roman"/>
                <w:sz w:val="40"/>
                <w:szCs w:val="44"/>
              </w:rPr>
            </w:pPr>
            <w:r>
              <w:rPr>
                <w:rFonts w:hint="eastAsia" w:ascii="仿宋" w:hAnsi="仿宋" w:cs="Times New Roman"/>
                <w:sz w:val="40"/>
                <w:szCs w:val="44"/>
              </w:rPr>
              <w:t>马恺声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" w:hRule="atLeast"/>
          <w:jc w:val="center"/>
        </w:trPr>
        <w:tc>
          <w:tcPr>
            <w:tcW w:w="2162" w:type="dxa"/>
            <w:vMerge w:val="restart"/>
            <w:tcBorders>
              <w:top w:val="nil"/>
              <w:left w:val="nil"/>
              <w:right w:val="nil"/>
            </w:tcBorders>
          </w:tcPr>
          <w:p>
            <w:pPr>
              <w:spacing w:line="360" w:lineRule="auto"/>
              <w:ind w:right="402"/>
              <w:jc w:val="right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 xml:space="preserve">组 </w:t>
            </w:r>
            <w:r>
              <w:rPr>
                <w:b/>
                <w:bCs/>
                <w:sz w:val="40"/>
                <w:szCs w:val="44"/>
              </w:rPr>
              <w:t xml:space="preserve"> </w:t>
            </w:r>
            <w:r>
              <w:rPr>
                <w:rFonts w:hint="eastAsia"/>
                <w:b/>
                <w:bCs/>
                <w:sz w:val="40"/>
                <w:szCs w:val="44"/>
              </w:rPr>
              <w:t>员:</w:t>
            </w:r>
          </w:p>
        </w:tc>
        <w:tc>
          <w:tcPr>
            <w:tcW w:w="4019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jc w:val="center"/>
              <w:rPr>
                <w:rFonts w:ascii="仿宋" w:hAnsi="仿宋" w:cs="Times New Roman"/>
                <w:sz w:val="40"/>
                <w:szCs w:val="44"/>
              </w:rPr>
            </w:pPr>
            <w:r>
              <w:rPr>
                <w:rFonts w:hint="eastAsia" w:ascii="仿宋" w:hAnsi="仿宋" w:cs="Times New Roman"/>
                <w:sz w:val="40"/>
                <w:szCs w:val="44"/>
              </w:rPr>
              <w:t xml:space="preserve">谭展宏 </w:t>
            </w:r>
            <w:r>
              <w:rPr>
                <w:rFonts w:ascii="仿宋" w:hAnsi="仿宋" w:cs="Times New Roman"/>
                <w:sz w:val="40"/>
                <w:szCs w:val="44"/>
              </w:rPr>
              <w:t xml:space="preserve">  </w:t>
            </w:r>
            <w:r>
              <w:rPr>
                <w:rFonts w:hint="eastAsia" w:ascii="仿宋" w:hAnsi="仿宋" w:cs="Times New Roman"/>
                <w:sz w:val="40"/>
                <w:szCs w:val="44"/>
              </w:rPr>
              <w:t>伍毅夫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" w:hRule="atLeast"/>
          <w:jc w:val="center"/>
        </w:trPr>
        <w:tc>
          <w:tcPr>
            <w:tcW w:w="2162" w:type="dxa"/>
            <w:vMerge w:val="continue"/>
            <w:tcBorders>
              <w:left w:val="nil"/>
              <w:right w:val="nil"/>
            </w:tcBorders>
          </w:tcPr>
          <w:p>
            <w:pPr>
              <w:spacing w:line="360" w:lineRule="auto"/>
              <w:ind w:right="402"/>
              <w:jc w:val="right"/>
              <w:rPr>
                <w:b/>
                <w:bCs/>
                <w:sz w:val="40"/>
                <w:szCs w:val="44"/>
              </w:rPr>
            </w:pPr>
          </w:p>
        </w:tc>
        <w:tc>
          <w:tcPr>
            <w:tcW w:w="4019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jc w:val="center"/>
              <w:rPr>
                <w:rFonts w:ascii="仿宋" w:hAnsi="仿宋" w:cs="Times New Roman"/>
                <w:sz w:val="40"/>
                <w:szCs w:val="44"/>
              </w:rPr>
            </w:pPr>
            <w:r>
              <w:rPr>
                <w:rFonts w:hint="eastAsia" w:ascii="仿宋" w:hAnsi="仿宋" w:cs="Times New Roman"/>
                <w:sz w:val="40"/>
                <w:szCs w:val="44"/>
              </w:rPr>
              <w:t xml:space="preserve">张延年 </w:t>
            </w:r>
            <w:r>
              <w:rPr>
                <w:rFonts w:ascii="仿宋" w:hAnsi="仿宋" w:cs="Times New Roman"/>
                <w:sz w:val="40"/>
                <w:szCs w:val="44"/>
              </w:rPr>
              <w:t xml:space="preserve">  </w:t>
            </w:r>
            <w:r>
              <w:rPr>
                <w:rFonts w:hint="eastAsia" w:ascii="仿宋" w:hAnsi="仿宋" w:cs="Times New Roman"/>
                <w:sz w:val="40"/>
                <w:szCs w:val="44"/>
              </w:rPr>
              <w:t>张武科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" w:hRule="atLeast"/>
          <w:jc w:val="center"/>
        </w:trPr>
        <w:tc>
          <w:tcPr>
            <w:tcW w:w="2162" w:type="dxa"/>
            <w:vMerge w:val="continue"/>
            <w:tcBorders>
              <w:left w:val="nil"/>
              <w:right w:val="nil"/>
            </w:tcBorders>
          </w:tcPr>
          <w:p>
            <w:pPr>
              <w:spacing w:line="360" w:lineRule="auto"/>
              <w:ind w:right="402"/>
              <w:jc w:val="right"/>
              <w:rPr>
                <w:b/>
                <w:bCs/>
                <w:sz w:val="40"/>
                <w:szCs w:val="44"/>
              </w:rPr>
            </w:pPr>
          </w:p>
        </w:tc>
        <w:tc>
          <w:tcPr>
            <w:tcW w:w="4019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jc w:val="center"/>
              <w:rPr>
                <w:rFonts w:ascii="仿宋" w:hAnsi="仿宋" w:cs="Times New Roman"/>
                <w:sz w:val="40"/>
                <w:szCs w:val="44"/>
              </w:rPr>
            </w:pPr>
            <w:r>
              <w:rPr>
                <w:rFonts w:hint="eastAsia" w:ascii="仿宋" w:hAnsi="仿宋" w:cs="Times New Roman"/>
                <w:sz w:val="40"/>
                <w:szCs w:val="44"/>
              </w:rPr>
              <w:t xml:space="preserve">张军超 </w:t>
            </w:r>
            <w:r>
              <w:rPr>
                <w:rFonts w:ascii="仿宋" w:hAnsi="仿宋" w:cs="Times New Roman"/>
                <w:sz w:val="40"/>
                <w:szCs w:val="44"/>
              </w:rPr>
              <w:t xml:space="preserve">  </w:t>
            </w:r>
            <w:r>
              <w:rPr>
                <w:rFonts w:hint="eastAsia" w:ascii="仿宋" w:hAnsi="仿宋" w:cs="Times New Roman"/>
                <w:sz w:val="40"/>
                <w:szCs w:val="44"/>
              </w:rPr>
              <w:t>王成勋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" w:hRule="atLeast"/>
          <w:jc w:val="center"/>
        </w:trPr>
        <w:tc>
          <w:tcPr>
            <w:tcW w:w="2162" w:type="dxa"/>
            <w:vMerge w:val="continue"/>
            <w:tcBorders>
              <w:left w:val="nil"/>
              <w:right w:val="nil"/>
            </w:tcBorders>
          </w:tcPr>
          <w:p>
            <w:pPr>
              <w:spacing w:line="360" w:lineRule="auto"/>
              <w:ind w:right="402"/>
              <w:jc w:val="right"/>
              <w:rPr>
                <w:b/>
                <w:bCs/>
                <w:sz w:val="40"/>
                <w:szCs w:val="44"/>
              </w:rPr>
            </w:pPr>
          </w:p>
        </w:tc>
        <w:tc>
          <w:tcPr>
            <w:tcW w:w="4019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jc w:val="center"/>
              <w:rPr>
                <w:rFonts w:ascii="仿宋" w:hAnsi="仿宋" w:cs="Times New Roman"/>
                <w:sz w:val="40"/>
                <w:szCs w:val="44"/>
              </w:rPr>
            </w:pPr>
            <w:r>
              <w:rPr>
                <w:rFonts w:hint="eastAsia" w:ascii="仿宋" w:hAnsi="仿宋" w:cs="Times New Roman"/>
                <w:sz w:val="40"/>
                <w:szCs w:val="44"/>
              </w:rPr>
              <w:t xml:space="preserve">王涛 </w:t>
            </w:r>
            <w:r>
              <w:rPr>
                <w:rFonts w:ascii="仿宋" w:hAnsi="仿宋" w:cs="Times New Roman"/>
                <w:sz w:val="40"/>
                <w:szCs w:val="44"/>
              </w:rPr>
              <w:t xml:space="preserve">  </w:t>
            </w:r>
            <w:r>
              <w:rPr>
                <w:rFonts w:hint="eastAsia" w:ascii="仿宋" w:hAnsi="仿宋" w:cs="Times New Roman"/>
                <w:sz w:val="40"/>
                <w:szCs w:val="44"/>
              </w:rPr>
              <w:t>钟坛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" w:hRule="atLeast"/>
          <w:jc w:val="center"/>
        </w:trPr>
        <w:tc>
          <w:tcPr>
            <w:tcW w:w="2162" w:type="dxa"/>
            <w:vMerge w:val="continue"/>
            <w:tcBorders>
              <w:left w:val="nil"/>
              <w:right w:val="nil"/>
            </w:tcBorders>
          </w:tcPr>
          <w:p>
            <w:pPr>
              <w:spacing w:line="360" w:lineRule="auto"/>
              <w:ind w:right="402"/>
              <w:jc w:val="right"/>
              <w:rPr>
                <w:b/>
                <w:bCs/>
                <w:sz w:val="40"/>
                <w:szCs w:val="44"/>
              </w:rPr>
            </w:pPr>
          </w:p>
        </w:tc>
        <w:tc>
          <w:tcPr>
            <w:tcW w:w="4019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jc w:val="center"/>
              <w:rPr>
                <w:rFonts w:ascii="仿宋" w:hAnsi="仿宋" w:cs="Times New Roman"/>
                <w:sz w:val="40"/>
                <w:szCs w:val="44"/>
              </w:rPr>
            </w:pPr>
            <w:r>
              <w:rPr>
                <w:rFonts w:hint="eastAsia" w:ascii="仿宋" w:hAnsi="仿宋" w:cs="Times New Roman"/>
                <w:sz w:val="40"/>
                <w:szCs w:val="44"/>
              </w:rPr>
              <w:t xml:space="preserve">陈声发 </w:t>
            </w:r>
            <w:r>
              <w:rPr>
                <w:rFonts w:ascii="仿宋" w:hAnsi="仿宋" w:cs="Times New Roman"/>
                <w:sz w:val="40"/>
                <w:szCs w:val="44"/>
              </w:rPr>
              <w:t xml:space="preserve">  </w:t>
            </w:r>
            <w:r>
              <w:rPr>
                <w:rFonts w:hint="eastAsia" w:ascii="仿宋" w:hAnsi="仿宋" w:cs="Times New Roman"/>
                <w:sz w:val="40"/>
                <w:szCs w:val="44"/>
              </w:rPr>
              <w:t>陈红洋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" w:hRule="atLeast"/>
          <w:jc w:val="center"/>
        </w:trPr>
        <w:tc>
          <w:tcPr>
            <w:tcW w:w="2162" w:type="dxa"/>
            <w:vMerge w:val="continue"/>
            <w:tcBorders>
              <w:left w:val="nil"/>
              <w:bottom w:val="nil"/>
              <w:right w:val="nil"/>
            </w:tcBorders>
          </w:tcPr>
          <w:p>
            <w:pPr>
              <w:spacing w:line="360" w:lineRule="auto"/>
              <w:ind w:right="402"/>
              <w:jc w:val="right"/>
              <w:rPr>
                <w:b/>
                <w:bCs/>
                <w:sz w:val="40"/>
                <w:szCs w:val="44"/>
              </w:rPr>
            </w:pPr>
          </w:p>
        </w:tc>
        <w:tc>
          <w:tcPr>
            <w:tcW w:w="4019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40"/>
                <w:szCs w:val="44"/>
              </w:rPr>
            </w:pPr>
            <w:r>
              <w:rPr>
                <w:rFonts w:ascii="Times New Roman" w:hAnsi="Times New Roman" w:cs="Times New Roman"/>
                <w:sz w:val="40"/>
                <w:szCs w:val="44"/>
              </w:rPr>
              <w:t>Jan-Henrik Lambrechts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" w:hRule="atLeast"/>
          <w:jc w:val="center"/>
        </w:trPr>
        <w:tc>
          <w:tcPr>
            <w:tcW w:w="216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line="360" w:lineRule="auto"/>
              <w:ind w:right="402"/>
              <w:jc w:val="right"/>
              <w:rPr>
                <w:b/>
                <w:bCs/>
                <w:sz w:val="40"/>
                <w:szCs w:val="44"/>
              </w:rPr>
            </w:pPr>
            <w:r>
              <w:rPr>
                <w:rFonts w:hint="eastAsia"/>
                <w:b/>
                <w:bCs/>
                <w:sz w:val="40"/>
                <w:szCs w:val="44"/>
              </w:rPr>
              <w:t xml:space="preserve">时 </w:t>
            </w:r>
            <w:r>
              <w:rPr>
                <w:b/>
                <w:bCs/>
                <w:sz w:val="40"/>
                <w:szCs w:val="44"/>
              </w:rPr>
              <w:t xml:space="preserve"> </w:t>
            </w:r>
            <w:r>
              <w:rPr>
                <w:rFonts w:hint="eastAsia"/>
                <w:b/>
                <w:bCs/>
                <w:sz w:val="40"/>
                <w:szCs w:val="44"/>
              </w:rPr>
              <w:t>间:</w:t>
            </w:r>
          </w:p>
        </w:tc>
        <w:tc>
          <w:tcPr>
            <w:tcW w:w="4019" w:type="dxa"/>
            <w:tcBorders>
              <w:left w:val="nil"/>
              <w:right w:val="nil"/>
            </w:tcBorders>
          </w:tcPr>
          <w:p>
            <w:pPr>
              <w:spacing w:line="360" w:lineRule="auto"/>
              <w:jc w:val="center"/>
              <w:rPr>
                <w:rFonts w:ascii="仿宋" w:hAnsi="仿宋" w:cs="Times New Roman"/>
                <w:sz w:val="40"/>
                <w:szCs w:val="44"/>
              </w:rPr>
            </w:pPr>
            <w:r>
              <w:rPr>
                <w:rFonts w:ascii="仿宋" w:hAnsi="仿宋" w:cs="Times New Roman"/>
                <w:sz w:val="40"/>
                <w:szCs w:val="44"/>
              </w:rPr>
              <w:t>2020</w:t>
            </w:r>
            <w:r>
              <w:rPr>
                <w:rFonts w:hint="eastAsia" w:ascii="仿宋" w:hAnsi="仿宋" w:cs="Times New Roman"/>
                <w:sz w:val="40"/>
                <w:szCs w:val="44"/>
              </w:rPr>
              <w:t>年0</w:t>
            </w:r>
            <w:r>
              <w:rPr>
                <w:rFonts w:ascii="仿宋" w:hAnsi="仿宋" w:cs="Times New Roman"/>
                <w:sz w:val="40"/>
                <w:szCs w:val="44"/>
              </w:rPr>
              <w:t>9</w:t>
            </w:r>
            <w:r>
              <w:rPr>
                <w:rFonts w:hint="eastAsia" w:ascii="仿宋" w:hAnsi="仿宋" w:cs="Times New Roman"/>
                <w:sz w:val="40"/>
                <w:szCs w:val="44"/>
              </w:rPr>
              <w:t>月0</w:t>
            </w:r>
            <w:r>
              <w:rPr>
                <w:rFonts w:ascii="仿宋" w:hAnsi="仿宋" w:cs="Times New Roman"/>
                <w:sz w:val="40"/>
                <w:szCs w:val="44"/>
              </w:rPr>
              <w:t>4</w:t>
            </w:r>
            <w:r>
              <w:rPr>
                <w:rFonts w:hint="eastAsia" w:ascii="仿宋" w:hAnsi="仿宋" w:cs="Times New Roman"/>
                <w:sz w:val="40"/>
                <w:szCs w:val="44"/>
              </w:rPr>
              <w:t>日</w:t>
            </w:r>
          </w:p>
        </w:tc>
      </w:tr>
    </w:tbl>
    <w:p>
      <w:pPr>
        <w:sectPr>
          <w:headerReference r:id="rId3" w:type="default"/>
          <w:footerReference r:id="rId5" w:type="default"/>
          <w:headerReference r:id="rId4" w:type="even"/>
          <w:pgSz w:w="11906" w:h="16838"/>
          <w:pgMar w:top="1440" w:right="1800" w:bottom="1440" w:left="1800" w:header="851" w:footer="992" w:gutter="0"/>
          <w:cols w:space="425" w:num="1"/>
          <w:titlePg/>
          <w:docGrid w:type="lines" w:linePitch="312" w:charSpace="0"/>
        </w:sectPr>
      </w:pPr>
    </w:p>
    <w:sdt>
      <w:sdtPr>
        <w:rPr>
          <w:rFonts w:eastAsiaTheme="minorEastAsia"/>
          <w:lang w:val="zh-CN"/>
        </w:rPr>
        <w:id w:val="1839729910"/>
        <w:docPartObj>
          <w:docPartGallery w:val="Table of Contents"/>
          <w:docPartUnique/>
        </w:docPartObj>
      </w:sdtPr>
      <w:sdtEndPr>
        <w:rPr>
          <w:rFonts w:eastAsia="仿宋"/>
          <w:b/>
          <w:bCs/>
          <w:lang w:val="zh-CN"/>
        </w:rPr>
      </w:sdtEndPr>
      <w:sdtContent>
        <w:p>
          <w:pPr>
            <w:widowControl/>
            <w:spacing w:after="240"/>
            <w:jc w:val="center"/>
            <w:rPr>
              <w:b/>
              <w:bCs/>
              <w:color w:val="000000" w:themeColor="text1"/>
              <w:sz w:val="52"/>
              <w:szCs w:val="56"/>
              <w14:textFill>
                <w14:solidFill>
                  <w14:schemeClr w14:val="tx1"/>
                </w14:solidFill>
              </w14:textFill>
            </w:rPr>
          </w:pPr>
          <w:r>
            <w:rPr>
              <w:b/>
              <w:bCs/>
              <w:color w:val="000000" w:themeColor="text1"/>
              <w:sz w:val="52"/>
              <w:szCs w:val="56"/>
              <w:lang w:val="zh-CN"/>
              <w14:textFill>
                <w14:solidFill>
                  <w14:schemeClr w14:val="tx1"/>
                </w14:solidFill>
              </w14:textFill>
            </w:rPr>
            <w:t>目录</w:t>
          </w:r>
        </w:p>
        <w:p>
          <w:pPr>
            <w:pStyle w:val="10"/>
            <w:rPr>
              <w:rFonts w:eastAsiaTheme="minorEastAsia"/>
            </w:rPr>
          </w:pPr>
          <w:r>
            <w:rPr>
              <w:sz w:val="22"/>
              <w:szCs w:val="24"/>
            </w:rPr>
            <w:fldChar w:fldCharType="begin"/>
          </w:r>
          <w:r>
            <w:rPr>
              <w:sz w:val="22"/>
              <w:szCs w:val="24"/>
            </w:rPr>
            <w:instrText xml:space="preserve"> TOC \o "1-3" \h \z \u </w:instrText>
          </w:r>
          <w:r>
            <w:rPr>
              <w:sz w:val="22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"_Toc28010924" </w:instrText>
          </w:r>
          <w:r>
            <w:fldChar w:fldCharType="separate"/>
          </w:r>
          <w:r>
            <w:rPr>
              <w:rStyle w:val="17"/>
            </w:rPr>
            <w:t>一、 设计简介</w:t>
          </w:r>
          <w:r>
            <w:tab/>
          </w:r>
          <w:r>
            <w:fldChar w:fldCharType="begin"/>
          </w:r>
          <w:r>
            <w:instrText xml:space="preserve"> PAGEREF _Toc28010924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"_Toc28010925"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1、 研究背景</w:t>
          </w:r>
          <w:r>
            <w:tab/>
          </w:r>
          <w:r>
            <w:fldChar w:fldCharType="begin"/>
          </w:r>
          <w:r>
            <w:instrText xml:space="preserve"> PAGEREF _Toc28010925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"_Toc28010926" </w:instrText>
          </w:r>
          <w:r>
            <w:fldChar w:fldCharType="separate"/>
          </w:r>
          <w:r>
            <w:rPr>
              <w:rStyle w:val="17"/>
              <w:rFonts w:ascii="Times New Roman" w:hAnsi="Times New Roman" w:cs="Times New Roman"/>
            </w:rPr>
            <w:t>2、 启明920芯片设计介绍</w:t>
          </w:r>
          <w:r>
            <w:tab/>
          </w:r>
          <w:r>
            <w:fldChar w:fldCharType="begin"/>
          </w:r>
          <w:r>
            <w:instrText xml:space="preserve"> PAGEREF _Toc28010926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"_Toc28010927" </w:instrText>
          </w:r>
          <w:r>
            <w:fldChar w:fldCharType="separate"/>
          </w:r>
          <w:r>
            <w:rPr>
              <w:rStyle w:val="17"/>
            </w:rPr>
            <w:t>二、 芯片物理测试</w:t>
          </w:r>
          <w:r>
            <w:tab/>
          </w:r>
          <w:r>
            <w:fldChar w:fldCharType="begin"/>
          </w:r>
          <w:r>
            <w:instrText xml:space="preserve"> PAGEREF _Toc28010927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"_Toc28010928"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1、 芯片基本信息</w:t>
          </w:r>
          <w:r>
            <w:tab/>
          </w:r>
          <w:r>
            <w:fldChar w:fldCharType="begin"/>
          </w:r>
          <w:r>
            <w:instrText xml:space="preserve"> PAGEREF _Toc28010928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"_Toc28010929" </w:instrText>
          </w:r>
          <w:r>
            <w:fldChar w:fldCharType="separate"/>
          </w:r>
          <w:r>
            <w:rPr>
              <w:rStyle w:val="17"/>
            </w:rPr>
            <w:t>三、 芯片测试板与测试系统介绍</w:t>
          </w:r>
          <w:r>
            <w:tab/>
          </w:r>
          <w:r>
            <w:fldChar w:fldCharType="begin"/>
          </w:r>
          <w:r>
            <w:instrText xml:space="preserve"> PAGEREF _Toc28010929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"_Toc28010930" </w:instrText>
          </w:r>
          <w:r>
            <w:fldChar w:fldCharType="separate"/>
          </w:r>
          <w:r>
            <w:rPr>
              <w:rStyle w:val="17"/>
            </w:rPr>
            <w:t>四、 芯片基本模块测试</w:t>
          </w:r>
          <w:r>
            <w:tab/>
          </w:r>
          <w:r>
            <w:fldChar w:fldCharType="begin"/>
          </w:r>
          <w:r>
            <w:instrText xml:space="preserve"> PAGEREF _Toc28010930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"_Toc28010931"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1、 芯片寄存器测试</w:t>
          </w:r>
          <w:r>
            <w:tab/>
          </w:r>
          <w:r>
            <w:fldChar w:fldCharType="begin"/>
          </w:r>
          <w:r>
            <w:instrText xml:space="preserve"> PAGEREF _Toc28010931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"_Toc28010932"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2、 Memory测试</w:t>
          </w:r>
          <w:r>
            <w:tab/>
          </w:r>
          <w:r>
            <w:fldChar w:fldCharType="begin"/>
          </w:r>
          <w:r>
            <w:instrText xml:space="preserve"> PAGEREF _Toc28010932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"_Toc28010933"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3、 芯片PLL测试</w:t>
          </w:r>
          <w:r>
            <w:tab/>
          </w:r>
          <w:r>
            <w:fldChar w:fldCharType="begin"/>
          </w:r>
          <w:r>
            <w:instrText xml:space="preserve"> PAGEREF _Toc28010933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"_Toc28010934"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4、 复位测试</w:t>
          </w:r>
          <w:r>
            <w:tab/>
          </w:r>
          <w:r>
            <w:fldChar w:fldCharType="begin"/>
          </w:r>
          <w:r>
            <w:instrText xml:space="preserve"> PAGEREF _Toc28010934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"_Toc28010935"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5、 功能测试</w:t>
          </w:r>
          <w:r>
            <w:tab/>
          </w:r>
          <w:r>
            <w:fldChar w:fldCharType="begin"/>
          </w:r>
          <w:r>
            <w:instrText xml:space="preserve"> PAGEREF _Toc28010935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"_Toc28010936"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6、 异常测试</w:t>
          </w:r>
          <w:r>
            <w:tab/>
          </w:r>
          <w:r>
            <w:fldChar w:fldCharType="begin"/>
          </w:r>
          <w:r>
            <w:instrText xml:space="preserve"> PAGEREF _Toc28010936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"_Toc28010937" </w:instrText>
          </w:r>
          <w:r>
            <w:fldChar w:fldCharType="separate"/>
          </w:r>
          <w:r>
            <w:rPr>
              <w:rStyle w:val="17"/>
            </w:rPr>
            <w:t>五、 基于测试数据的性能评估</w:t>
          </w:r>
          <w:r>
            <w:tab/>
          </w:r>
          <w:r>
            <w:fldChar w:fldCharType="begin"/>
          </w:r>
          <w:r>
            <w:instrText xml:space="preserve"> PAGEREF _Toc28010937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"_Toc28010938"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1、 测试数据描述</w:t>
          </w:r>
          <w:r>
            <w:tab/>
          </w:r>
          <w:r>
            <w:fldChar w:fldCharType="begin"/>
          </w:r>
          <w:r>
            <w:instrText xml:space="preserve"> PAGEREF _Toc28010938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"_Toc28010939"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2、 性能评估</w:t>
          </w:r>
          <w:r>
            <w:tab/>
          </w:r>
          <w:r>
            <w:fldChar w:fldCharType="begin"/>
          </w:r>
          <w:r>
            <w:instrText xml:space="preserve"> PAGEREF _Toc28010939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"_Toc28010940"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3、 整体性能效果</w:t>
          </w:r>
          <w:r>
            <w:tab/>
          </w:r>
          <w:r>
            <w:fldChar w:fldCharType="begin"/>
          </w:r>
          <w:r>
            <w:instrText xml:space="preserve"> PAGEREF _Toc28010940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"_Toc28010941"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4、 设计比较</w:t>
          </w:r>
          <w:r>
            <w:tab/>
          </w:r>
          <w:r>
            <w:fldChar w:fldCharType="begin"/>
          </w:r>
          <w:r>
            <w:instrText xml:space="preserve"> PAGEREF _Toc28010941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"_Toc28010942" </w:instrText>
          </w:r>
          <w:r>
            <w:fldChar w:fldCharType="separate"/>
          </w:r>
          <w:r>
            <w:rPr>
              <w:rStyle w:val="17"/>
            </w:rPr>
            <w:t>六、 总结与展望</w:t>
          </w:r>
          <w:r>
            <w:tab/>
          </w:r>
          <w:r>
            <w:fldChar w:fldCharType="begin"/>
          </w:r>
          <w:r>
            <w:instrText xml:space="preserve"> PAGEREF _Toc28010942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"_Toc28010943"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1、</w:t>
          </w:r>
          <w:r>
            <w:rPr>
              <w:rStyle w:val="17"/>
              <w:rFonts w:ascii="Times New Roman" w:hAnsi="Times New Roman" w:cs="Times New Roman"/>
            </w:rPr>
            <w:t xml:space="preserve"> 启明920</w:t>
          </w:r>
          <w:r>
            <w:rPr>
              <w:rStyle w:val="17"/>
              <w:rFonts w:ascii="仿宋" w:hAnsi="仿宋"/>
            </w:rPr>
            <w:t>工作总结</w:t>
          </w:r>
          <w:r>
            <w:tab/>
          </w:r>
          <w:r>
            <w:fldChar w:fldCharType="begin"/>
          </w:r>
          <w:r>
            <w:instrText xml:space="preserve"> PAGEREF _Toc28010943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736"/>
            </w:tabs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"_Toc28010944" </w:instrText>
          </w:r>
          <w:r>
            <w:fldChar w:fldCharType="separate"/>
          </w:r>
          <w:r>
            <w:rPr>
              <w:rStyle w:val="17"/>
              <w:rFonts w:ascii="仿宋" w:hAnsi="仿宋"/>
            </w:rPr>
            <w:t>2、 未来展望与计划</w:t>
          </w:r>
          <w:r>
            <w:tab/>
          </w:r>
          <w:r>
            <w:fldChar w:fldCharType="begin"/>
          </w:r>
          <w:r>
            <w:instrText xml:space="preserve"> PAGEREF _Toc28010944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0"/>
            <w:rPr>
              <w:rFonts w:eastAsiaTheme="minorEastAsia"/>
            </w:rPr>
          </w:pPr>
          <w:r>
            <w:fldChar w:fldCharType="begin"/>
          </w:r>
          <w:r>
            <w:instrText xml:space="preserve"> HYPERLINK \l "_Toc28010945" </w:instrText>
          </w:r>
          <w:r>
            <w:fldChar w:fldCharType="separate"/>
          </w:r>
          <w:r>
            <w:rPr>
              <w:rStyle w:val="17"/>
            </w:rPr>
            <w:t>附录—启明920调试记录</w:t>
          </w:r>
          <w:r>
            <w:tab/>
          </w:r>
          <w:r>
            <w:fldChar w:fldCharType="begin"/>
          </w:r>
          <w:r>
            <w:instrText xml:space="preserve"> PAGEREF _Toc28010945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spacing w:line="360" w:lineRule="auto"/>
          </w:pPr>
          <w:r>
            <w:rPr>
              <w:b/>
              <w:bCs/>
              <w:sz w:val="22"/>
              <w:szCs w:val="24"/>
              <w:lang w:val="zh-CN"/>
            </w:rPr>
            <w:fldChar w:fldCharType="end"/>
          </w:r>
        </w:p>
      </w:sdtContent>
    </w:sdt>
    <w:p>
      <w:pPr>
        <w:widowControl/>
        <w:jc w:val="left"/>
        <w:sectPr>
          <w:headerReference r:id="rId6" w:type="first"/>
          <w:pgSz w:w="11906" w:h="16838"/>
          <w:pgMar w:top="1440" w:right="1080" w:bottom="1440" w:left="1080" w:header="851" w:footer="992" w:gutter="0"/>
          <w:cols w:space="425" w:num="1"/>
          <w:titlePg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spacing w:before="0" w:after="0"/>
      </w:pPr>
      <w:bookmarkStart w:id="3" w:name="_Toc28010924"/>
      <w:r>
        <w:rPr>
          <w:rFonts w:hint="eastAsia"/>
        </w:rPr>
        <w:t>设计简介</w:t>
      </w:r>
      <w:bookmarkEnd w:id="3"/>
    </w:p>
    <w:p>
      <w:pPr>
        <w:pStyle w:val="3"/>
        <w:numPr>
          <w:ilvl w:val="0"/>
          <w:numId w:val="2"/>
        </w:numPr>
        <w:spacing w:after="0"/>
        <w:rPr>
          <w:rFonts w:ascii="仿宋" w:hAnsi="仿宋" w:eastAsia="仿宋"/>
          <w:sz w:val="28"/>
          <w:szCs w:val="28"/>
        </w:rPr>
      </w:pPr>
      <w:bookmarkStart w:id="4" w:name="_Toc28010925"/>
      <w:r>
        <w:rPr>
          <w:rFonts w:hint="eastAsia" w:ascii="仿宋" w:hAnsi="仿宋" w:eastAsia="仿宋"/>
          <w:sz w:val="28"/>
          <w:szCs w:val="28"/>
        </w:rPr>
        <w:t>研究背景</w:t>
      </w:r>
      <w:bookmarkEnd w:id="4"/>
    </w:p>
    <w:p>
      <w:pPr>
        <w:snapToGrid w:val="0"/>
        <w:spacing w:line="360" w:lineRule="auto"/>
        <w:ind w:firstLine="470" w:firstLineChars="19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深度神经网络（Deep Neural Networks, DNNs）是目前许多现代人工智能应用的基础。目前无论学术界还是产业界，都致力于研究满足各种应用需求的神经网络模型。</w:t>
      </w:r>
      <w:r>
        <w:rPr>
          <w:rFonts w:hint="eastAsia" w:ascii="Times New Roman" w:hAnsi="Times New Roman" w:cs="Times New Roman"/>
          <w:sz w:val="24"/>
          <w:szCs w:val="24"/>
        </w:rPr>
        <w:t>如图1所示，伴随着D</w:t>
      </w:r>
      <w:r>
        <w:rPr>
          <w:rFonts w:ascii="Times New Roman" w:hAnsi="Times New Roman" w:cs="Times New Roman"/>
          <w:sz w:val="24"/>
          <w:szCs w:val="24"/>
        </w:rPr>
        <w:t>NN</w:t>
      </w:r>
      <w:r>
        <w:rPr>
          <w:rFonts w:hint="eastAsia" w:ascii="Times New Roman" w:hAnsi="Times New Roman" w:cs="Times New Roman"/>
          <w:sz w:val="24"/>
          <w:szCs w:val="24"/>
        </w:rPr>
        <w:t>模型快速发展的是越来越庞大的参数量以及计算量。为了能够将庞大的模型部署到我们实际的产品应用中，不得不对原始模型进行优化，其中一种重要手段就是模型压缩。</w:t>
      </w:r>
    </w:p>
    <w:p>
      <w:pPr>
        <w:snapToGrid w:val="0"/>
        <w:spacing w:line="360" w:lineRule="auto"/>
        <w:ind w:firstLine="470" w:firstLineChars="19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445635" cy="3068320"/>
            <wp:effectExtent l="0" t="0" r="0" b="0"/>
            <wp:docPr id="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958" cy="307782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70" w:firstLineChars="19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32"/>
        </w:rPr>
        <w:t>图1  DNN模型</w:t>
      </w:r>
      <w:r>
        <w:rPr>
          <w:rFonts w:hint="eastAsia" w:ascii="Times New Roman" w:hAnsi="Times New Roman" w:cs="Times New Roman"/>
          <w:sz w:val="24"/>
          <w:szCs w:val="32"/>
        </w:rPr>
        <w:t>精度和计算量及参数规模的发展</w:t>
      </w:r>
    </w:p>
    <w:p>
      <w:pPr>
        <w:snapToGrid w:val="0"/>
        <w:spacing w:line="360" w:lineRule="auto"/>
        <w:ind w:firstLine="470" w:firstLineChars="19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763260" cy="26530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2584" cy="266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70" w:firstLineChars="19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32"/>
        </w:rPr>
        <w:t>图2  DNN模型</w:t>
      </w:r>
      <w:r>
        <w:rPr>
          <w:rFonts w:hint="eastAsia" w:ascii="Times New Roman" w:hAnsi="Times New Roman" w:cs="Times New Roman"/>
          <w:sz w:val="24"/>
          <w:szCs w:val="32"/>
        </w:rPr>
        <w:t>的权重剪枝方式</w:t>
      </w:r>
    </w:p>
    <w:p>
      <w:pPr>
        <w:snapToGrid w:val="0"/>
        <w:spacing w:line="360" w:lineRule="auto"/>
        <w:ind w:firstLine="470" w:firstLineChars="196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对D</w:t>
      </w:r>
      <w:r>
        <w:rPr>
          <w:rFonts w:ascii="Times New Roman" w:hAnsi="Times New Roman" w:cs="Times New Roman"/>
          <w:sz w:val="24"/>
          <w:szCs w:val="24"/>
        </w:rPr>
        <w:t>NN</w:t>
      </w:r>
      <w:r>
        <w:rPr>
          <w:rFonts w:hint="eastAsia" w:ascii="Times New Roman" w:hAnsi="Times New Roman" w:cs="Times New Roman"/>
          <w:sz w:val="24"/>
          <w:szCs w:val="24"/>
        </w:rPr>
        <w:t>模型权重的剪枝以及量化是模型压缩的主要方式。权重剪枝的主流手段如图2所示，包括细粒度剪枝（非结构化）、形状剪枝、卷积核剪枝、（输入）通道剪枝以及滤波器剪枝。越在左边的剪枝方式精度越友好，但是硬件对稀疏的利用效益越小；越在右边的剪枝方式精度会越容易下降，但是硬件对稀疏的利用效益越大。</w:t>
      </w:r>
    </w:p>
    <w:p>
      <w:pPr>
        <w:snapToGrid w:val="0"/>
        <w:spacing w:line="360" w:lineRule="auto"/>
        <w:ind w:firstLine="470" w:firstLineChars="196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为了寻求更好的硬件友好与模型精度的折中，我们核心院和清华大学合作提出了高效的图案剪枝方式，该思想如下图所示。图案剪枝是对3×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>卷积进行优化，在不同的卷积核中采用相同的稀疏比，但允许其位置各不相同，并进而通过算法筛选选取少量种图案。这样，我们可以通过很少的比特来编码不同的图案（如4比特），并且在存储中只需要存储每个卷积核中“非零”参数，这样可以降低模型的存储和带宽需求，同时不会引入太多的索引存储。此外，由于不同卷积核中稀疏比相同，这样有助于平衡不同卷积核之间的计算时间，从而提升计算资源利用率。该剪枝方法我们在ResNet以及V</w:t>
      </w:r>
      <w:r>
        <w:rPr>
          <w:rFonts w:ascii="Times New Roman" w:hAnsi="Times New Roman" w:cs="Times New Roman"/>
          <w:sz w:val="24"/>
          <w:szCs w:val="24"/>
        </w:rPr>
        <w:t>GG</w:t>
      </w:r>
      <w:r>
        <w:rPr>
          <w:rFonts w:hint="eastAsia" w:ascii="Times New Roman" w:hAnsi="Times New Roman" w:cs="Times New Roman"/>
          <w:sz w:val="24"/>
          <w:szCs w:val="24"/>
        </w:rPr>
        <w:t>等网络，于C</w:t>
      </w:r>
      <w:r>
        <w:rPr>
          <w:rFonts w:ascii="Times New Roman" w:hAnsi="Times New Roman" w:cs="Times New Roman"/>
          <w:sz w:val="24"/>
          <w:szCs w:val="24"/>
        </w:rPr>
        <w:t>IFAR</w:t>
      </w:r>
      <w:r>
        <w:rPr>
          <w:rFonts w:hint="eastAsia"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hint="eastAsia" w:ascii="Times New Roman" w:hAnsi="Times New Roman" w:cs="Times New Roman"/>
          <w:sz w:val="24"/>
          <w:szCs w:val="24"/>
        </w:rPr>
        <w:t>和ImageNet数据集下进行测试，在把3×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>卷积基本只剩一个“非零”参数的压缩策略下，精度损失小于1%。</w:t>
      </w:r>
    </w:p>
    <w:p>
      <w:pPr>
        <w:snapToGrid w:val="0"/>
        <w:spacing w:line="360" w:lineRule="auto"/>
        <w:ind w:firstLine="470" w:firstLineChars="196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因此，在剪枝方面需要有一个统一的硬件架构为不同的剪枝模式提供支持。在现有的硬件中，大多数只能对通道剪枝和滤波器剪枝有所支持，这是因为这是完全结构化的剪枝策略，在硬件上对应的实现是配置卷积层的通道宽度即可，相当于是计算更窄的一个卷积层，所以我们一般把这两种剪枝成为“Narrow</w:t>
      </w:r>
      <w:r>
        <w:rPr>
          <w:rFonts w:ascii="Times New Roman" w:hAnsi="Times New Roman" w:cs="Times New Roman"/>
          <w:sz w:val="24"/>
          <w:szCs w:val="24"/>
        </w:rPr>
        <w:t xml:space="preserve"> D</w:t>
      </w:r>
      <w:r>
        <w:rPr>
          <w:rFonts w:hint="eastAsia" w:ascii="Times New Roman" w:hAnsi="Times New Roman" w:cs="Times New Roman"/>
          <w:sz w:val="24"/>
          <w:szCs w:val="24"/>
        </w:rPr>
        <w:t>own”即“变窄”的处理，这种剪枝方式的精度敏感性很高，很难把模型进行高倍率的压缩。而对于我们的图案剪枝，包括前人所采用的形状剪枝、卷积核剪枝等，这是会引入相对不规则的数据稀疏性。对于图案剪枝和形状剪枝，引入的是卷积核内部的每个参数层次稀疏；而对于卷积核剪枝，引入的是卷积核自身的稀疏。为了去利用这些稀疏数据，以实现在计算时间上的减少，需要专用的硬件予以支持，从而发挥稀疏所带来缩短计算延时的机会，突破硬件自身固有的算力，实现由稀疏带来的算力增益。</w:t>
      </w:r>
    </w:p>
    <w:p>
      <w:pPr>
        <w:snapToGrid w:val="0"/>
        <w:spacing w:line="360" w:lineRule="auto"/>
        <w:ind w:firstLine="411" w:firstLineChars="196"/>
        <w:jc w:val="center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476240" cy="21393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8370" cy="215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70" w:firstLineChars="19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32"/>
        </w:rPr>
        <w:t>图3  DNN模型</w:t>
      </w:r>
      <w:r>
        <w:rPr>
          <w:rFonts w:hint="eastAsia" w:ascii="Times New Roman" w:hAnsi="Times New Roman" w:cs="Times New Roman"/>
          <w:sz w:val="24"/>
          <w:szCs w:val="32"/>
        </w:rPr>
        <w:t>图案剪枝示意</w:t>
      </w:r>
    </w:p>
    <w:p>
      <w:pPr>
        <w:snapToGrid w:val="0"/>
        <w:spacing w:line="360" w:lineRule="auto"/>
        <w:ind w:firstLine="470" w:firstLineChars="19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984750" cy="210820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589" cy="21114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ind w:firstLine="470" w:firstLineChars="19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32"/>
        </w:rPr>
        <w:t xml:space="preserve">图4  </w:t>
      </w:r>
      <w:r>
        <w:rPr>
          <w:rFonts w:hint="eastAsia" w:ascii="Times New Roman" w:hAnsi="Times New Roman" w:cs="Times New Roman"/>
          <w:sz w:val="24"/>
          <w:szCs w:val="32"/>
        </w:rPr>
        <w:t>不同模型的量化效果差异</w:t>
      </w:r>
    </w:p>
    <w:p>
      <w:pPr>
        <w:snapToGrid w:val="0"/>
        <w:spacing w:line="360" w:lineRule="auto"/>
        <w:ind w:firstLine="470" w:firstLineChars="196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而在量化方面，我们发现不同模型有其合适的权重量化方式。如图4所示，我们在C</w:t>
      </w:r>
      <w:r>
        <w:rPr>
          <w:rFonts w:ascii="Times New Roman" w:hAnsi="Times New Roman" w:cs="Times New Roman"/>
          <w:sz w:val="24"/>
          <w:szCs w:val="24"/>
        </w:rPr>
        <w:t>IFAR10</w:t>
      </w:r>
      <w:r>
        <w:rPr>
          <w:rFonts w:hint="eastAsia" w:ascii="Times New Roman" w:hAnsi="Times New Roman" w:cs="Times New Roman"/>
          <w:sz w:val="24"/>
          <w:szCs w:val="24"/>
        </w:rPr>
        <w:t>上测试了5个经典模型，量化策略采用了两种非线性量化以及一种线性量化模式。因此为了高效地适配不同场景、不同模型的量化需求，硬件有必要提供相应的动态配置的解决方案。</w:t>
      </w:r>
    </w:p>
    <w:p>
      <w:pPr>
        <w:snapToGrid w:val="0"/>
        <w:spacing w:line="360" w:lineRule="auto"/>
        <w:ind w:firstLine="470" w:firstLineChars="196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基于以上的研究背景，“启明9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hint="eastAsia" w:ascii="Times New Roman" w:hAnsi="Times New Roman" w:cs="Times New Roman"/>
          <w:sz w:val="24"/>
          <w:szCs w:val="24"/>
        </w:rPr>
        <w:t>”应运而生，旨在用统一的硬件架构，对不同的剪枝模式以及不同的权重量化策略，予以高效的支持。通过对不同剪枝模式、量化的可配置支持，可适配在边缘不同场景的需求：例如在对压缩需求小、希望更高精度的场景，可以采用细粒度压缩或者不压缩的处理，这时候“启明9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hint="eastAsia" w:ascii="Times New Roman" w:hAnsi="Times New Roman" w:cs="Times New Roman"/>
          <w:sz w:val="24"/>
          <w:szCs w:val="24"/>
        </w:rPr>
        <w:t>”会检测在输入数据（包括激活与权重）中随机分布的零值，尽可能跳过无效计算的周期，提升计算效率。在我们的测试中，仅利用模型参数和激活输入中固有零值，“启明9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hint="eastAsia" w:ascii="Times New Roman" w:hAnsi="Times New Roman" w:cs="Times New Roman"/>
          <w:sz w:val="24"/>
          <w:szCs w:val="24"/>
        </w:rPr>
        <w:t>”也可由7</w:t>
      </w:r>
      <w:r>
        <w:rPr>
          <w:rFonts w:ascii="Times New Roman" w:hAnsi="Times New Roman" w:cs="Times New Roman"/>
          <w:sz w:val="24"/>
          <w:szCs w:val="24"/>
        </w:rPr>
        <w:t>7</w:t>
      </w:r>
      <w:r>
        <w:rPr>
          <w:rFonts w:hint="eastAsia"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5%</w:t>
      </w:r>
      <w:r>
        <w:rPr>
          <w:rFonts w:hint="eastAsia" w:ascii="Times New Roman" w:hAnsi="Times New Roman" w:cs="Times New Roman"/>
          <w:sz w:val="24"/>
          <w:szCs w:val="24"/>
        </w:rPr>
        <w:t>的性能提升；而对于压缩需求大的应用场景，我们最高可以实现</w:t>
      </w:r>
      <w:r>
        <w:rPr>
          <w:rFonts w:ascii="Times New Roman" w:hAnsi="Times New Roman" w:cs="Times New Roman"/>
          <w:sz w:val="24"/>
          <w:szCs w:val="24"/>
        </w:rPr>
        <w:t>764</w:t>
      </w:r>
      <w:r>
        <w:rPr>
          <w:rFonts w:hint="eastAsia" w:ascii="Times New Roman" w:hAnsi="Times New Roman" w:cs="Times New Roman"/>
          <w:sz w:val="24"/>
          <w:szCs w:val="24"/>
        </w:rPr>
        <w:t>%的性能提升，即总等效算力为硬件固有算力的近9倍。</w:t>
      </w:r>
    </w:p>
    <w:p>
      <w:pPr>
        <w:snapToGrid w:val="0"/>
        <w:spacing w:line="360" w:lineRule="auto"/>
        <w:ind w:firstLine="470" w:firstLineChars="196"/>
        <w:rPr>
          <w:rFonts w:ascii="Times New Roman" w:hAnsi="Times New Roman" w:cs="Times New Roman"/>
          <w:sz w:val="24"/>
          <w:szCs w:val="24"/>
        </w:rPr>
      </w:pPr>
    </w:p>
    <w:p>
      <w:pPr>
        <w:pStyle w:val="3"/>
        <w:numPr>
          <w:ilvl w:val="0"/>
          <w:numId w:val="2"/>
        </w:numPr>
        <w:spacing w:after="0"/>
        <w:rPr>
          <w:rFonts w:ascii="Times New Roman" w:hAnsi="Times New Roman" w:eastAsia="仿宋" w:cs="Times New Roman"/>
          <w:sz w:val="28"/>
          <w:szCs w:val="28"/>
        </w:rPr>
      </w:pPr>
      <w:bookmarkStart w:id="5" w:name="_Toc28010926"/>
      <w:r>
        <w:rPr>
          <w:rFonts w:hint="eastAsia" w:ascii="Times New Roman" w:hAnsi="Times New Roman" w:eastAsia="仿宋" w:cs="Times New Roman"/>
          <w:sz w:val="28"/>
          <w:szCs w:val="28"/>
        </w:rPr>
        <w:t>启明9</w:t>
      </w:r>
      <w:r>
        <w:rPr>
          <w:rFonts w:ascii="Times New Roman" w:hAnsi="Times New Roman" w:eastAsia="仿宋" w:cs="Times New Roman"/>
          <w:sz w:val="28"/>
          <w:szCs w:val="28"/>
        </w:rPr>
        <w:t>20</w:t>
      </w:r>
      <w:r>
        <w:rPr>
          <w:rFonts w:hint="eastAsia" w:ascii="Times New Roman" w:hAnsi="Times New Roman" w:eastAsia="仿宋" w:cs="Times New Roman"/>
          <w:sz w:val="28"/>
          <w:szCs w:val="28"/>
        </w:rPr>
        <w:t>芯片</w:t>
      </w:r>
      <w:r>
        <w:rPr>
          <w:rFonts w:ascii="Times New Roman" w:hAnsi="Times New Roman" w:eastAsia="仿宋" w:cs="Times New Roman"/>
          <w:sz w:val="28"/>
          <w:szCs w:val="28"/>
        </w:rPr>
        <w:t>设计介绍</w:t>
      </w:r>
      <w:bookmarkEnd w:id="5"/>
    </w:p>
    <w:p>
      <w:pPr>
        <w:snapToGrid w:val="0"/>
        <w:spacing w:line="360" w:lineRule="auto"/>
        <w:ind w:firstLine="470" w:firstLineChars="196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“启明9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hint="eastAsia" w:ascii="Times New Roman" w:hAnsi="Times New Roman" w:cs="Times New Roman"/>
          <w:sz w:val="24"/>
          <w:szCs w:val="24"/>
        </w:rPr>
        <w:t>”芯片为“启明9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hint="eastAsia" w:ascii="Times New Roman" w:hAnsi="Times New Roman" w:cs="Times New Roman"/>
          <w:sz w:val="24"/>
          <w:szCs w:val="24"/>
        </w:rPr>
        <w:t>”的迭代版本，其峰值性能为前代版本的近1</w:t>
      </w:r>
      <w:r>
        <w:rPr>
          <w:rFonts w:ascii="Times New Roman" w:hAnsi="Times New Roman" w:cs="Times New Roman"/>
          <w:sz w:val="24"/>
          <w:szCs w:val="24"/>
        </w:rPr>
        <w:t>0</w:t>
      </w:r>
      <w:r>
        <w:rPr>
          <w:rFonts w:hint="eastAsia" w:ascii="Times New Roman" w:hAnsi="Times New Roman" w:cs="Times New Roman"/>
          <w:sz w:val="24"/>
          <w:szCs w:val="24"/>
        </w:rPr>
        <w:t>倍，并且有更高的灵活性以及更高的面积效率。“启明9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hint="eastAsia" w:ascii="Times New Roman" w:hAnsi="Times New Roman" w:cs="Times New Roman"/>
          <w:sz w:val="24"/>
          <w:szCs w:val="24"/>
        </w:rPr>
        <w:t>”在U</w:t>
      </w:r>
      <w:r>
        <w:rPr>
          <w:rFonts w:ascii="Times New Roman" w:hAnsi="Times New Roman" w:cs="Times New Roman"/>
          <w:sz w:val="24"/>
          <w:szCs w:val="24"/>
        </w:rPr>
        <w:t>MC CMOS 55</w:t>
      </w:r>
      <w:r>
        <w:rPr>
          <w:rFonts w:hint="eastAsia" w:ascii="Times New Roman" w:hAnsi="Times New Roman" w:cs="Times New Roman"/>
          <w:sz w:val="24"/>
          <w:szCs w:val="24"/>
        </w:rPr>
        <w:t>nm的工艺下完成流片，面积为3</w:t>
      </w:r>
      <w:r>
        <w:rPr>
          <w:rFonts w:ascii="Times New Roman" w:hAnsi="Times New Roman" w:cs="Times New Roman"/>
          <w:sz w:val="24"/>
          <w:szCs w:val="24"/>
        </w:rPr>
        <w:t>.5</w:t>
      </w:r>
      <w:r>
        <w:rPr>
          <w:rFonts w:hint="eastAsia" w:ascii="Times New Roman" w:hAnsi="Times New Roman" w:cs="Times New Roman"/>
          <w:sz w:val="24"/>
          <w:szCs w:val="24"/>
        </w:rPr>
        <w:t>×3</w:t>
      </w:r>
      <w:r>
        <w:rPr>
          <w:rFonts w:ascii="Times New Roman" w:hAnsi="Times New Roman" w:cs="Times New Roman"/>
          <w:sz w:val="24"/>
          <w:szCs w:val="24"/>
        </w:rPr>
        <w:t>.9</w:t>
      </w:r>
      <w:r>
        <w:rPr>
          <w:rFonts w:hint="eastAsia" w:ascii="Times New Roman" w:hAnsi="Times New Roman" w:cs="Times New Roman"/>
          <w:sz w:val="24"/>
          <w:szCs w:val="24"/>
        </w:rPr>
        <w:t>mm，片上集成S</w:t>
      </w:r>
      <w:r>
        <w:rPr>
          <w:rFonts w:ascii="Times New Roman" w:hAnsi="Times New Roman" w:cs="Times New Roman"/>
          <w:sz w:val="24"/>
          <w:szCs w:val="24"/>
        </w:rPr>
        <w:t>RAM</w:t>
      </w:r>
      <w:r>
        <w:rPr>
          <w:rFonts w:hint="eastAsia" w:ascii="Times New Roman" w:hAnsi="Times New Roman" w:cs="Times New Roman"/>
          <w:sz w:val="24"/>
          <w:szCs w:val="24"/>
        </w:rPr>
        <w:t>合计约2</w:t>
      </w:r>
      <w:r>
        <w:rPr>
          <w:rFonts w:ascii="Times New Roman" w:hAnsi="Times New Roman" w:cs="Times New Roman"/>
          <w:sz w:val="24"/>
          <w:szCs w:val="24"/>
        </w:rPr>
        <w:t>43KB</w:t>
      </w:r>
      <w:r>
        <w:rPr>
          <w:rFonts w:hint="eastAsia" w:ascii="Times New Roman" w:hAnsi="Times New Roman" w:cs="Times New Roman"/>
          <w:sz w:val="24"/>
          <w:szCs w:val="24"/>
        </w:rPr>
        <w:t>，并部署有2</w:t>
      </w:r>
      <w:r>
        <w:rPr>
          <w:rFonts w:ascii="Times New Roman" w:hAnsi="Times New Roman" w:cs="Times New Roman"/>
          <w:sz w:val="24"/>
          <w:szCs w:val="24"/>
        </w:rPr>
        <w:t>56</w:t>
      </w:r>
      <w:r>
        <w:rPr>
          <w:rFonts w:hint="eastAsia" w:ascii="Times New Roman" w:hAnsi="Times New Roman" w:cs="Times New Roman"/>
          <w:sz w:val="24"/>
          <w:szCs w:val="24"/>
        </w:rPr>
        <w:t>个M</w:t>
      </w:r>
      <w:r>
        <w:rPr>
          <w:rFonts w:ascii="Times New Roman" w:hAnsi="Times New Roman" w:cs="Times New Roman"/>
          <w:sz w:val="24"/>
          <w:szCs w:val="24"/>
        </w:rPr>
        <w:t>AC</w:t>
      </w:r>
      <w:r>
        <w:rPr>
          <w:rFonts w:hint="eastAsia" w:ascii="Times New Roman" w:hAnsi="Times New Roman" w:cs="Times New Roman"/>
          <w:sz w:val="24"/>
          <w:szCs w:val="24"/>
        </w:rPr>
        <w:t>单元，整个处理流程均以流水线形式实现，峰值频率可达3</w:t>
      </w:r>
      <w:r>
        <w:rPr>
          <w:rFonts w:ascii="Times New Roman" w:hAnsi="Times New Roman" w:cs="Times New Roman"/>
          <w:sz w:val="24"/>
          <w:szCs w:val="24"/>
        </w:rPr>
        <w:t>00MH</w:t>
      </w:r>
      <w:r>
        <w:rPr>
          <w:rFonts w:hint="eastAsia" w:ascii="Times New Roman" w:hAnsi="Times New Roman" w:cs="Times New Roman"/>
          <w:sz w:val="24"/>
          <w:szCs w:val="24"/>
        </w:rPr>
        <w:t>z，硬件固有的峰值算力为1</w:t>
      </w:r>
      <w:r>
        <w:rPr>
          <w:rFonts w:ascii="Times New Roman" w:hAnsi="Times New Roman" w:cs="Times New Roman"/>
          <w:sz w:val="24"/>
          <w:szCs w:val="24"/>
        </w:rPr>
        <w:t>53.6GOPS</w:t>
      </w:r>
      <w:r>
        <w:rPr>
          <w:rFonts w:hint="eastAsia" w:ascii="Times New Roman" w:hAnsi="Times New Roman" w:cs="Times New Roman"/>
          <w:sz w:val="24"/>
          <w:szCs w:val="24"/>
        </w:rPr>
        <w:t>，而通过利用稀疏计算的效益，等效的峰值算力可达到1</w:t>
      </w:r>
      <w:r>
        <w:rPr>
          <w:rFonts w:ascii="Times New Roman" w:hAnsi="Times New Roman" w:cs="Times New Roman"/>
          <w:sz w:val="24"/>
          <w:szCs w:val="24"/>
        </w:rPr>
        <w:t>327.2GOPS</w:t>
      </w:r>
      <w:r>
        <w:rPr>
          <w:rFonts w:hint="eastAsia" w:ascii="Times New Roman" w:hAnsi="Times New Roman" w:cs="Times New Roman"/>
          <w:sz w:val="24"/>
          <w:szCs w:val="24"/>
        </w:rPr>
        <w:t>。在电气设计上，计算核心和S</w:t>
      </w:r>
      <w:r>
        <w:rPr>
          <w:rFonts w:ascii="Times New Roman" w:hAnsi="Times New Roman" w:cs="Times New Roman"/>
          <w:sz w:val="24"/>
          <w:szCs w:val="24"/>
        </w:rPr>
        <w:t>RAM</w:t>
      </w:r>
      <w:r>
        <w:rPr>
          <w:rFonts w:hint="eastAsia" w:ascii="Times New Roman" w:hAnsi="Times New Roman" w:cs="Times New Roman"/>
          <w:sz w:val="24"/>
          <w:szCs w:val="24"/>
        </w:rPr>
        <w:t>的标准电压为1.</w:t>
      </w:r>
      <w:r>
        <w:rPr>
          <w:rFonts w:ascii="Times New Roman" w:hAnsi="Times New Roman" w:cs="Times New Roman"/>
          <w:sz w:val="24"/>
          <w:szCs w:val="24"/>
        </w:rPr>
        <w:t>0V</w:t>
      </w:r>
      <w:r>
        <w:rPr>
          <w:rFonts w:hint="eastAsia" w:ascii="Times New Roman" w:hAnsi="Times New Roman" w:cs="Times New Roman"/>
          <w:sz w:val="24"/>
          <w:szCs w:val="24"/>
        </w:rPr>
        <w:t>，I</w:t>
      </w: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hint="eastAsia" w:ascii="Times New Roman" w:hAnsi="Times New Roman" w:cs="Times New Roman"/>
          <w:sz w:val="24"/>
          <w:szCs w:val="24"/>
        </w:rPr>
        <w:t>标准电压为3</w:t>
      </w:r>
      <w:r>
        <w:rPr>
          <w:rFonts w:ascii="Times New Roman" w:hAnsi="Times New Roman" w:cs="Times New Roman"/>
          <w:sz w:val="24"/>
          <w:szCs w:val="24"/>
        </w:rPr>
        <w:t>.3V</w:t>
      </w:r>
      <w:r>
        <w:rPr>
          <w:rFonts w:hint="eastAsia"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IO</w:t>
      </w:r>
      <w:r>
        <w:rPr>
          <w:rFonts w:hint="eastAsia" w:ascii="Times New Roman" w:hAnsi="Times New Roman" w:cs="Times New Roman"/>
          <w:sz w:val="24"/>
          <w:szCs w:val="24"/>
        </w:rPr>
        <w:t>数量合计</w:t>
      </w:r>
      <w:r>
        <w:rPr>
          <w:rFonts w:ascii="Times New Roman" w:hAnsi="Times New Roman" w:cs="Times New Roman"/>
          <w:sz w:val="24"/>
          <w:szCs w:val="24"/>
        </w:rPr>
        <w:t>216</w:t>
      </w:r>
      <w:r>
        <w:rPr>
          <w:rFonts w:hint="eastAsia" w:ascii="Times New Roman" w:hAnsi="Times New Roman" w:cs="Times New Roman"/>
          <w:sz w:val="24"/>
          <w:szCs w:val="24"/>
        </w:rPr>
        <w:t>个，其中1</w:t>
      </w:r>
      <w:r>
        <w:rPr>
          <w:rFonts w:ascii="Times New Roman" w:hAnsi="Times New Roman" w:cs="Times New Roman"/>
          <w:sz w:val="24"/>
          <w:szCs w:val="24"/>
        </w:rPr>
        <w:t>60</w:t>
      </w:r>
      <w:r>
        <w:rPr>
          <w:rFonts w:hint="eastAsia" w:ascii="Times New Roman" w:hAnsi="Times New Roman" w:cs="Times New Roman"/>
          <w:sz w:val="24"/>
          <w:szCs w:val="24"/>
        </w:rPr>
        <w:t>个为信号管脚，其余5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hint="eastAsia" w:ascii="Times New Roman" w:hAnsi="Times New Roman" w:cs="Times New Roman"/>
          <w:sz w:val="24"/>
          <w:szCs w:val="24"/>
        </w:rPr>
        <w:t>个为电源管脚。</w:t>
      </w:r>
    </w:p>
    <w:p>
      <w:pPr>
        <w:snapToGrid w:val="0"/>
        <w:spacing w:line="360" w:lineRule="auto"/>
        <w:ind w:firstLine="470" w:firstLineChars="196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“启明9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hint="eastAsia" w:ascii="Times New Roman" w:hAnsi="Times New Roman" w:cs="Times New Roman"/>
          <w:sz w:val="24"/>
          <w:szCs w:val="24"/>
        </w:rPr>
        <w:t>”对深度学习模型计算具有较高的灵活性，在卷积核配置上支持3×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>和1×</w:t>
      </w:r>
      <w:r>
        <w:rPr>
          <w:rFonts w:ascii="Times New Roman" w:hAnsi="Times New Roman" w:cs="Times New Roman"/>
          <w:sz w:val="24"/>
          <w:szCs w:val="24"/>
        </w:rPr>
        <w:t>1</w:t>
      </w:r>
      <w:r>
        <w:rPr>
          <w:rFonts w:hint="eastAsia" w:ascii="Times New Roman" w:hAnsi="Times New Roman" w:cs="Times New Roman"/>
          <w:sz w:val="24"/>
          <w:szCs w:val="24"/>
        </w:rPr>
        <w:t>两种主流尺寸，步长支持1和2两种，特征图的尺寸可以任意指定。基于这些计算配置，可以完成V</w:t>
      </w:r>
      <w:r>
        <w:rPr>
          <w:rFonts w:ascii="Times New Roman" w:hAnsi="Times New Roman" w:cs="Times New Roman"/>
          <w:sz w:val="24"/>
          <w:szCs w:val="24"/>
        </w:rPr>
        <w:t>GG</w:t>
      </w:r>
      <w:r>
        <w:rPr>
          <w:rFonts w:hint="eastAsia" w:ascii="Times New Roman" w:hAnsi="Times New Roman" w:cs="Times New Roman"/>
          <w:sz w:val="24"/>
          <w:szCs w:val="24"/>
        </w:rPr>
        <w:t>，ResNet，Mobile</w:t>
      </w: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hint="eastAsia" w:ascii="Times New Roman" w:hAnsi="Times New Roman" w:cs="Times New Roman"/>
          <w:sz w:val="24"/>
          <w:szCs w:val="24"/>
        </w:rPr>
        <w:t>et等主流分类模型，以及Yolo，S</w:t>
      </w:r>
      <w:r>
        <w:rPr>
          <w:rFonts w:ascii="Times New Roman" w:hAnsi="Times New Roman" w:cs="Times New Roman"/>
          <w:sz w:val="24"/>
          <w:szCs w:val="24"/>
        </w:rPr>
        <w:t>SD</w:t>
      </w:r>
      <w:r>
        <w:rPr>
          <w:rFonts w:hint="eastAsia" w:ascii="Times New Roman" w:hAnsi="Times New Roman" w:cs="Times New Roman"/>
          <w:sz w:val="24"/>
          <w:szCs w:val="24"/>
        </w:rPr>
        <w:t>等检测模型的运算。</w:t>
      </w:r>
    </w:p>
    <w:p>
      <w:pPr>
        <w:snapToGrid w:val="0"/>
        <w:spacing w:line="360" w:lineRule="auto"/>
        <w:ind w:firstLine="470" w:firstLineChars="196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“启明9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hint="eastAsia" w:ascii="Times New Roman" w:hAnsi="Times New Roman" w:cs="Times New Roman"/>
          <w:sz w:val="24"/>
          <w:szCs w:val="24"/>
        </w:rPr>
        <w:t>”的整体架构如图5所示，整体为软硬件协同的设计，其中虚线部分为算法优化及数据预处理，实线部分为硬件模块。硬件模块可分为激活缓冲与调度模块（I</w:t>
      </w:r>
      <w:r>
        <w:rPr>
          <w:rFonts w:ascii="Times New Roman" w:hAnsi="Times New Roman" w:cs="Times New Roman"/>
          <w:sz w:val="24"/>
          <w:szCs w:val="24"/>
        </w:rPr>
        <w:t>CS</w:t>
      </w:r>
      <w:r>
        <w:rPr>
          <w:rFonts w:hint="eastAsia" w:ascii="Times New Roman" w:hAnsi="Times New Roman" w:cs="Times New Roman"/>
          <w:sz w:val="24"/>
          <w:szCs w:val="24"/>
        </w:rPr>
        <w:t>），6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hint="eastAsia" w:ascii="Times New Roman" w:hAnsi="Times New Roman" w:cs="Times New Roman"/>
          <w:sz w:val="24"/>
          <w:szCs w:val="24"/>
        </w:rPr>
        <w:t>组处理引擎（</w:t>
      </w:r>
      <w:r>
        <w:rPr>
          <w:rFonts w:ascii="Times New Roman" w:hAnsi="Times New Roman" w:cs="Times New Roman"/>
          <w:sz w:val="24"/>
          <w:szCs w:val="24"/>
        </w:rPr>
        <w:t>PE</w:t>
      </w:r>
      <w:r>
        <w:rPr>
          <w:rFonts w:hint="eastAsia" w:ascii="Times New Roman" w:hAnsi="Times New Roman" w:cs="Times New Roman"/>
          <w:sz w:val="24"/>
          <w:szCs w:val="24"/>
        </w:rPr>
        <w:t>），6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hint="eastAsia" w:ascii="Times New Roman" w:hAnsi="Times New Roman" w:cs="Times New Roman"/>
          <w:sz w:val="24"/>
          <w:szCs w:val="24"/>
        </w:rPr>
        <w:t>组与P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hint="eastAsia" w:ascii="Times New Roman" w:hAnsi="Times New Roman" w:cs="Times New Roman"/>
          <w:sz w:val="24"/>
          <w:szCs w:val="24"/>
        </w:rPr>
        <w:t>相适配的权重缓冲区，以及其他处理模块（包括池化模块、后处理与量化模块、输出缓冲区）。在权重缓冲区中，上层算法与软件会将经过卷积核剪枝和（或）图案剪枝后的权重按照一定规则导入存储中，同时I</w:t>
      </w:r>
      <w:r>
        <w:rPr>
          <w:rFonts w:ascii="Times New Roman" w:hAnsi="Times New Roman" w:cs="Times New Roman"/>
          <w:sz w:val="24"/>
          <w:szCs w:val="24"/>
        </w:rPr>
        <w:t>CS</w:t>
      </w:r>
      <w:r>
        <w:rPr>
          <w:rFonts w:hint="eastAsia" w:ascii="Times New Roman" w:hAnsi="Times New Roman" w:cs="Times New Roman"/>
          <w:sz w:val="24"/>
          <w:szCs w:val="24"/>
        </w:rPr>
        <w:t>模块也会导入由上层软件提供的卷积核剪枝的信息，提供输入通道数据多播的掩码。在P</w:t>
      </w:r>
      <w:r>
        <w:rPr>
          <w:rFonts w:ascii="Times New Roman" w:hAnsi="Times New Roman" w:cs="Times New Roman"/>
          <w:sz w:val="24"/>
          <w:szCs w:val="24"/>
        </w:rPr>
        <w:t>E</w:t>
      </w:r>
      <w:r>
        <w:rPr>
          <w:rFonts w:hint="eastAsia" w:ascii="Times New Roman" w:hAnsi="Times New Roman" w:cs="Times New Roman"/>
          <w:sz w:val="24"/>
          <w:szCs w:val="24"/>
        </w:rPr>
        <w:t>模块中，压缩后的卷积核会经过解码后与相应激活进行稀疏检测，计算核心会挑选出有效的A</w:t>
      </w:r>
      <w:r>
        <w:rPr>
          <w:rFonts w:ascii="Times New Roman" w:hAnsi="Times New Roman" w:cs="Times New Roman"/>
          <w:sz w:val="24"/>
          <w:szCs w:val="24"/>
        </w:rPr>
        <w:t>-W</w:t>
      </w:r>
      <w:r>
        <w:rPr>
          <w:rFonts w:hint="eastAsia" w:ascii="Times New Roman" w:hAnsi="Times New Roman" w:cs="Times New Roman"/>
          <w:sz w:val="24"/>
          <w:szCs w:val="24"/>
        </w:rPr>
        <w:t>操作对。从而实现跳过零数据的运算周期，提升整体的计算效率。</w:t>
      </w:r>
    </w:p>
    <w:p>
      <w:pPr>
        <w:ind w:firstLine="630" w:firstLineChars="300"/>
      </w:pPr>
      <w:r>
        <w:drawing>
          <wp:inline distT="0" distB="0" distL="0" distR="0">
            <wp:extent cx="5556250" cy="523113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6962" cy="52509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after="240"/>
        <w:ind w:firstLine="720" w:firstLineChars="300"/>
        <w:jc w:val="center"/>
      </w:pPr>
      <w:r>
        <w:rPr>
          <w:rFonts w:ascii="Times New Roman" w:hAnsi="Times New Roman" w:cs="Times New Roman"/>
          <w:sz w:val="24"/>
          <w:szCs w:val="32"/>
        </w:rPr>
        <w:t xml:space="preserve">图5  </w:t>
      </w:r>
      <w:r>
        <w:rPr>
          <w:rFonts w:hint="eastAsia" w:ascii="Times New Roman" w:hAnsi="Times New Roman" w:cs="Times New Roman"/>
          <w:sz w:val="24"/>
          <w:szCs w:val="32"/>
        </w:rPr>
        <w:t>启明9</w:t>
      </w:r>
      <w:r>
        <w:rPr>
          <w:rFonts w:ascii="Times New Roman" w:hAnsi="Times New Roman" w:cs="Times New Roman"/>
          <w:sz w:val="24"/>
          <w:szCs w:val="32"/>
        </w:rPr>
        <w:t>20</w:t>
      </w:r>
      <w:r>
        <w:rPr>
          <w:rFonts w:hint="eastAsia" w:ascii="Times New Roman" w:hAnsi="Times New Roman" w:cs="Times New Roman"/>
          <w:sz w:val="24"/>
          <w:szCs w:val="32"/>
        </w:rPr>
        <w:t>芯片整体架构</w:t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427220" cy="23602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389" cy="2404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32"/>
        </w:rPr>
        <w:t>图</w:t>
      </w:r>
      <w:r>
        <w:rPr>
          <w:rFonts w:hint="eastAsia" w:ascii="Times New Roman" w:hAnsi="Times New Roman" w:cs="Times New Roman"/>
          <w:sz w:val="24"/>
          <w:szCs w:val="32"/>
        </w:rPr>
        <w:t>6</w:t>
      </w:r>
      <w:r>
        <w:rPr>
          <w:rFonts w:ascii="Times New Roman" w:hAnsi="Times New Roman" w:cs="Times New Roman"/>
          <w:sz w:val="24"/>
          <w:szCs w:val="32"/>
        </w:rPr>
        <w:t xml:space="preserve">  </w:t>
      </w:r>
      <w:r>
        <w:rPr>
          <w:rFonts w:hint="eastAsia" w:ascii="Times New Roman" w:hAnsi="Times New Roman" w:cs="Times New Roman"/>
          <w:sz w:val="24"/>
          <w:szCs w:val="32"/>
        </w:rPr>
        <w:t>面向图案剪枝的架构设计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hint="eastAsia" w:ascii="Times New Roman" w:hAnsi="Times New Roman" w:cs="Times New Roman"/>
          <w:sz w:val="24"/>
          <w:szCs w:val="24"/>
        </w:rPr>
        <w:t>为所示，中间部分为整体的计算流水线，其中在图案解码器为左边蓝框所示，即对捆绑到权重参数前的索引进行解码，将若干个非零参数还原回完整的3×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hint="eastAsia" w:ascii="Times New Roman" w:hAnsi="Times New Roman" w:cs="Times New Roman"/>
          <w:sz w:val="24"/>
          <w:szCs w:val="24"/>
        </w:rPr>
        <w:t>卷积核，再进行后续计算。而在指针生成器在右侧所示，采用二分发找到有效A</w:t>
      </w:r>
      <w:r>
        <w:rPr>
          <w:rFonts w:ascii="Times New Roman" w:hAnsi="Times New Roman" w:cs="Times New Roman"/>
          <w:sz w:val="24"/>
          <w:szCs w:val="24"/>
        </w:rPr>
        <w:t>-W</w:t>
      </w:r>
      <w:r>
        <w:rPr>
          <w:rFonts w:hint="eastAsia" w:ascii="Times New Roman" w:hAnsi="Times New Roman" w:cs="Times New Roman"/>
          <w:sz w:val="24"/>
          <w:szCs w:val="24"/>
        </w:rPr>
        <w:t>数据对的位置。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在量化方面，由于在现有工作中，权重的定点量化、</w:t>
      </w:r>
      <w:r>
        <w:rPr>
          <w:rFonts w:ascii="Times New Roman" w:hAnsi="Times New Roman" w:cs="Times New Roman"/>
          <w:sz w:val="24"/>
          <w:szCs w:val="24"/>
        </w:rPr>
        <w:t>2的幂指数量化和混合的2的幂指数量化都有相关的研究，但</w:t>
      </w:r>
      <w:r>
        <w:rPr>
          <w:rFonts w:hint="eastAsia" w:ascii="Times New Roman" w:hAnsi="Times New Roman" w:cs="Times New Roman"/>
          <w:sz w:val="24"/>
          <w:szCs w:val="24"/>
        </w:rPr>
        <w:t>缺乏</w:t>
      </w:r>
      <w:r>
        <w:rPr>
          <w:rFonts w:ascii="Times New Roman" w:hAnsi="Times New Roman" w:cs="Times New Roman"/>
          <w:sz w:val="24"/>
          <w:szCs w:val="24"/>
        </w:rPr>
        <w:t>一个统一的硬件架构同时支持这几种量化方式。这是有必要的，因为不同网络或不同的应用场景中，采取不同的量化效果会不一样。此外，在混合2的幂指数上我们做了优化，引入两个调整因子，在每一层都会采用不同的调整因子去使得参数最优。</w:t>
      </w:r>
    </w:p>
    <w:p>
      <w:pPr>
        <w:spacing w:line="360" w:lineRule="auto"/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011045" cy="1508125"/>
            <wp:effectExtent l="0" t="0" r="8255" b="0"/>
            <wp:docPr id="1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0" t="5580" r="5580" b="5580"/>
                    <a:stretch>
                      <a:fillRect/>
                    </a:stretch>
                  </pic:blipFill>
                  <pic:spPr>
                    <a:xfrm>
                      <a:off x="0" y="0"/>
                      <a:ext cx="2032873" cy="152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012315" cy="1508125"/>
            <wp:effectExtent l="0" t="0" r="6985" b="0"/>
            <wp:docPr id="17" name="图片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4" t="4959" r="4974" b="4959"/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15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012315" cy="1508125"/>
            <wp:effectExtent l="0" t="0" r="6985" b="0"/>
            <wp:docPr id="18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84" t="5084" r="5084" b="5084"/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15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32"/>
        </w:rPr>
        <w:t xml:space="preserve">图7  </w:t>
      </w:r>
      <w:r>
        <w:rPr>
          <w:rFonts w:hint="eastAsia" w:ascii="Times New Roman" w:hAnsi="Times New Roman" w:cs="Times New Roman"/>
          <w:sz w:val="24"/>
          <w:szCs w:val="32"/>
        </w:rPr>
        <w:t>线性量化、2的幂指数量化、混合2的幂指数量化的数值分布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7为三种权重量化方式的数值分布，线性量化的数值分布是均匀的，指数量化呈现典型的小数部分密集、大数部分稀疏的分布，而混合幂指数量化为两者之间。在不同的网络、任务中，有模型自身较好的一种权重参数数值分布形式。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图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hint="eastAsia" w:ascii="Times New Roman" w:hAnsi="Times New Roman" w:cs="Times New Roman"/>
          <w:sz w:val="24"/>
          <w:szCs w:val="24"/>
        </w:rPr>
        <w:t>为面向三种量化的统一M</w:t>
      </w:r>
      <w:r>
        <w:rPr>
          <w:rFonts w:ascii="Times New Roman" w:hAnsi="Times New Roman" w:cs="Times New Roman"/>
          <w:sz w:val="24"/>
          <w:szCs w:val="24"/>
        </w:rPr>
        <w:t>AC</w:t>
      </w:r>
      <w:r>
        <w:rPr>
          <w:rFonts w:hint="eastAsia" w:ascii="Times New Roman" w:hAnsi="Times New Roman" w:cs="Times New Roman"/>
          <w:sz w:val="24"/>
          <w:szCs w:val="24"/>
        </w:rPr>
        <w:t>单元架构，以及相应的计算方式。我们将这三种量化方式拆解为移位计算以及多个小型加法器，从而搭建出一个面向三种不同权重量化的等效乘法器，从而避免采用复杂的译码模块以及传统乘法器。相对传统设计，我们这种统一的M</w:t>
      </w:r>
      <w:r>
        <w:rPr>
          <w:rFonts w:ascii="Times New Roman" w:hAnsi="Times New Roman" w:cs="Times New Roman"/>
          <w:sz w:val="24"/>
          <w:szCs w:val="24"/>
        </w:rPr>
        <w:t>AC</w:t>
      </w:r>
      <w:r>
        <w:rPr>
          <w:rFonts w:hint="eastAsia" w:ascii="Times New Roman" w:hAnsi="Times New Roman" w:cs="Times New Roman"/>
          <w:sz w:val="24"/>
          <w:szCs w:val="24"/>
        </w:rPr>
        <w:t>单元设计节省了约3</w:t>
      </w:r>
      <w:r>
        <w:rPr>
          <w:rFonts w:ascii="Times New Roman" w:hAnsi="Times New Roman" w:cs="Times New Roman"/>
          <w:sz w:val="24"/>
          <w:szCs w:val="24"/>
        </w:rPr>
        <w:t>0.7</w:t>
      </w:r>
      <w:r>
        <w:rPr>
          <w:rFonts w:hint="eastAsia" w:ascii="Times New Roman" w:hAnsi="Times New Roman" w:cs="Times New Roman"/>
          <w:sz w:val="24"/>
          <w:szCs w:val="24"/>
        </w:rPr>
        <w:t>%的功耗以及3</w:t>
      </w:r>
      <w:r>
        <w:rPr>
          <w:rFonts w:ascii="Times New Roman" w:hAnsi="Times New Roman" w:cs="Times New Roman"/>
          <w:sz w:val="24"/>
          <w:szCs w:val="24"/>
        </w:rPr>
        <w:t>.5</w:t>
      </w:r>
      <w:r>
        <w:rPr>
          <w:rFonts w:hint="eastAsia" w:ascii="Times New Roman" w:hAnsi="Times New Roman" w:cs="Times New Roman"/>
          <w:sz w:val="24"/>
          <w:szCs w:val="24"/>
        </w:rPr>
        <w:t>%的面积开销。</w:t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126990" cy="4846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392" cy="48757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t xml:space="preserve">图8  </w:t>
      </w:r>
      <w:r>
        <w:rPr>
          <w:rFonts w:hint="eastAsia" w:ascii="Times New Roman" w:hAnsi="Times New Roman" w:cs="Times New Roman"/>
          <w:sz w:val="24"/>
          <w:szCs w:val="32"/>
        </w:rPr>
        <w:t>支持三种量化的统一M</w:t>
      </w:r>
      <w:r>
        <w:rPr>
          <w:rFonts w:ascii="Times New Roman" w:hAnsi="Times New Roman" w:cs="Times New Roman"/>
          <w:sz w:val="24"/>
          <w:szCs w:val="32"/>
        </w:rPr>
        <w:t>AC</w:t>
      </w:r>
      <w:r>
        <w:rPr>
          <w:rFonts w:hint="eastAsia" w:ascii="Times New Roman" w:hAnsi="Times New Roman" w:cs="Times New Roman"/>
          <w:sz w:val="24"/>
          <w:szCs w:val="32"/>
        </w:rPr>
        <w:t>单元架构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084445" cy="890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9428" cy="892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32"/>
        </w:rPr>
        <w:t xml:space="preserve">图9  </w:t>
      </w:r>
      <w:r>
        <w:rPr>
          <w:rFonts w:hint="eastAsia" w:ascii="Times New Roman" w:hAnsi="Times New Roman" w:cs="Times New Roman"/>
          <w:sz w:val="24"/>
          <w:szCs w:val="32"/>
        </w:rPr>
        <w:t>混合量化计算处理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另外，在整体运算上，推断运算采用混合精度的方式进行</w:t>
      </w:r>
      <w:r>
        <w:rPr>
          <w:rFonts w:hint="eastAsia" w:ascii="Times New Roman" w:hAnsi="Times New Roman" w:cs="Times New Roman"/>
          <w:sz w:val="24"/>
          <w:szCs w:val="24"/>
        </w:rPr>
        <w:t>（如图9所示）。我们把原始的运算拆解为卷积的乘加运算以及对结果的放缩与偏移。</w:t>
      </w:r>
      <w:r>
        <w:rPr>
          <w:rFonts w:ascii="Times New Roman" w:hAnsi="Times New Roman" w:cs="Times New Roman"/>
          <w:sz w:val="24"/>
          <w:szCs w:val="24"/>
        </w:rPr>
        <w:t>在</w:t>
      </w:r>
      <w:r>
        <w:rPr>
          <w:rFonts w:hint="eastAsia" w:ascii="Times New Roman" w:hAnsi="Times New Roman" w:cs="Times New Roman"/>
          <w:sz w:val="24"/>
          <w:szCs w:val="24"/>
        </w:rPr>
        <w:t>计算密集型的</w:t>
      </w:r>
      <w:r>
        <w:rPr>
          <w:rFonts w:ascii="Times New Roman" w:hAnsi="Times New Roman" w:cs="Times New Roman"/>
          <w:sz w:val="24"/>
          <w:szCs w:val="24"/>
        </w:rPr>
        <w:t>卷积阶段，使用定点计算模式</w:t>
      </w:r>
      <w:r>
        <w:rPr>
          <w:rFonts w:hint="eastAsia" w:ascii="Times New Roman" w:hAnsi="Times New Roman" w:cs="Times New Roman"/>
          <w:sz w:val="24"/>
          <w:szCs w:val="24"/>
        </w:rPr>
        <w:t>，这样可以大大降低计算的开销</w:t>
      </w:r>
      <w:r>
        <w:rPr>
          <w:rFonts w:ascii="Times New Roman" w:hAnsi="Times New Roman" w:cs="Times New Roman"/>
          <w:sz w:val="24"/>
          <w:szCs w:val="24"/>
        </w:rPr>
        <w:t>；在</w:t>
      </w:r>
      <w:r>
        <w:rPr>
          <w:rFonts w:hint="eastAsia" w:ascii="Times New Roman" w:hAnsi="Times New Roman" w:cs="Times New Roman"/>
          <w:sz w:val="24"/>
          <w:szCs w:val="24"/>
        </w:rPr>
        <w:t>放缩与偏移</w:t>
      </w:r>
      <w:r>
        <w:rPr>
          <w:rFonts w:ascii="Times New Roman" w:hAnsi="Times New Roman" w:cs="Times New Roman"/>
          <w:sz w:val="24"/>
          <w:szCs w:val="24"/>
        </w:rPr>
        <w:t>计算中，</w:t>
      </w:r>
      <w:r>
        <w:rPr>
          <w:rFonts w:hint="eastAsia" w:ascii="Times New Roman" w:hAnsi="Times New Roman" w:cs="Times New Roman"/>
          <w:sz w:val="24"/>
          <w:szCs w:val="24"/>
        </w:rPr>
        <w:t>我们对批归一化与权重的量化缩放因子做了统一处理，最终得到放缩与偏移的线性运算中的参数k和b，量化精度采用1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hint="eastAsia" w:ascii="Times New Roman" w:hAnsi="Times New Roman" w:cs="Times New Roman"/>
          <w:sz w:val="24"/>
          <w:szCs w:val="24"/>
        </w:rPr>
        <w:t>比特的</w:t>
      </w:r>
      <w:r>
        <w:rPr>
          <w:rFonts w:ascii="Times New Roman" w:hAnsi="Times New Roman" w:cs="Times New Roman"/>
          <w:sz w:val="24"/>
          <w:szCs w:val="24"/>
        </w:rPr>
        <w:t>半精度浮点，这样以确保最终的硬件计算的精度和开销最优。</w:t>
      </w:r>
    </w:p>
    <w:p>
      <w:pPr>
        <w:pStyle w:val="2"/>
        <w:numPr>
          <w:ilvl w:val="0"/>
          <w:numId w:val="1"/>
        </w:numPr>
        <w:spacing w:after="0"/>
      </w:pPr>
      <w:bookmarkStart w:id="6" w:name="_Toc28010927"/>
      <w:r>
        <w:rPr>
          <w:rFonts w:hint="eastAsia"/>
        </w:rPr>
        <w:t>芯片</w:t>
      </w:r>
      <w:bookmarkEnd w:id="6"/>
      <w:r>
        <w:rPr>
          <w:rFonts w:hint="eastAsia"/>
          <w:lang w:val="en-US" w:eastAsia="zh-CN"/>
        </w:rPr>
        <w:t>基本</w:t>
      </w:r>
      <w:r>
        <w:rPr>
          <w:rFonts w:hint="eastAsia"/>
        </w:rPr>
        <w:t>信息与测试系统</w:t>
      </w:r>
    </w:p>
    <w:p>
      <w:pPr>
        <w:pStyle w:val="3"/>
        <w:numPr>
          <w:ilvl w:val="0"/>
          <w:numId w:val="3"/>
        </w:numPr>
        <w:spacing w:after="0"/>
        <w:rPr>
          <w:rFonts w:ascii="仿宋" w:hAnsi="仿宋" w:eastAsia="仿宋"/>
          <w:sz w:val="28"/>
          <w:szCs w:val="28"/>
        </w:rPr>
      </w:pPr>
      <w:bookmarkStart w:id="7" w:name="_Toc28010928"/>
      <w:r>
        <w:rPr>
          <w:rFonts w:hint="eastAsia" w:ascii="仿宋" w:hAnsi="仿宋" w:eastAsia="仿宋"/>
          <w:sz w:val="28"/>
          <w:szCs w:val="28"/>
        </w:rPr>
        <w:t>芯片基本信息</w:t>
      </w:r>
      <w:bookmarkEnd w:id="7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“启明9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hint="eastAsia" w:ascii="Times New Roman" w:hAnsi="Times New Roman" w:cs="Times New Roman"/>
          <w:sz w:val="24"/>
          <w:szCs w:val="24"/>
        </w:rPr>
        <w:t>”芯</w:t>
      </w:r>
      <w:bookmarkStart w:id="12" w:name="_GoBack"/>
      <w:bookmarkEnd w:id="12"/>
      <w:r>
        <w:rPr>
          <w:rFonts w:hint="eastAsia" w:ascii="Times New Roman" w:hAnsi="Times New Roman" w:cs="Times New Roman"/>
          <w:sz w:val="24"/>
          <w:szCs w:val="24"/>
        </w:rPr>
        <w:t>片架构名称为MUSE</w:t>
      </w:r>
      <w:r>
        <w:rPr>
          <w:rFonts w:ascii="Times New Roman" w:hAnsi="Times New Roman" w:cs="Times New Roman"/>
          <w:sz w:val="24"/>
          <w:szCs w:val="24"/>
        </w:rPr>
        <w:t xml:space="preserve"> V2</w:t>
      </w:r>
      <w:r>
        <w:rPr>
          <w:rFonts w:hint="eastAsia" w:ascii="Times New Roman" w:hAnsi="Times New Roman" w:cs="Times New Roman"/>
          <w:sz w:val="24"/>
          <w:szCs w:val="24"/>
        </w:rPr>
        <w:t>，整个芯片采用UMC</w:t>
      </w:r>
      <w:r>
        <w:rPr>
          <w:rFonts w:ascii="Times New Roman" w:hAnsi="Times New Roman" w:cs="Times New Roman"/>
          <w:sz w:val="24"/>
          <w:szCs w:val="24"/>
        </w:rPr>
        <w:t xml:space="preserve"> 55</w:t>
      </w:r>
      <w:r>
        <w:rPr>
          <w:rFonts w:hint="eastAsia" w:ascii="Times New Roman" w:hAnsi="Times New Roman" w:cs="Times New Roman"/>
          <w:sz w:val="24"/>
          <w:szCs w:val="24"/>
        </w:rPr>
        <w:t>nm</w:t>
      </w:r>
      <w:r>
        <w:rPr>
          <w:rFonts w:ascii="Times New Roman" w:hAnsi="Times New Roman" w:cs="Times New Roman"/>
          <w:sz w:val="24"/>
          <w:szCs w:val="24"/>
        </w:rPr>
        <w:t xml:space="preserve"> SP</w:t>
      </w:r>
      <w:r>
        <w:rPr>
          <w:rFonts w:hint="eastAsia" w:ascii="Times New Roman" w:hAnsi="Times New Roman" w:cs="Times New Roman"/>
          <w:sz w:val="24"/>
          <w:szCs w:val="24"/>
        </w:rPr>
        <w:t>工艺进行设计生产，裸片面积</w:t>
      </w:r>
      <w:r>
        <w:rPr>
          <w:rFonts w:ascii="Times New Roman" w:hAnsi="Times New Roman" w:cs="Times New Roman"/>
          <w:sz w:val="24"/>
          <w:szCs w:val="24"/>
        </w:rPr>
        <w:t>3.5mm x 3.9mm</w:t>
      </w:r>
      <w:r>
        <w:rPr>
          <w:rFonts w:hint="eastAsia" w:ascii="Times New Roman" w:hAnsi="Times New Roman" w:cs="Times New Roman"/>
          <w:sz w:val="24"/>
          <w:szCs w:val="24"/>
        </w:rPr>
        <w:t>，数字逻辑约四百万门。I</w:t>
      </w: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hint="eastAsia" w:ascii="Times New Roman" w:hAnsi="Times New Roman" w:cs="Times New Roman"/>
          <w:sz w:val="24"/>
          <w:szCs w:val="24"/>
        </w:rPr>
        <w:t>管脚2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hint="eastAsia" w:ascii="Times New Roman" w:hAnsi="Times New Roman" w:cs="Times New Roman"/>
          <w:sz w:val="24"/>
          <w:szCs w:val="24"/>
        </w:rPr>
        <w:t>个，其中信号管脚</w:t>
      </w:r>
      <w:r>
        <w:rPr>
          <w:rFonts w:ascii="Times New Roman" w:hAnsi="Times New Roman" w:cs="Times New Roman"/>
          <w:sz w:val="24"/>
          <w:szCs w:val="24"/>
        </w:rPr>
        <w:t>160</w:t>
      </w:r>
      <w:r>
        <w:rPr>
          <w:rFonts w:hint="eastAsia" w:ascii="Times New Roman" w:hAnsi="Times New Roman" w:cs="Times New Roman"/>
          <w:sz w:val="24"/>
          <w:szCs w:val="24"/>
        </w:rPr>
        <w:t>个，电源管脚5</w:t>
      </w:r>
      <w:r>
        <w:rPr>
          <w:rFonts w:ascii="Times New Roman" w:hAnsi="Times New Roman" w:cs="Times New Roman"/>
          <w:sz w:val="24"/>
          <w:szCs w:val="24"/>
        </w:rPr>
        <w:t>6</w:t>
      </w:r>
      <w:r>
        <w:rPr>
          <w:rFonts w:hint="eastAsia" w:ascii="Times New Roman" w:hAnsi="Times New Roman" w:cs="Times New Roman"/>
          <w:sz w:val="24"/>
          <w:szCs w:val="24"/>
        </w:rPr>
        <w:t>个，分别为数字IO电源3</w:t>
      </w:r>
      <w:r>
        <w:rPr>
          <w:rFonts w:ascii="Times New Roman" w:hAnsi="Times New Roman" w:cs="Times New Roman"/>
          <w:sz w:val="24"/>
          <w:szCs w:val="24"/>
        </w:rPr>
        <w:t>.3V</w:t>
      </w:r>
      <w:r>
        <w:rPr>
          <w:rFonts w:hint="eastAsia" w:ascii="Times New Roman" w:hAnsi="Times New Roman" w:cs="Times New Roman"/>
          <w:sz w:val="24"/>
          <w:szCs w:val="24"/>
        </w:rPr>
        <w:t>、模拟IO电源3</w:t>
      </w:r>
      <w:r>
        <w:rPr>
          <w:rFonts w:ascii="Times New Roman" w:hAnsi="Times New Roman" w:cs="Times New Roman"/>
          <w:sz w:val="24"/>
          <w:szCs w:val="24"/>
        </w:rPr>
        <w:t>.3</w:t>
      </w:r>
      <w:r>
        <w:rPr>
          <w:rFonts w:hint="eastAsia" w:ascii="Times New Roman" w:hAnsi="Times New Roman" w:cs="Times New Roman"/>
          <w:sz w:val="24"/>
          <w:szCs w:val="24"/>
        </w:rPr>
        <w:t>V、数字</w:t>
      </w:r>
      <w:r>
        <w:rPr>
          <w:rFonts w:ascii="Times New Roman" w:hAnsi="Times New Roman" w:cs="Times New Roman"/>
          <w:sz w:val="24"/>
          <w:szCs w:val="24"/>
        </w:rPr>
        <w:t>C</w:t>
      </w:r>
      <w:r>
        <w:rPr>
          <w:rFonts w:hint="eastAsia" w:ascii="Times New Roman" w:hAnsi="Times New Roman" w:cs="Times New Roman"/>
          <w:sz w:val="24"/>
          <w:szCs w:val="24"/>
        </w:rPr>
        <w:t>ore电源1</w:t>
      </w:r>
      <w:r>
        <w:rPr>
          <w:rFonts w:ascii="Times New Roman" w:hAnsi="Times New Roman" w:cs="Times New Roman"/>
          <w:sz w:val="24"/>
          <w:szCs w:val="24"/>
        </w:rPr>
        <w:t>.0</w:t>
      </w:r>
      <w:r>
        <w:rPr>
          <w:rFonts w:hint="eastAsia" w:ascii="Times New Roman" w:hAnsi="Times New Roman" w:cs="Times New Roman"/>
          <w:sz w:val="24"/>
          <w:szCs w:val="24"/>
        </w:rPr>
        <w:t>V和模拟Core电源1</w:t>
      </w:r>
      <w:r>
        <w:rPr>
          <w:rFonts w:ascii="Times New Roman" w:hAnsi="Times New Roman" w:cs="Times New Roman"/>
          <w:sz w:val="24"/>
          <w:szCs w:val="24"/>
        </w:rPr>
        <w:t>.0</w:t>
      </w:r>
      <w:r>
        <w:rPr>
          <w:rFonts w:hint="eastAsia" w:ascii="Times New Roman" w:hAnsi="Times New Roman" w:cs="Times New Roman"/>
          <w:sz w:val="24"/>
          <w:szCs w:val="24"/>
        </w:rPr>
        <w:t>V。由于I</w:t>
      </w: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hint="eastAsia" w:ascii="Times New Roman" w:hAnsi="Times New Roman" w:cs="Times New Roman"/>
          <w:sz w:val="24"/>
          <w:szCs w:val="24"/>
        </w:rPr>
        <w:t>频率约为1</w:t>
      </w:r>
      <w:r>
        <w:rPr>
          <w:rFonts w:ascii="Times New Roman" w:hAnsi="Times New Roman" w:cs="Times New Roman"/>
          <w:sz w:val="24"/>
          <w:szCs w:val="24"/>
        </w:rPr>
        <w:t>00MH</w:t>
      </w:r>
      <w:r>
        <w:rPr>
          <w:rFonts w:hint="eastAsia" w:ascii="Times New Roman" w:hAnsi="Times New Roman" w:cs="Times New Roman"/>
          <w:sz w:val="24"/>
          <w:szCs w:val="24"/>
        </w:rPr>
        <w:t>z，片外数据位宽为1</w:t>
      </w:r>
      <w:r>
        <w:rPr>
          <w:rFonts w:ascii="Times New Roman" w:hAnsi="Times New Roman" w:cs="Times New Roman"/>
          <w:sz w:val="24"/>
          <w:szCs w:val="24"/>
        </w:rPr>
        <w:t>28</w:t>
      </w:r>
      <w:r>
        <w:rPr>
          <w:rFonts w:hint="eastAsia" w:ascii="Times New Roman" w:hAnsi="Times New Roman" w:cs="Times New Roman"/>
          <w:sz w:val="24"/>
          <w:szCs w:val="24"/>
        </w:rPr>
        <w:t>比特，从而提供1</w:t>
      </w:r>
      <w:r>
        <w:rPr>
          <w:rFonts w:ascii="Times New Roman" w:hAnsi="Times New Roman" w:cs="Times New Roman"/>
          <w:sz w:val="24"/>
          <w:szCs w:val="24"/>
        </w:rPr>
        <w:t>2.5G</w:t>
      </w:r>
      <w:r>
        <w:rPr>
          <w:rFonts w:hint="eastAsia" w:ascii="Times New Roman" w:hAnsi="Times New Roman" w:cs="Times New Roman"/>
          <w:sz w:val="24"/>
          <w:szCs w:val="24"/>
        </w:rPr>
        <w:t>bps的片外带宽。片上时钟由P</w:t>
      </w:r>
      <w:r>
        <w:rPr>
          <w:rFonts w:ascii="Times New Roman" w:hAnsi="Times New Roman" w:cs="Times New Roman"/>
          <w:sz w:val="24"/>
          <w:szCs w:val="24"/>
        </w:rPr>
        <w:t>LL</w:t>
      </w:r>
      <w:r>
        <w:rPr>
          <w:rFonts w:hint="eastAsia" w:ascii="Times New Roman" w:hAnsi="Times New Roman" w:cs="Times New Roman"/>
          <w:sz w:val="24"/>
          <w:szCs w:val="24"/>
        </w:rPr>
        <w:t>倍频产生，可稳定运行在3</w:t>
      </w:r>
      <w:r>
        <w:rPr>
          <w:rFonts w:ascii="Times New Roman" w:hAnsi="Times New Roman" w:cs="Times New Roman"/>
          <w:sz w:val="24"/>
          <w:szCs w:val="24"/>
        </w:rPr>
        <w:t>00MH</w:t>
      </w:r>
      <w:r>
        <w:rPr>
          <w:rFonts w:hint="eastAsia" w:ascii="Times New Roman" w:hAnsi="Times New Roman" w:cs="Times New Roman"/>
          <w:sz w:val="24"/>
          <w:szCs w:val="24"/>
        </w:rPr>
        <w:t>z频率。</w:t>
      </w:r>
    </w:p>
    <w:p>
      <w:pPr>
        <w:jc w:val="center"/>
      </w:pPr>
      <w:r>
        <w:drawing>
          <wp:inline distT="0" distB="0" distL="0" distR="0">
            <wp:extent cx="2209800" cy="1933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4" b="2708"/>
                    <a:stretch>
                      <a:fillRect/>
                    </a:stretch>
                  </pic:blipFill>
                  <pic:spPr>
                    <a:xfrm>
                      <a:off x="0" y="0"/>
                      <a:ext cx="2232929" cy="195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</w:t>
      </w:r>
      <w:r>
        <w:drawing>
          <wp:inline distT="0" distB="0" distL="0" distR="0">
            <wp:extent cx="1741170" cy="1943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3" b="-8676"/>
                    <a:stretch>
                      <a:fillRect/>
                    </a:stretch>
                  </pic:blipFill>
                  <pic:spPr>
                    <a:xfrm>
                      <a:off x="0" y="0"/>
                      <a:ext cx="1763510" cy="196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firstLine="420"/>
      </w:pPr>
      <w:r>
        <w:rPr>
          <w:rFonts w:hint="eastAsia" w:ascii="Times New Roman" w:hAnsi="Times New Roman" w:cs="Times New Roman"/>
          <w:sz w:val="24"/>
          <w:szCs w:val="32"/>
        </w:rPr>
        <w:t>图</w:t>
      </w:r>
      <w:r>
        <w:rPr>
          <w:rFonts w:ascii="Times New Roman" w:hAnsi="Times New Roman" w:cs="Times New Roman"/>
          <w:sz w:val="24"/>
          <w:szCs w:val="32"/>
        </w:rPr>
        <w:t xml:space="preserve">10 </w:t>
      </w:r>
      <w:r>
        <w:rPr>
          <w:rFonts w:hint="eastAsia" w:ascii="Times New Roman" w:hAnsi="Times New Roman" w:cs="Times New Roman"/>
          <w:sz w:val="24"/>
          <w:szCs w:val="32"/>
        </w:rPr>
        <w:t>芯片布局图</w:t>
      </w:r>
      <w:r>
        <w:rPr>
          <w:rFonts w:hint="eastAsia"/>
        </w:rPr>
        <w:t xml:space="preserve"> </w:t>
      </w:r>
      <w:r>
        <w:t xml:space="preserve">                        </w:t>
      </w:r>
      <w:r>
        <w:tab/>
      </w:r>
      <w:r>
        <w:tab/>
      </w:r>
      <w:r>
        <w:rPr>
          <w:rFonts w:hint="eastAsia" w:ascii="Times New Roman" w:hAnsi="Times New Roman" w:cs="Times New Roman"/>
          <w:sz w:val="24"/>
          <w:szCs w:val="32"/>
        </w:rPr>
        <w:t>图</w:t>
      </w:r>
      <w:r>
        <w:rPr>
          <w:rFonts w:ascii="Times New Roman" w:hAnsi="Times New Roman" w:cs="Times New Roman"/>
          <w:sz w:val="24"/>
          <w:szCs w:val="32"/>
        </w:rPr>
        <w:t xml:space="preserve">11 </w:t>
      </w:r>
      <w:r>
        <w:rPr>
          <w:rFonts w:hint="eastAsia" w:ascii="Times New Roman" w:hAnsi="Times New Roman" w:cs="Times New Roman"/>
          <w:sz w:val="24"/>
          <w:szCs w:val="32"/>
        </w:rPr>
        <w:t>芯片物图</w:t>
      </w:r>
    </w:p>
    <w:p>
      <w:pPr>
        <w:pStyle w:val="3"/>
        <w:numPr>
          <w:ilvl w:val="0"/>
          <w:numId w:val="3"/>
        </w:numPr>
        <w:spacing w:after="0"/>
        <w:rPr>
          <w:rFonts w:ascii="仿宋" w:hAnsi="仿宋" w:eastAsia="仿宋"/>
          <w:sz w:val="28"/>
          <w:szCs w:val="28"/>
        </w:rPr>
      </w:pPr>
      <w:bookmarkStart w:id="8" w:name="_Toc28010929"/>
      <w:r>
        <w:rPr>
          <w:rFonts w:hint="eastAsia" w:ascii="仿宋" w:hAnsi="仿宋" w:eastAsia="仿宋"/>
          <w:sz w:val="28"/>
          <w:szCs w:val="28"/>
        </w:rPr>
        <w:t>芯片测试板与测试系统介绍</w:t>
      </w:r>
      <w:bookmarkEnd w:id="8"/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芯片测试系统有三部分组成，包括软件系统、F</w:t>
      </w:r>
      <w:r>
        <w:rPr>
          <w:rFonts w:ascii="Times New Roman" w:hAnsi="Times New Roman" w:cs="Times New Roman"/>
          <w:sz w:val="24"/>
          <w:szCs w:val="24"/>
        </w:rPr>
        <w:t>PGA</w:t>
      </w:r>
      <w:r>
        <w:rPr>
          <w:rFonts w:hint="eastAsia" w:ascii="Times New Roman" w:hAnsi="Times New Roman" w:cs="Times New Roman"/>
          <w:sz w:val="24"/>
          <w:szCs w:val="24"/>
        </w:rPr>
        <w:t>测试板卡以及启明9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hint="eastAsia" w:ascii="Times New Roman" w:hAnsi="Times New Roman" w:cs="Times New Roman"/>
          <w:sz w:val="24"/>
          <w:szCs w:val="24"/>
        </w:rPr>
        <w:t>测试板。</w:t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334260" cy="2624455"/>
            <wp:effectExtent l="0" t="0" r="889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1008" cy="2632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drawing>
          <wp:inline distT="0" distB="0" distL="0" distR="0">
            <wp:extent cx="2449195" cy="2623820"/>
            <wp:effectExtent l="0" t="0" r="8255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" b="2625"/>
                    <a:stretch>
                      <a:fillRect/>
                    </a:stretch>
                  </pic:blipFill>
                  <pic:spPr>
                    <a:xfrm>
                      <a:off x="0" y="0"/>
                      <a:ext cx="2449704" cy="26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32"/>
        </w:rPr>
        <w:t>图</w:t>
      </w:r>
      <w:r>
        <w:rPr>
          <w:rFonts w:ascii="Times New Roman" w:hAnsi="Times New Roman" w:cs="Times New Roman"/>
          <w:sz w:val="24"/>
          <w:szCs w:val="32"/>
        </w:rPr>
        <w:t xml:space="preserve">12 </w:t>
      </w:r>
      <w:r>
        <w:rPr>
          <w:rFonts w:hint="eastAsia" w:ascii="Times New Roman" w:hAnsi="Times New Roman" w:cs="Times New Roman"/>
          <w:sz w:val="24"/>
          <w:szCs w:val="32"/>
        </w:rPr>
        <w:t>芯片测试系统框图</w:t>
      </w:r>
      <w:r>
        <w:rPr>
          <w:rFonts w:ascii="Times New Roman" w:hAnsi="Times New Roman" w:cs="Times New Roman"/>
          <w:sz w:val="24"/>
          <w:szCs w:val="32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hint="eastAsia" w:ascii="Times New Roman" w:hAnsi="Times New Roman" w:cs="Times New Roman"/>
          <w:sz w:val="24"/>
          <w:szCs w:val="32"/>
        </w:rPr>
        <w:t>图</w:t>
      </w:r>
      <w:r>
        <w:rPr>
          <w:rFonts w:ascii="Times New Roman" w:hAnsi="Times New Roman" w:cs="Times New Roman"/>
          <w:sz w:val="24"/>
          <w:szCs w:val="32"/>
        </w:rPr>
        <w:t xml:space="preserve">13 </w:t>
      </w:r>
      <w:r>
        <w:rPr>
          <w:rFonts w:hint="eastAsia" w:ascii="Times New Roman" w:hAnsi="Times New Roman" w:cs="Times New Roman"/>
          <w:sz w:val="24"/>
          <w:szCs w:val="32"/>
        </w:rPr>
        <w:t>芯片测试硬件环境</w:t>
      </w:r>
    </w:p>
    <w:p>
      <w:pPr>
        <w:pStyle w:val="2"/>
        <w:numPr>
          <w:ilvl w:val="0"/>
          <w:numId w:val="1"/>
        </w:numPr>
        <w:spacing w:after="0"/>
      </w:pPr>
      <w:bookmarkStart w:id="9" w:name="_Toc28010937"/>
      <w:r>
        <w:rPr>
          <w:rFonts w:hint="eastAsia"/>
        </w:rPr>
        <w:t>芯片性能评估</w:t>
      </w:r>
      <w:bookmarkEnd w:id="9"/>
    </w:p>
    <w:p>
      <w:pPr>
        <w:pStyle w:val="3"/>
        <w:numPr>
          <w:ilvl w:val="0"/>
          <w:numId w:val="4"/>
        </w:numPr>
        <w:spacing w:after="0"/>
        <w:rPr>
          <w:rFonts w:ascii="仿宋" w:hAnsi="仿宋" w:eastAsia="仿宋"/>
          <w:sz w:val="28"/>
          <w:szCs w:val="28"/>
        </w:rPr>
      </w:pPr>
      <w:bookmarkStart w:id="10" w:name="_Toc28010940"/>
      <w:r>
        <w:rPr>
          <w:rFonts w:hint="eastAsia" w:ascii="仿宋" w:hAnsi="仿宋" w:eastAsia="仿宋"/>
          <w:sz w:val="28"/>
          <w:szCs w:val="28"/>
        </w:rPr>
        <w:t>整体性能效果</w:t>
      </w:r>
      <w:bookmarkEnd w:id="10"/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6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工艺</w:t>
            </w:r>
          </w:p>
        </w:tc>
        <w:tc>
          <w:tcPr>
            <w:tcW w:w="6662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UMC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55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nm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电压</w:t>
            </w:r>
          </w:p>
        </w:tc>
        <w:tc>
          <w:tcPr>
            <w:tcW w:w="6662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.75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V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1.00V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面积</w:t>
            </w:r>
          </w:p>
        </w:tc>
        <w:tc>
          <w:tcPr>
            <w:tcW w:w="6662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3.5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mm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x 3.9mm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RAM</w:t>
            </w:r>
          </w:p>
        </w:tc>
        <w:tc>
          <w:tcPr>
            <w:tcW w:w="6662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243KB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静态功耗</w:t>
            </w:r>
          </w:p>
        </w:tc>
        <w:tc>
          <w:tcPr>
            <w:tcW w:w="6662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 (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Core: 1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0V; IO: 3.3V)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频率</w:t>
            </w:r>
          </w:p>
        </w:tc>
        <w:tc>
          <w:tcPr>
            <w:tcW w:w="6662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20 - 400</w:t>
            </w:r>
            <w:r>
              <w:rPr>
                <w:rFonts w:hint="eastAsia" w:ascii="Times New Roman" w:hAnsi="Times New Roman" w:cs="Times New Roman"/>
                <w:sz w:val="24"/>
                <w:szCs w:val="24"/>
              </w:rPr>
              <w:t>MH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z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峰值性能</w:t>
            </w:r>
          </w:p>
        </w:tc>
        <w:tc>
          <w:tcPr>
            <w:tcW w:w="6662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</w:rPr>
              <w:t>1407.15</w:t>
            </w:r>
            <w:r>
              <w:rPr>
                <w:rFonts w:ascii="Times New Roman" w:hAnsi="Times New Roman" w:eastAsia="等线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GOPS</w:t>
            </w:r>
          </w:p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VGG-16 Conv-8</w:t>
            </w:r>
            <w:r>
              <w:rPr>
                <w:rFonts w:hint="eastAsia" w:ascii="Times New Roman" w:hAnsi="Times New Roman" w:cs="Times New Roman"/>
                <w:szCs w:val="21"/>
              </w:rPr>
              <w:t>,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cs="Times New Roman"/>
                <w:szCs w:val="21"/>
              </w:rPr>
              <w:t>1-</w:t>
            </w:r>
            <w:r>
              <w:rPr>
                <w:rFonts w:ascii="Times New Roman" w:hAnsi="Times New Roman" w:cs="Times New Roman"/>
                <w:szCs w:val="21"/>
              </w:rPr>
              <w:t>P</w:t>
            </w:r>
            <w:r>
              <w:rPr>
                <w:rFonts w:hint="eastAsia" w:ascii="Times New Roman" w:hAnsi="Times New Roman" w:cs="Times New Roman"/>
                <w:szCs w:val="21"/>
              </w:rPr>
              <w:t>attern,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cs="Times New Roman"/>
                <w:szCs w:val="21"/>
              </w:rPr>
              <w:t>7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%</w:t>
            </w:r>
            <w:r>
              <w:rPr>
                <w:rFonts w:ascii="Times New Roman" w:hAnsi="Times New Roman" w:cs="Times New Roman"/>
                <w:szCs w:val="21"/>
              </w:rPr>
              <w:t xml:space="preserve"> K</w:t>
            </w:r>
            <w:r>
              <w:rPr>
                <w:rFonts w:hint="eastAsia" w:ascii="Times New Roman" w:hAnsi="Times New Roman" w:cs="Times New Roman"/>
                <w:szCs w:val="21"/>
              </w:rPr>
              <w:t>ernel</w:t>
            </w:r>
            <w:r>
              <w:rPr>
                <w:rFonts w:ascii="Times New Roman" w:hAnsi="Times New Roman" w:cs="Times New Roman"/>
                <w:szCs w:val="21"/>
              </w:rPr>
              <w:t xml:space="preserve"> P</w:t>
            </w:r>
            <w:r>
              <w:rPr>
                <w:rFonts w:hint="eastAsia" w:ascii="Times New Roman" w:hAnsi="Times New Roman" w:cs="Times New Roman"/>
                <w:szCs w:val="21"/>
              </w:rPr>
              <w:t>runing,</w:t>
            </w:r>
            <w:r>
              <w:rPr>
                <w:rFonts w:ascii="Times New Roman" w:hAnsi="Times New Roman" w:cs="Times New Roman"/>
                <w:szCs w:val="21"/>
              </w:rPr>
              <w:t xml:space="preserve"> 95% A</w:t>
            </w:r>
            <w:r>
              <w:rPr>
                <w:rFonts w:hint="eastAsia" w:ascii="Times New Roman" w:hAnsi="Times New Roman" w:cs="Times New Roman"/>
                <w:szCs w:val="21"/>
              </w:rPr>
              <w:t>ctivation</w:t>
            </w:r>
            <w:r>
              <w:rPr>
                <w:rFonts w:ascii="Times New Roman" w:hAnsi="Times New Roman" w:cs="Times New Roman"/>
                <w:szCs w:val="21"/>
              </w:rPr>
              <w:t xml:space="preserve"> S</w:t>
            </w:r>
            <w:r>
              <w:rPr>
                <w:rFonts w:hint="eastAsia" w:ascii="Times New Roman" w:hAnsi="Times New Roman" w:cs="Times New Roman"/>
                <w:szCs w:val="21"/>
              </w:rPr>
              <w:t>parsity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cs="Times New Roman"/>
                <w:szCs w:val="21"/>
              </w:rPr>
              <w:t>@3</w:t>
            </w:r>
            <w:r>
              <w:rPr>
                <w:rFonts w:ascii="Times New Roman" w:hAnsi="Times New Roman" w:cs="Times New Roman"/>
                <w:szCs w:val="21"/>
              </w:rPr>
              <w:t>80MH</w:t>
            </w:r>
            <w:r>
              <w:rPr>
                <w:rFonts w:hint="eastAsia" w:ascii="Times New Roman" w:hAnsi="Times New Roman" w:cs="Times New Roman"/>
                <w:szCs w:val="21"/>
              </w:rPr>
              <w:t>z</w:t>
            </w:r>
            <w:r>
              <w:rPr>
                <w:rFonts w:ascii="Times New Roman" w:hAnsi="Times New Roman" w:cs="Times New Roman"/>
                <w:szCs w:val="21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Core: </w:t>
            </w:r>
            <w:r>
              <w:rPr>
                <w:rFonts w:ascii="Times New Roman" w:hAnsi="Times New Roman" w:cs="Times New Roman"/>
                <w:szCs w:val="21"/>
              </w:rPr>
              <w:t>1</w:t>
            </w:r>
            <w:r>
              <w:rPr>
                <w:rFonts w:hint="eastAsia" w:ascii="Times New Roman" w:hAnsi="Times New Roman" w:cs="Times New Roman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0V)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功耗</w:t>
            </w:r>
          </w:p>
        </w:tc>
        <w:tc>
          <w:tcPr>
            <w:tcW w:w="6662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等线" w:cs="Times New Roman"/>
                <w:color w:val="000000"/>
                <w:sz w:val="24"/>
                <w:szCs w:val="24"/>
              </w:rPr>
              <w:t>24.71~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312.84 mW</w:t>
            </w:r>
          </w:p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 xml:space="preserve">min: VGG-16 Conv-11, @20MHz,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Core: </w:t>
            </w:r>
            <w:r>
              <w:rPr>
                <w:rFonts w:ascii="Times New Roman" w:hAnsi="Times New Roman" w:cs="Times New Roman"/>
                <w:szCs w:val="21"/>
              </w:rPr>
              <w:t>0.75V</w:t>
            </w:r>
          </w:p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max</w:t>
            </w:r>
            <w:r>
              <w:rPr>
                <w:rFonts w:ascii="Times New Roman" w:hAnsi="Times New Roman" w:cs="Times New Roman"/>
                <w:szCs w:val="21"/>
              </w:rPr>
              <w:t xml:space="preserve">: VGG-16 Conv-8, @360MHz,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Core: </w:t>
            </w:r>
            <w:r>
              <w:rPr>
                <w:rFonts w:ascii="Times New Roman" w:hAnsi="Times New Roman" w:cs="Times New Roman"/>
                <w:szCs w:val="21"/>
              </w:rPr>
              <w:t>1.0V)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38" w:type="dxa"/>
            <w:vAlign w:val="center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最优能效</w:t>
            </w:r>
          </w:p>
        </w:tc>
        <w:tc>
          <w:tcPr>
            <w:tcW w:w="6662" w:type="dxa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7.24TOPS/W</w:t>
            </w:r>
          </w:p>
          <w:p>
            <w:pPr>
              <w:spacing w:line="360" w:lineRule="auto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(</w:t>
            </w:r>
            <w:r>
              <w:rPr>
                <w:rFonts w:ascii="Times New Roman" w:hAnsi="Times New Roman" w:cs="Times New Roman"/>
                <w:szCs w:val="21"/>
              </w:rPr>
              <w:t>VGG-16 Conv11</w:t>
            </w:r>
            <w:r>
              <w:rPr>
                <w:rFonts w:hint="eastAsia" w:ascii="Times New Roman" w:hAnsi="Times New Roman" w:cs="Times New Roman"/>
                <w:szCs w:val="21"/>
              </w:rPr>
              <w:t>,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cs="Times New Roman"/>
                <w:szCs w:val="21"/>
              </w:rPr>
              <w:t>1-</w:t>
            </w:r>
            <w:r>
              <w:rPr>
                <w:rFonts w:ascii="Times New Roman" w:hAnsi="Times New Roman" w:cs="Times New Roman"/>
                <w:szCs w:val="21"/>
              </w:rPr>
              <w:t>P</w:t>
            </w:r>
            <w:r>
              <w:rPr>
                <w:rFonts w:hint="eastAsia" w:ascii="Times New Roman" w:hAnsi="Times New Roman" w:cs="Times New Roman"/>
                <w:szCs w:val="21"/>
              </w:rPr>
              <w:t>attern,</w:t>
            </w:r>
            <w:r>
              <w:rPr>
                <w:rFonts w:ascii="Times New Roman" w:hAnsi="Times New Roman" w:cs="Times New Roman"/>
                <w:szCs w:val="21"/>
              </w:rPr>
              <w:t xml:space="preserve"> </w:t>
            </w:r>
            <w:r>
              <w:rPr>
                <w:rFonts w:hint="eastAsia" w:ascii="Times New Roman" w:hAnsi="Times New Roman" w:cs="Times New Roman"/>
                <w:szCs w:val="21"/>
              </w:rPr>
              <w:t>7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hint="eastAsia" w:ascii="Times New Roman" w:hAnsi="Times New Roman" w:cs="Times New Roman"/>
                <w:szCs w:val="21"/>
              </w:rPr>
              <w:t>%</w:t>
            </w:r>
            <w:r>
              <w:rPr>
                <w:rFonts w:ascii="Times New Roman" w:hAnsi="Times New Roman" w:cs="Times New Roman"/>
                <w:szCs w:val="21"/>
              </w:rPr>
              <w:t xml:space="preserve"> K</w:t>
            </w:r>
            <w:r>
              <w:rPr>
                <w:rFonts w:hint="eastAsia" w:ascii="Times New Roman" w:hAnsi="Times New Roman" w:cs="Times New Roman"/>
                <w:szCs w:val="21"/>
              </w:rPr>
              <w:t>ernel</w:t>
            </w:r>
            <w:r>
              <w:rPr>
                <w:rFonts w:ascii="Times New Roman" w:hAnsi="Times New Roman" w:cs="Times New Roman"/>
                <w:szCs w:val="21"/>
              </w:rPr>
              <w:t xml:space="preserve"> P</w:t>
            </w:r>
            <w:r>
              <w:rPr>
                <w:rFonts w:hint="eastAsia" w:ascii="Times New Roman" w:hAnsi="Times New Roman" w:cs="Times New Roman"/>
                <w:szCs w:val="21"/>
              </w:rPr>
              <w:t>runing</w:t>
            </w:r>
            <w:r>
              <w:rPr>
                <w:rFonts w:ascii="Times New Roman" w:hAnsi="Times New Roman" w:cs="Times New Roman"/>
                <w:szCs w:val="21"/>
              </w:rPr>
              <w:t xml:space="preserve">, </w:t>
            </w:r>
            <w:r>
              <w:rPr>
                <w:rFonts w:hint="eastAsia" w:ascii="Times New Roman" w:hAnsi="Times New Roman" w:cs="Times New Roman"/>
                <w:szCs w:val="21"/>
              </w:rPr>
              <w:t>9</w:t>
            </w:r>
            <w:r>
              <w:rPr>
                <w:rFonts w:ascii="Times New Roman" w:hAnsi="Times New Roman" w:cs="Times New Roman"/>
                <w:szCs w:val="21"/>
              </w:rPr>
              <w:t>5% Activation sparsity</w:t>
            </w:r>
          </w:p>
          <w:p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szCs w:val="21"/>
              </w:rPr>
              <w:t>@</w:t>
            </w:r>
            <w:r>
              <w:rPr>
                <w:rFonts w:ascii="Times New Roman" w:hAnsi="Times New Roman" w:cs="Times New Roman"/>
                <w:szCs w:val="21"/>
              </w:rPr>
              <w:t>260MH</w:t>
            </w:r>
            <w:r>
              <w:rPr>
                <w:rFonts w:hint="eastAsia" w:ascii="Times New Roman" w:hAnsi="Times New Roman" w:cs="Times New Roman"/>
                <w:szCs w:val="21"/>
              </w:rPr>
              <w:t>z</w:t>
            </w:r>
            <w:r>
              <w:rPr>
                <w:rFonts w:ascii="Times New Roman" w:hAnsi="Times New Roman" w:cs="Times New Roman"/>
                <w:szCs w:val="21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Core: </w:t>
            </w:r>
            <w:r>
              <w:rPr>
                <w:rFonts w:ascii="Times New Roman" w:hAnsi="Times New Roman" w:cs="Times New Roman"/>
                <w:szCs w:val="21"/>
              </w:rPr>
              <w:t>0.87V)</w:t>
            </w:r>
          </w:p>
        </w:tc>
      </w:tr>
    </w:tbl>
    <w:p>
      <w:pPr>
        <w:pStyle w:val="3"/>
        <w:numPr>
          <w:ilvl w:val="0"/>
          <w:numId w:val="4"/>
        </w:numPr>
        <w:spacing w:after="0"/>
        <w:rPr>
          <w:rFonts w:ascii="仿宋" w:hAnsi="仿宋" w:eastAsia="仿宋"/>
          <w:sz w:val="28"/>
          <w:szCs w:val="28"/>
        </w:rPr>
      </w:pPr>
      <w:bookmarkStart w:id="11" w:name="_Toc28010941"/>
      <w:r>
        <w:rPr>
          <w:rFonts w:hint="eastAsia" w:ascii="仿宋" w:hAnsi="仿宋" w:eastAsia="仿宋"/>
          <w:sz w:val="28"/>
          <w:szCs w:val="28"/>
        </w:rPr>
        <w:t>设计比较</w:t>
      </w:r>
      <w:bookmarkEnd w:id="11"/>
    </w:p>
    <w:tbl>
      <w:tblPr>
        <w:tblStyle w:val="15"/>
        <w:tblW w:w="5241" w:type="pct"/>
        <w:tblInd w:w="-2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5"/>
        <w:gridCol w:w="1867"/>
        <w:gridCol w:w="1474"/>
        <w:gridCol w:w="1771"/>
        <w:gridCol w:w="2005"/>
        <w:gridCol w:w="17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9" w:type="pct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设计工作</w:t>
            </w:r>
          </w:p>
        </w:tc>
        <w:tc>
          <w:tcPr>
            <w:tcW w:w="894" w:type="pct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工艺</w:t>
            </w:r>
          </w:p>
        </w:tc>
        <w:tc>
          <w:tcPr>
            <w:tcW w:w="706" w:type="pct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时钟频率</w:t>
            </w:r>
          </w:p>
        </w:tc>
        <w:tc>
          <w:tcPr>
            <w:tcW w:w="848" w:type="pct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峰值性能</w:t>
            </w:r>
          </w:p>
        </w:tc>
        <w:tc>
          <w:tcPr>
            <w:tcW w:w="960" w:type="pct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能耗</w:t>
            </w:r>
          </w:p>
        </w:tc>
        <w:tc>
          <w:tcPr>
            <w:tcW w:w="833" w:type="pct"/>
          </w:tcPr>
          <w:p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hint="eastAsia" w:ascii="Times New Roman" w:hAnsi="Times New Roman" w:cs="Times New Roman"/>
                <w:b/>
                <w:bCs/>
                <w:sz w:val="24"/>
                <w:szCs w:val="24"/>
              </w:rPr>
              <w:t>最优能效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9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启明9</w:t>
            </w:r>
            <w:r>
              <w:rPr>
                <w:rFonts w:ascii="Times New Roman" w:hAnsi="Times New Roman" w:cs="Times New Roman"/>
                <w:sz w:val="22"/>
              </w:rPr>
              <w:t>20</w:t>
            </w:r>
          </w:p>
        </w:tc>
        <w:tc>
          <w:tcPr>
            <w:tcW w:w="894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U</w:t>
            </w:r>
            <w:r>
              <w:rPr>
                <w:rFonts w:ascii="Times New Roman" w:hAnsi="Times New Roman" w:cs="Times New Roman"/>
                <w:sz w:val="22"/>
              </w:rPr>
              <w:t>MC 55</w:t>
            </w:r>
            <w:r>
              <w:rPr>
                <w:rFonts w:hint="eastAsia" w:ascii="Times New Roman" w:hAnsi="Times New Roman" w:cs="Times New Roman"/>
                <w:sz w:val="22"/>
              </w:rPr>
              <w:t>nm</w:t>
            </w:r>
            <w:r>
              <w:rPr>
                <w:rFonts w:ascii="Times New Roman" w:hAnsi="Times New Roman" w:cs="Times New Roman"/>
                <w:sz w:val="22"/>
              </w:rPr>
              <w:t xml:space="preserve"> SP</w:t>
            </w:r>
          </w:p>
        </w:tc>
        <w:tc>
          <w:tcPr>
            <w:tcW w:w="706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20~400</w:t>
            </w:r>
            <w:r>
              <w:rPr>
                <w:rFonts w:hint="eastAsia" w:ascii="Times New Roman" w:hAnsi="Times New Roman" w:cs="Times New Roman"/>
                <w:sz w:val="22"/>
              </w:rPr>
              <w:t>M</w:t>
            </w:r>
            <w:r>
              <w:rPr>
                <w:rFonts w:ascii="Times New Roman" w:hAnsi="Times New Roman" w:cs="Times New Roman"/>
                <w:sz w:val="22"/>
              </w:rPr>
              <w:t>Hz</w:t>
            </w:r>
          </w:p>
        </w:tc>
        <w:tc>
          <w:tcPr>
            <w:tcW w:w="848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eastAsia="等线" w:cs="Times New Roman"/>
                <w:color w:val="000000"/>
                <w:sz w:val="22"/>
              </w:rPr>
              <w:t xml:space="preserve">1407.15 </w:t>
            </w:r>
            <w:r>
              <w:rPr>
                <w:rFonts w:hint="eastAsia" w:ascii="Times New Roman" w:hAnsi="Times New Roman" w:cs="Times New Roman"/>
                <w:sz w:val="22"/>
              </w:rPr>
              <w:t>GOP</w:t>
            </w:r>
            <w:r>
              <w:rPr>
                <w:rFonts w:ascii="Times New Roman" w:hAnsi="Times New Roman" w:cs="Times New Roman"/>
                <w:sz w:val="22"/>
              </w:rPr>
              <w:t>S</w:t>
            </w:r>
          </w:p>
        </w:tc>
        <w:tc>
          <w:tcPr>
            <w:tcW w:w="960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eastAsia="等线" w:cs="Times New Roman"/>
                <w:color w:val="000000"/>
                <w:sz w:val="22"/>
              </w:rPr>
              <w:t>24.71~</w:t>
            </w:r>
            <w:r>
              <w:rPr>
                <w:rFonts w:ascii="Times New Roman" w:hAnsi="Times New Roman" w:cs="Times New Roman"/>
                <w:sz w:val="22"/>
              </w:rPr>
              <w:t>312.84</w:t>
            </w:r>
            <w:r>
              <w:rPr>
                <w:rFonts w:hint="eastAsia" w:ascii="Times New Roman" w:hAnsi="Times New Roman" w:cs="Times New Roman"/>
                <w:sz w:val="22"/>
              </w:rPr>
              <w:t>mW</w:t>
            </w:r>
          </w:p>
        </w:tc>
        <w:tc>
          <w:tcPr>
            <w:tcW w:w="833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7.24TOP</w:t>
            </w:r>
            <w:r>
              <w:rPr>
                <w:rFonts w:hint="eastAsia" w:ascii="Times New Roman" w:hAnsi="Times New Roman" w:cs="Times New Roman"/>
                <w:sz w:val="22"/>
              </w:rPr>
              <w:t>S</w:t>
            </w:r>
            <w:r>
              <w:rPr>
                <w:rFonts w:ascii="Times New Roman" w:hAnsi="Times New Roman" w:cs="Times New Roman"/>
                <w:sz w:val="22"/>
              </w:rPr>
              <w:t>/W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9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启明9</w:t>
            </w:r>
            <w:r>
              <w:rPr>
                <w:rFonts w:ascii="Times New Roman" w:hAnsi="Times New Roman" w:cs="Times New Roman"/>
                <w:sz w:val="22"/>
              </w:rPr>
              <w:t>10[1]</w:t>
            </w:r>
          </w:p>
        </w:tc>
        <w:tc>
          <w:tcPr>
            <w:tcW w:w="894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U</w:t>
            </w:r>
            <w:r>
              <w:rPr>
                <w:rFonts w:ascii="Times New Roman" w:hAnsi="Times New Roman" w:cs="Times New Roman"/>
                <w:sz w:val="22"/>
              </w:rPr>
              <w:t>MC 55</w:t>
            </w:r>
            <w:r>
              <w:rPr>
                <w:rFonts w:hint="eastAsia" w:ascii="Times New Roman" w:hAnsi="Times New Roman" w:cs="Times New Roman"/>
                <w:sz w:val="22"/>
              </w:rPr>
              <w:t>nm</w:t>
            </w:r>
            <w:r>
              <w:rPr>
                <w:rFonts w:ascii="Times New Roman" w:hAnsi="Times New Roman" w:cs="Times New Roman"/>
                <w:sz w:val="22"/>
              </w:rPr>
              <w:t xml:space="preserve"> SP</w:t>
            </w:r>
          </w:p>
        </w:tc>
        <w:tc>
          <w:tcPr>
            <w:tcW w:w="706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0-400</w:t>
            </w:r>
            <w:r>
              <w:rPr>
                <w:rFonts w:hint="eastAsia" w:ascii="Times New Roman" w:hAnsi="Times New Roman" w:cs="Times New Roman"/>
                <w:sz w:val="22"/>
              </w:rPr>
              <w:t>M</w:t>
            </w:r>
            <w:r>
              <w:rPr>
                <w:rFonts w:ascii="Times New Roman" w:hAnsi="Times New Roman" w:cs="Times New Roman"/>
                <w:sz w:val="22"/>
              </w:rPr>
              <w:t>H</w:t>
            </w:r>
            <w:r>
              <w:rPr>
                <w:rFonts w:hint="eastAsia" w:ascii="Times New Roman" w:hAnsi="Times New Roman" w:cs="Times New Roman"/>
                <w:sz w:val="22"/>
              </w:rPr>
              <w:t>z</w:t>
            </w:r>
          </w:p>
        </w:tc>
        <w:tc>
          <w:tcPr>
            <w:tcW w:w="848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234.6 GOPS</w:t>
            </w:r>
          </w:p>
        </w:tc>
        <w:tc>
          <w:tcPr>
            <w:tcW w:w="960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90mW</w:t>
            </w:r>
          </w:p>
        </w:tc>
        <w:tc>
          <w:tcPr>
            <w:tcW w:w="833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3</w:t>
            </w:r>
            <w:r>
              <w:rPr>
                <w:rFonts w:ascii="Times New Roman" w:hAnsi="Times New Roman" w:cs="Times New Roman"/>
                <w:sz w:val="22"/>
              </w:rPr>
              <w:t>.16TOP</w:t>
            </w:r>
            <w:r>
              <w:rPr>
                <w:rFonts w:hint="eastAsia" w:ascii="Times New Roman" w:hAnsi="Times New Roman" w:cs="Times New Roman"/>
                <w:sz w:val="22"/>
              </w:rPr>
              <w:t>S</w:t>
            </w:r>
            <w:r>
              <w:rPr>
                <w:rFonts w:ascii="Times New Roman" w:hAnsi="Times New Roman" w:cs="Times New Roman"/>
                <w:sz w:val="22"/>
              </w:rPr>
              <w:t>/W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9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Eyeriss</w:t>
            </w:r>
            <w:r>
              <w:rPr>
                <w:rFonts w:ascii="Times New Roman" w:hAnsi="Times New Roman" w:cs="Times New Roman"/>
                <w:sz w:val="22"/>
              </w:rPr>
              <w:t xml:space="preserve"> [2]</w:t>
            </w:r>
          </w:p>
        </w:tc>
        <w:tc>
          <w:tcPr>
            <w:tcW w:w="894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T</w:t>
            </w:r>
            <w:r>
              <w:rPr>
                <w:rFonts w:ascii="Times New Roman" w:hAnsi="Times New Roman" w:cs="Times New Roman"/>
                <w:sz w:val="22"/>
              </w:rPr>
              <w:t>SMC 65</w:t>
            </w:r>
            <w:r>
              <w:rPr>
                <w:rFonts w:hint="eastAsia" w:ascii="Times New Roman" w:hAnsi="Times New Roman" w:cs="Times New Roman"/>
                <w:sz w:val="22"/>
              </w:rPr>
              <w:t>nm</w:t>
            </w:r>
            <w:r>
              <w:rPr>
                <w:rFonts w:ascii="Times New Roman" w:hAnsi="Times New Roman" w:cs="Times New Roman"/>
                <w:sz w:val="22"/>
              </w:rPr>
              <w:t xml:space="preserve"> LP</w:t>
            </w:r>
          </w:p>
        </w:tc>
        <w:tc>
          <w:tcPr>
            <w:tcW w:w="706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2</w:t>
            </w:r>
            <w:r>
              <w:rPr>
                <w:rFonts w:ascii="Times New Roman" w:hAnsi="Times New Roman" w:cs="Times New Roman"/>
                <w:sz w:val="22"/>
              </w:rPr>
              <w:t>00MH</w:t>
            </w:r>
            <w:r>
              <w:rPr>
                <w:rFonts w:hint="eastAsia" w:ascii="Times New Roman" w:hAnsi="Times New Roman" w:cs="Times New Roman"/>
                <w:sz w:val="22"/>
              </w:rPr>
              <w:t>z</w:t>
            </w:r>
          </w:p>
        </w:tc>
        <w:tc>
          <w:tcPr>
            <w:tcW w:w="848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8</w:t>
            </w:r>
            <w:r>
              <w:rPr>
                <w:rFonts w:ascii="Times New Roman" w:hAnsi="Times New Roman" w:cs="Times New Roman"/>
                <w:sz w:val="22"/>
              </w:rPr>
              <w:t>4 GOPS</w:t>
            </w:r>
          </w:p>
        </w:tc>
        <w:tc>
          <w:tcPr>
            <w:tcW w:w="960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2</w:t>
            </w:r>
            <w:r>
              <w:rPr>
                <w:rFonts w:ascii="Times New Roman" w:hAnsi="Times New Roman" w:cs="Times New Roman"/>
                <w:sz w:val="22"/>
              </w:rPr>
              <w:t>78mW</w:t>
            </w:r>
          </w:p>
        </w:tc>
        <w:tc>
          <w:tcPr>
            <w:tcW w:w="833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302</w:t>
            </w:r>
            <w:r>
              <w:rPr>
                <w:rFonts w:hint="eastAsia" w:ascii="Times New Roman" w:hAnsi="Times New Roman" w:cs="Times New Roman"/>
                <w:sz w:val="22"/>
              </w:rPr>
              <w:t>.</w:t>
            </w:r>
            <w:r>
              <w:rPr>
                <w:rFonts w:ascii="Times New Roman" w:hAnsi="Times New Roman" w:cs="Times New Roman"/>
                <w:sz w:val="22"/>
              </w:rPr>
              <w:t>2GOPS/W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9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V</w:t>
            </w:r>
            <w:r>
              <w:rPr>
                <w:rFonts w:ascii="Times New Roman" w:hAnsi="Times New Roman" w:cs="Times New Roman"/>
                <w:sz w:val="22"/>
              </w:rPr>
              <w:t>LSI’16 [3]</w:t>
            </w:r>
          </w:p>
        </w:tc>
        <w:tc>
          <w:tcPr>
            <w:tcW w:w="894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T</w:t>
            </w:r>
            <w:r>
              <w:rPr>
                <w:rFonts w:ascii="Times New Roman" w:hAnsi="Times New Roman" w:cs="Times New Roman"/>
                <w:sz w:val="22"/>
              </w:rPr>
              <w:t>SMC 40</w:t>
            </w:r>
            <w:r>
              <w:rPr>
                <w:rFonts w:hint="eastAsia" w:ascii="Times New Roman" w:hAnsi="Times New Roman" w:cs="Times New Roman"/>
                <w:sz w:val="22"/>
              </w:rPr>
              <w:t>nm</w:t>
            </w:r>
            <w:r>
              <w:rPr>
                <w:rFonts w:ascii="Times New Roman" w:hAnsi="Times New Roman" w:cs="Times New Roman"/>
                <w:sz w:val="22"/>
              </w:rPr>
              <w:t xml:space="preserve"> LP</w:t>
            </w:r>
          </w:p>
        </w:tc>
        <w:tc>
          <w:tcPr>
            <w:tcW w:w="706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2</w:t>
            </w:r>
            <w:r>
              <w:rPr>
                <w:rFonts w:hint="eastAsia" w:ascii="Times New Roman" w:hAnsi="Times New Roman" w:cs="Times New Roman"/>
                <w:sz w:val="22"/>
              </w:rPr>
              <w:t>-</w:t>
            </w:r>
            <w:r>
              <w:rPr>
                <w:rFonts w:ascii="Times New Roman" w:hAnsi="Times New Roman" w:cs="Times New Roman"/>
                <w:sz w:val="22"/>
              </w:rPr>
              <w:t>204MHz</w:t>
            </w:r>
          </w:p>
        </w:tc>
        <w:tc>
          <w:tcPr>
            <w:tcW w:w="848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02 GOPS</w:t>
            </w:r>
          </w:p>
        </w:tc>
        <w:tc>
          <w:tcPr>
            <w:tcW w:w="960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7</w:t>
            </w:r>
            <w:r>
              <w:rPr>
                <w:rFonts w:ascii="Times New Roman" w:hAnsi="Times New Roman" w:cs="Times New Roman"/>
                <w:sz w:val="22"/>
              </w:rPr>
              <w:t>6</w:t>
            </w:r>
            <w:r>
              <w:rPr>
                <w:rFonts w:hint="eastAsia" w:ascii="Times New Roman" w:hAnsi="Times New Roman" w:cs="Times New Roman"/>
                <w:sz w:val="22"/>
              </w:rPr>
              <w:t>m</w:t>
            </w:r>
            <w:r>
              <w:rPr>
                <w:rFonts w:ascii="Times New Roman" w:hAnsi="Times New Roman" w:cs="Times New Roman"/>
                <w:sz w:val="22"/>
              </w:rPr>
              <w:t>W</w:t>
            </w:r>
          </w:p>
        </w:tc>
        <w:tc>
          <w:tcPr>
            <w:tcW w:w="833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.75TOPS/W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9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VLSIC’17 [4]</w:t>
            </w:r>
          </w:p>
        </w:tc>
        <w:tc>
          <w:tcPr>
            <w:tcW w:w="894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T</w:t>
            </w:r>
            <w:r>
              <w:rPr>
                <w:rFonts w:ascii="Times New Roman" w:hAnsi="Times New Roman" w:cs="Times New Roman"/>
                <w:sz w:val="22"/>
              </w:rPr>
              <w:t>SMC 65nm LP</w:t>
            </w:r>
          </w:p>
        </w:tc>
        <w:tc>
          <w:tcPr>
            <w:tcW w:w="706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0-200MHz</w:t>
            </w:r>
          </w:p>
        </w:tc>
        <w:tc>
          <w:tcPr>
            <w:tcW w:w="848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368.4 GOPs</w:t>
            </w:r>
          </w:p>
        </w:tc>
        <w:tc>
          <w:tcPr>
            <w:tcW w:w="960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290mW</w:t>
            </w:r>
          </w:p>
        </w:tc>
        <w:tc>
          <w:tcPr>
            <w:tcW w:w="833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1.27TOPS/W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59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QUEST [5]</w:t>
            </w:r>
          </w:p>
        </w:tc>
        <w:tc>
          <w:tcPr>
            <w:tcW w:w="894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40nm CMOS</w:t>
            </w:r>
          </w:p>
        </w:tc>
        <w:tc>
          <w:tcPr>
            <w:tcW w:w="706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75-330MHz</w:t>
            </w:r>
          </w:p>
        </w:tc>
        <w:tc>
          <w:tcPr>
            <w:tcW w:w="848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hint="eastAsia" w:ascii="Times New Roman" w:hAnsi="Times New Roman" w:cs="Times New Roman"/>
                <w:sz w:val="22"/>
              </w:rPr>
              <w:t>1</w:t>
            </w:r>
            <w:r>
              <w:rPr>
                <w:rFonts w:ascii="Times New Roman" w:hAnsi="Times New Roman" w:cs="Times New Roman"/>
                <w:sz w:val="22"/>
              </w:rPr>
              <w:t>960 GOPS</w:t>
            </w:r>
          </w:p>
        </w:tc>
        <w:tc>
          <w:tcPr>
            <w:tcW w:w="960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3.3W</w:t>
            </w:r>
          </w:p>
        </w:tc>
        <w:tc>
          <w:tcPr>
            <w:tcW w:w="833" w:type="pct"/>
          </w:tcPr>
          <w:p>
            <w:pPr>
              <w:spacing w:line="360" w:lineRule="auto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590GOPS/W</w:t>
            </w:r>
          </w:p>
        </w:tc>
      </w:tr>
    </w:tbl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[1]启明910峰值</w:t>
      </w:r>
      <w:r>
        <w:rPr>
          <w:rFonts w:hint="eastAsia" w:ascii="Times New Roman" w:hAnsi="Times New Roman" w:cs="Times New Roman"/>
          <w:sz w:val="24"/>
          <w:szCs w:val="24"/>
        </w:rPr>
        <w:t>性能</w:t>
      </w:r>
      <w:r>
        <w:rPr>
          <w:rFonts w:ascii="Times New Roman" w:hAnsi="Times New Roman" w:cs="Times New Roman"/>
          <w:sz w:val="24"/>
          <w:szCs w:val="24"/>
        </w:rPr>
        <w:t>、功耗、</w:t>
      </w:r>
      <w:r>
        <w:rPr>
          <w:rFonts w:hint="eastAsia" w:ascii="Times New Roman" w:hAnsi="Times New Roman" w:cs="Times New Roman"/>
          <w:sz w:val="24"/>
          <w:szCs w:val="24"/>
        </w:rPr>
        <w:t>能率</w:t>
      </w:r>
      <w:r>
        <w:rPr>
          <w:rFonts w:ascii="Times New Roman" w:hAnsi="Times New Roman" w:cs="Times New Roman"/>
          <w:sz w:val="24"/>
          <w:szCs w:val="24"/>
        </w:rPr>
        <w:t>比在400</w:t>
      </w:r>
      <w:r>
        <w:rPr>
          <w:rFonts w:hint="eastAsia" w:ascii="Times New Roman" w:hAnsi="Times New Roman" w:cs="Times New Roman"/>
          <w:sz w:val="24"/>
          <w:szCs w:val="24"/>
        </w:rPr>
        <w:t>MHz</w:t>
      </w:r>
      <w:r>
        <w:rPr>
          <w:rFonts w:ascii="Times New Roman" w:hAnsi="Times New Roman" w:cs="Times New Roman"/>
          <w:sz w:val="24"/>
          <w:szCs w:val="24"/>
        </w:rPr>
        <w:t>频率下测试得到，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[2] Y.H. Chen, et al, ISSCC 2016 </w:t>
      </w:r>
      <w:r>
        <w:rPr>
          <w:rFonts w:hint="eastAsia" w:ascii="Times New Roman" w:hAnsi="Times New Roman" w:cs="Times New Roman"/>
          <w:sz w:val="24"/>
          <w:szCs w:val="24"/>
        </w:rPr>
        <w:t xml:space="preserve">， </w:t>
      </w:r>
      <w:r>
        <w:rPr>
          <w:rFonts w:ascii="Times New Roman" w:hAnsi="Times New Roman" w:cs="Times New Roman"/>
          <w:sz w:val="24"/>
          <w:szCs w:val="24"/>
        </w:rPr>
        <w:t xml:space="preserve">[3] B.Moons et al, VLSI 2016,  </w:t>
      </w:r>
    </w:p>
    <w:p>
      <w:pPr>
        <w:spacing w:line="360" w:lineRule="auto"/>
        <w:ind w:firstLine="480" w:firstLineChars="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[4] S</w:t>
      </w:r>
      <w:r>
        <w:rPr>
          <w:rFonts w:hint="eastAsia"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Yin et al, VLSIC 2017 </w:t>
      </w:r>
      <w:r>
        <w:rPr>
          <w:rFonts w:hint="eastAsia" w:ascii="Times New Roman" w:hAnsi="Times New Roman" w:cs="Times New Roman"/>
          <w:sz w:val="24"/>
          <w:szCs w:val="24"/>
        </w:rPr>
        <w:t xml:space="preserve">， </w:t>
      </w:r>
      <w:r>
        <w:rPr>
          <w:rFonts w:ascii="Times New Roman" w:hAnsi="Times New Roman" w:cs="Times New Roman"/>
          <w:sz w:val="24"/>
          <w:szCs w:val="24"/>
        </w:rPr>
        <w:t>[5] K.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Ueyoshi et al, ISSCC 2018</w:t>
      </w:r>
    </w:p>
    <w:p>
      <w:pPr>
        <w:rPr>
          <w:rFonts w:ascii="Times New Roman" w:hAnsi="Times New Roman" w:cs="Times New Roman"/>
        </w:rPr>
      </w:pPr>
    </w:p>
    <w:sectPr>
      <w:footerReference r:id="rId7" w:type="first"/>
      <w:pgSz w:w="11906" w:h="16838"/>
      <w:pgMar w:top="1440" w:right="1080" w:bottom="1440" w:left="1080" w:header="850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b/>
        <w:bCs/>
        <w:sz w:val="28"/>
        <w:szCs w:val="28"/>
      </w:rPr>
      <w:id w:val="-779019154"/>
    </w:sdtPr>
    <w:sdtEndPr>
      <w:rPr>
        <w:rFonts w:ascii="Times New Roman" w:hAnsi="Times New Roman" w:cs="Times New Roman"/>
        <w:b w:val="0"/>
        <w:bCs w:val="0"/>
        <w:sz w:val="28"/>
        <w:szCs w:val="28"/>
      </w:rPr>
    </w:sdtEndPr>
    <w:sdtContent>
      <w:p>
        <w:pPr>
          <w:pStyle w:val="8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>10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b/>
        <w:bCs/>
        <w:sz w:val="28"/>
        <w:szCs w:val="28"/>
      </w:rPr>
      <w:id w:val="1647308390"/>
    </w:sdtPr>
    <w:sdtEndPr>
      <w:rPr>
        <w:rFonts w:ascii="Times New Roman" w:hAnsi="Times New Roman" w:cs="Times New Roman"/>
        <w:b w:val="0"/>
        <w:bCs w:val="0"/>
        <w:sz w:val="28"/>
        <w:szCs w:val="28"/>
      </w:rPr>
    </w:sdtEndPr>
    <w:sdtContent>
      <w:p>
        <w:pPr>
          <w:pStyle w:val="8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  <w:lang w:val="zh-CN"/>
          </w:rPr>
          <w:t>1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wordWrap w:val="0"/>
      <w:jc w:val="right"/>
      <w:rPr>
        <w:color w:val="4472C4" w:themeColor="accent1"/>
        <w14:textFill>
          <w14:solidFill>
            <w14:schemeClr w14:val="accent1"/>
          </w14:solidFill>
        </w14:textFill>
      </w:rPr>
    </w:pPr>
    <w:r>
      <w:pict>
        <v:shape id="PowerPlusWaterMarkObject35150502" o:spid="_x0000_s2050" o:spt="136" type="#_x0000_t136" style="position:absolute;left:0pt;height:106.45pt;width:479.05pt;mso-position-horizontal:center;mso-position-horizontal-relative:margin;mso-position-vertical:center;mso-position-vertical-relative:margin;rotation:20643840f;z-index:-251656192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ARChip Lab" style="font-family:等线;font-size:1pt;v-text-align:center;"/>
        </v:shape>
      </w:pict>
    </w:r>
    <w:sdt>
      <w:sdtPr>
        <w:rPr>
          <w:rFonts w:hint="eastAsia" w:ascii="Malgun Gothic" w:hAnsi="Malgun Gothic" w:eastAsia="Malgun Gothic"/>
          <w:b/>
          <w:bCs/>
          <w:color w:val="000000" w:themeColor="text1"/>
          <w14:textFill>
            <w14:solidFill>
              <w14:schemeClr w14:val="tx1"/>
            </w14:solidFill>
          </w14:textFill>
        </w:rPr>
        <w:alias w:val="标题"/>
        <w:id w:val="664756013"/>
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Fonts w:hint="eastAsia" w:ascii="Malgun Gothic" w:hAnsi="Malgun Gothic" w:eastAsia="Malgun Gothic"/>
          <w:b/>
          <w:bCs/>
          <w:color w:val="000000" w:themeColor="text1"/>
          <w14:textFill>
            <w14:solidFill>
              <w14:schemeClr w14:val="tx1"/>
            </w14:solidFill>
          </w14:textFill>
        </w:rPr>
      </w:sdtEndPr>
      <w:sdtContent>
        <w:r>
          <w:rPr>
            <w:rFonts w:hint="eastAsia" w:ascii="Malgun Gothic" w:hAnsi="Malgun Gothic" w:eastAsia="Malgun Gothic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>ARChip</w:t>
        </w:r>
        <w:r>
          <w:rPr>
            <w:rFonts w:ascii="Malgun Gothic" w:hAnsi="Malgun Gothic" w:eastAsia="Malgun Gothic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 xml:space="preserve"> Lab</w:t>
        </w:r>
      </w:sdtContent>
    </w:sdt>
    <w:r>
      <w:rPr>
        <w:rFonts w:ascii="Malgun Gothic" w:hAnsi="Malgun Gothic"/>
        <w:b/>
        <w:bCs/>
        <w:color w:val="4472C4" w:themeColor="accent1"/>
        <w:lang w:val="zh-CN"/>
        <w14:textFill>
          <w14:solidFill>
            <w14:schemeClr w14:val="accent1"/>
          </w14:solidFill>
        </w14:textFill>
      </w:rPr>
      <w:t>@iiisct</w:t>
    </w:r>
    <w:r>
      <w:rPr>
        <w:color w:val="4472C4" w:themeColor="accent1"/>
        <w:lang w:val="zh-CN"/>
        <w14:textFill>
          <w14:solidFill>
            <w14:schemeClr w14:val="accent1"/>
          </w14:solidFill>
        </w14:textFill>
      </w:rPr>
      <w:t xml:space="preserve"> </w:t>
    </w:r>
  </w:p>
  <w:p>
    <w:pPr>
      <w:pStyle w:val="9"/>
      <w:spacing w:after="240"/>
    </w:pPr>
    <w:r>
      <w:rPr>
        <w:rFonts w:hint="eastAsia" w:ascii="Calibri" w:hAnsi="Calibri" w:cs="Calibri"/>
        <w:sz w:val="24"/>
        <w:szCs w:val="24"/>
      </w:rPr>
      <w:t>启明9</w:t>
    </w:r>
    <w:r>
      <w:rPr>
        <w:rFonts w:ascii="Calibri" w:hAnsi="Calibri" w:cs="Calibri"/>
        <w:sz w:val="24"/>
        <w:szCs w:val="24"/>
      </w:rPr>
      <w:t>20</w:t>
    </w:r>
    <w:r>
      <w:rPr>
        <w:rFonts w:hint="eastAsia" w:ascii="Calibri" w:hAnsi="Calibri" w:cs="Calibri"/>
        <w:sz w:val="24"/>
        <w:szCs w:val="24"/>
      </w:rPr>
      <w:t>芯片测试</w:t>
    </w:r>
    <w:r>
      <w:rPr>
        <w:sz w:val="24"/>
        <w:szCs w:val="24"/>
      </w:rPr>
      <w:t>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pict>
        <v:shape id="PowerPlusWaterMarkObject35150501" o:spid="_x0000_s2051" o:spt="136" type="#_x0000_t136" style="position:absolute;left:0pt;height:106.45pt;width:479.05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ARChip Lab" style="font-family:等线;font-size:1pt;v-text-align:center;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  <w:rPr>
        <w:color w:val="4472C4" w:themeColor="accent1"/>
        <w14:textFill>
          <w14:solidFill>
            <w14:schemeClr w14:val="accent1"/>
          </w14:solidFill>
        </w14:textFill>
      </w:rPr>
    </w:pPr>
    <w:sdt>
      <w:sdtPr>
        <w:rPr>
          <w:rFonts w:hint="eastAsia" w:ascii="Malgun Gothic" w:hAnsi="Malgun Gothic" w:eastAsia="Malgun Gothic"/>
          <w:b/>
          <w:bCs/>
          <w:color w:val="000000" w:themeColor="text1"/>
          <w14:textFill>
            <w14:solidFill>
              <w14:schemeClr w14:val="tx1"/>
            </w14:solidFill>
          </w14:textFill>
        </w:rPr>
        <w:alias w:val="标题"/>
        <w:id w:val="1990594187"/>
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Fonts w:hint="eastAsia" w:ascii="Malgun Gothic" w:hAnsi="Malgun Gothic" w:eastAsia="Malgun Gothic"/>
          <w:b/>
          <w:bCs/>
          <w:color w:val="000000" w:themeColor="text1"/>
          <w14:textFill>
            <w14:solidFill>
              <w14:schemeClr w14:val="tx1"/>
            </w14:solidFill>
          </w14:textFill>
        </w:rPr>
      </w:sdtEndPr>
      <w:sdtContent>
        <w:r>
          <w:rPr>
            <w:rFonts w:hint="eastAsia" w:ascii="Malgun Gothic" w:hAnsi="Malgun Gothic" w:eastAsia="Malgun Gothic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>ARChip</w:t>
        </w:r>
        <w:r>
          <w:rPr>
            <w:rFonts w:ascii="Malgun Gothic" w:hAnsi="Malgun Gothic" w:eastAsia="Malgun Gothic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 xml:space="preserve"> Lab</w:t>
        </w:r>
      </w:sdtContent>
    </w:sdt>
    <w:r>
      <w:rPr>
        <w:rFonts w:ascii="Malgun Gothic" w:hAnsi="Malgun Gothic"/>
        <w:b/>
        <w:bCs/>
        <w:color w:val="4472C4" w:themeColor="accent1"/>
        <w14:textFill>
          <w14:solidFill>
            <w14:schemeClr w14:val="accent1"/>
          </w14:solidFill>
        </w14:textFill>
      </w:rPr>
      <w:t>@iiisct</w:t>
    </w:r>
  </w:p>
  <w:p>
    <w:pPr>
      <w:pStyle w:val="9"/>
      <w:spacing w:after="240"/>
    </w:pPr>
    <w:r>
      <w:rPr>
        <w:rFonts w:hint="eastAsia" w:ascii="Calibri" w:hAnsi="Calibri"/>
        <w:sz w:val="24"/>
        <w:szCs w:val="24"/>
      </w:rPr>
      <w:t>启明9</w:t>
    </w:r>
    <w:r>
      <w:rPr>
        <w:rFonts w:ascii="Calibri" w:hAnsi="Calibri"/>
        <w:sz w:val="24"/>
        <w:szCs w:val="24"/>
      </w:rPr>
      <w:t>20</w:t>
    </w:r>
    <w:r>
      <w:rPr>
        <w:rFonts w:hint="eastAsia" w:ascii="Calibri" w:hAnsi="Calibri"/>
        <w:sz w:val="24"/>
        <w:szCs w:val="24"/>
      </w:rPr>
      <w:t>芯片测试</w:t>
    </w:r>
    <w:r>
      <w:rPr>
        <w:sz w:val="24"/>
        <w:szCs w:val="24"/>
      </w:rPr>
      <w:t>报告</w:t>
    </w:r>
    <w:r>
      <w:pict>
        <v:shape id="PowerPlusWaterMarkObject35150500" o:spid="_x0000_s2049" o:spt="136" type="#_x0000_t136" style="position:absolute;left:0pt;height:106.45pt;width:479.05pt;mso-position-horizontal:center;mso-position-horizontal-relative:margin;mso-position-vertical:center;mso-position-vertical-relative:margin;rotation:20643840f;z-index:-251655168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ARChip Lab" style="font-family:等线;font-size:1pt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D0B209B"/>
    <w:multiLevelType w:val="multilevel"/>
    <w:tmpl w:val="3D0B209B"/>
    <w:lvl w:ilvl="0" w:tentative="0">
      <w:start w:val="1"/>
      <w:numFmt w:val="decimal"/>
      <w:suff w:val="noth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310A0F"/>
    <w:multiLevelType w:val="multilevel"/>
    <w:tmpl w:val="3F310A0F"/>
    <w:lvl w:ilvl="0" w:tentative="0">
      <w:start w:val="1"/>
      <w:numFmt w:val="decimal"/>
      <w:suff w:val="noth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4E31E0"/>
    <w:multiLevelType w:val="multilevel"/>
    <w:tmpl w:val="444E31E0"/>
    <w:lvl w:ilvl="0" w:tentative="0">
      <w:start w:val="1"/>
      <w:numFmt w:val="decimal"/>
      <w:suff w:val="noth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8187E2D"/>
    <w:multiLevelType w:val="multilevel"/>
    <w:tmpl w:val="78187E2D"/>
    <w:lvl w:ilvl="0" w:tentative="0">
      <w:start w:val="1"/>
      <w:numFmt w:val="chineseCountingThousand"/>
      <w:suff w:val="nothing"/>
      <w:lvlText w:val="%1、"/>
      <w:lvlJc w:val="left"/>
      <w:pPr>
        <w:ind w:left="696" w:hanging="69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8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ZlMDc2ODVjMTk5ZTA0Yjk3OWZhZGFjZGNhNGVkMjQifQ=="/>
  </w:docVars>
  <w:rsids>
    <w:rsidRoot w:val="00D32B96"/>
    <w:rsid w:val="00003E8B"/>
    <w:rsid w:val="00004E8C"/>
    <w:rsid w:val="00011D8F"/>
    <w:rsid w:val="00013718"/>
    <w:rsid w:val="000147B0"/>
    <w:rsid w:val="00014B04"/>
    <w:rsid w:val="00016980"/>
    <w:rsid w:val="000234A1"/>
    <w:rsid w:val="00032356"/>
    <w:rsid w:val="00032C95"/>
    <w:rsid w:val="0004298D"/>
    <w:rsid w:val="00052D4C"/>
    <w:rsid w:val="000553B8"/>
    <w:rsid w:val="00070202"/>
    <w:rsid w:val="00070B80"/>
    <w:rsid w:val="00074AB2"/>
    <w:rsid w:val="0008163E"/>
    <w:rsid w:val="000919D0"/>
    <w:rsid w:val="00095D06"/>
    <w:rsid w:val="0009683B"/>
    <w:rsid w:val="000A384E"/>
    <w:rsid w:val="000B0FF2"/>
    <w:rsid w:val="000B10B1"/>
    <w:rsid w:val="000B2375"/>
    <w:rsid w:val="000C0CF0"/>
    <w:rsid w:val="000C58A3"/>
    <w:rsid w:val="000D1EA4"/>
    <w:rsid w:val="000D7BF6"/>
    <w:rsid w:val="000E3918"/>
    <w:rsid w:val="000F6204"/>
    <w:rsid w:val="00100576"/>
    <w:rsid w:val="00102EC0"/>
    <w:rsid w:val="0011349D"/>
    <w:rsid w:val="00113779"/>
    <w:rsid w:val="001162FB"/>
    <w:rsid w:val="00123814"/>
    <w:rsid w:val="00125576"/>
    <w:rsid w:val="0013620F"/>
    <w:rsid w:val="00143CBA"/>
    <w:rsid w:val="001468C5"/>
    <w:rsid w:val="0014766A"/>
    <w:rsid w:val="00150071"/>
    <w:rsid w:val="00152AD6"/>
    <w:rsid w:val="001747DB"/>
    <w:rsid w:val="00184623"/>
    <w:rsid w:val="00187672"/>
    <w:rsid w:val="00191C93"/>
    <w:rsid w:val="00196A6A"/>
    <w:rsid w:val="001A2D10"/>
    <w:rsid w:val="001A4072"/>
    <w:rsid w:val="001A529C"/>
    <w:rsid w:val="001B2B52"/>
    <w:rsid w:val="001B30CC"/>
    <w:rsid w:val="001B6017"/>
    <w:rsid w:val="001C6081"/>
    <w:rsid w:val="001F4D69"/>
    <w:rsid w:val="0020375B"/>
    <w:rsid w:val="00204573"/>
    <w:rsid w:val="00205A76"/>
    <w:rsid w:val="002143E3"/>
    <w:rsid w:val="00222E1B"/>
    <w:rsid w:val="00222FBA"/>
    <w:rsid w:val="00225F7A"/>
    <w:rsid w:val="002279F6"/>
    <w:rsid w:val="00230D3A"/>
    <w:rsid w:val="00232677"/>
    <w:rsid w:val="00232AEF"/>
    <w:rsid w:val="00233CED"/>
    <w:rsid w:val="00235736"/>
    <w:rsid w:val="00237787"/>
    <w:rsid w:val="00247F47"/>
    <w:rsid w:val="0025784B"/>
    <w:rsid w:val="00257C2E"/>
    <w:rsid w:val="00261E28"/>
    <w:rsid w:val="00266DBD"/>
    <w:rsid w:val="00271077"/>
    <w:rsid w:val="0028245F"/>
    <w:rsid w:val="00283C0F"/>
    <w:rsid w:val="00285A4C"/>
    <w:rsid w:val="00294E78"/>
    <w:rsid w:val="002A17DB"/>
    <w:rsid w:val="002A2A4B"/>
    <w:rsid w:val="002B7685"/>
    <w:rsid w:val="002C1B64"/>
    <w:rsid w:val="002C486F"/>
    <w:rsid w:val="002C69C6"/>
    <w:rsid w:val="002D1BFA"/>
    <w:rsid w:val="002D20C5"/>
    <w:rsid w:val="002D4BFA"/>
    <w:rsid w:val="002D526A"/>
    <w:rsid w:val="002D5742"/>
    <w:rsid w:val="002F7188"/>
    <w:rsid w:val="002F7BFA"/>
    <w:rsid w:val="003100E9"/>
    <w:rsid w:val="003235C5"/>
    <w:rsid w:val="00324567"/>
    <w:rsid w:val="00326B51"/>
    <w:rsid w:val="00330E52"/>
    <w:rsid w:val="00335736"/>
    <w:rsid w:val="0033672C"/>
    <w:rsid w:val="00340816"/>
    <w:rsid w:val="00342B4E"/>
    <w:rsid w:val="003444E1"/>
    <w:rsid w:val="00356603"/>
    <w:rsid w:val="003600CD"/>
    <w:rsid w:val="00375F97"/>
    <w:rsid w:val="00376269"/>
    <w:rsid w:val="00382037"/>
    <w:rsid w:val="00383FB0"/>
    <w:rsid w:val="00387C46"/>
    <w:rsid w:val="00391EE1"/>
    <w:rsid w:val="003928A0"/>
    <w:rsid w:val="00393437"/>
    <w:rsid w:val="0039402D"/>
    <w:rsid w:val="003A1F8C"/>
    <w:rsid w:val="003A7BAE"/>
    <w:rsid w:val="003C0701"/>
    <w:rsid w:val="003C2200"/>
    <w:rsid w:val="003D046F"/>
    <w:rsid w:val="003D36C5"/>
    <w:rsid w:val="003D6FB2"/>
    <w:rsid w:val="003D7556"/>
    <w:rsid w:val="003E56B7"/>
    <w:rsid w:val="003F1CAB"/>
    <w:rsid w:val="003F3686"/>
    <w:rsid w:val="00401851"/>
    <w:rsid w:val="00405284"/>
    <w:rsid w:val="0041236C"/>
    <w:rsid w:val="004136FA"/>
    <w:rsid w:val="00423A31"/>
    <w:rsid w:val="00425EA8"/>
    <w:rsid w:val="004312DD"/>
    <w:rsid w:val="00441FD7"/>
    <w:rsid w:val="00444216"/>
    <w:rsid w:val="00445F3C"/>
    <w:rsid w:val="00452B5B"/>
    <w:rsid w:val="00457483"/>
    <w:rsid w:val="00457D9D"/>
    <w:rsid w:val="004605D9"/>
    <w:rsid w:val="00460E5B"/>
    <w:rsid w:val="00470C65"/>
    <w:rsid w:val="004722A8"/>
    <w:rsid w:val="004727FD"/>
    <w:rsid w:val="0047699D"/>
    <w:rsid w:val="004873F0"/>
    <w:rsid w:val="004A3466"/>
    <w:rsid w:val="004A65D5"/>
    <w:rsid w:val="004B0581"/>
    <w:rsid w:val="004B1115"/>
    <w:rsid w:val="004B551C"/>
    <w:rsid w:val="004B7410"/>
    <w:rsid w:val="004C7083"/>
    <w:rsid w:val="004E2D3F"/>
    <w:rsid w:val="004E35A0"/>
    <w:rsid w:val="004E4FC8"/>
    <w:rsid w:val="004E7FD3"/>
    <w:rsid w:val="004F771A"/>
    <w:rsid w:val="00503339"/>
    <w:rsid w:val="00522172"/>
    <w:rsid w:val="00523C87"/>
    <w:rsid w:val="00523DB6"/>
    <w:rsid w:val="00526D24"/>
    <w:rsid w:val="00527410"/>
    <w:rsid w:val="00530530"/>
    <w:rsid w:val="005310F6"/>
    <w:rsid w:val="00543BFA"/>
    <w:rsid w:val="00547641"/>
    <w:rsid w:val="00552D2F"/>
    <w:rsid w:val="00556A1F"/>
    <w:rsid w:val="00563E80"/>
    <w:rsid w:val="0057773B"/>
    <w:rsid w:val="005828FA"/>
    <w:rsid w:val="00585BD1"/>
    <w:rsid w:val="005873C4"/>
    <w:rsid w:val="0059414C"/>
    <w:rsid w:val="00595BA1"/>
    <w:rsid w:val="005A280A"/>
    <w:rsid w:val="005B2261"/>
    <w:rsid w:val="005B5994"/>
    <w:rsid w:val="005C1E64"/>
    <w:rsid w:val="005D1FBD"/>
    <w:rsid w:val="005D6157"/>
    <w:rsid w:val="005D7D25"/>
    <w:rsid w:val="005E3AF7"/>
    <w:rsid w:val="005F0521"/>
    <w:rsid w:val="005F6DAA"/>
    <w:rsid w:val="00600319"/>
    <w:rsid w:val="00600FCE"/>
    <w:rsid w:val="00614EEA"/>
    <w:rsid w:val="006314C9"/>
    <w:rsid w:val="00634C6D"/>
    <w:rsid w:val="00637A9F"/>
    <w:rsid w:val="00647F4E"/>
    <w:rsid w:val="00653548"/>
    <w:rsid w:val="00655510"/>
    <w:rsid w:val="00660002"/>
    <w:rsid w:val="0066005D"/>
    <w:rsid w:val="006605F1"/>
    <w:rsid w:val="00670CBA"/>
    <w:rsid w:val="006722A9"/>
    <w:rsid w:val="0067524F"/>
    <w:rsid w:val="006878E1"/>
    <w:rsid w:val="0069259A"/>
    <w:rsid w:val="006A2141"/>
    <w:rsid w:val="006B03B0"/>
    <w:rsid w:val="006B1386"/>
    <w:rsid w:val="006B535B"/>
    <w:rsid w:val="006C56D3"/>
    <w:rsid w:val="006C6844"/>
    <w:rsid w:val="006C69DC"/>
    <w:rsid w:val="006C6DEC"/>
    <w:rsid w:val="006D36FB"/>
    <w:rsid w:val="006D3F12"/>
    <w:rsid w:val="006D4C65"/>
    <w:rsid w:val="006E5426"/>
    <w:rsid w:val="006E61F1"/>
    <w:rsid w:val="006F11F3"/>
    <w:rsid w:val="006F7CCE"/>
    <w:rsid w:val="007018FD"/>
    <w:rsid w:val="007103CA"/>
    <w:rsid w:val="0071428B"/>
    <w:rsid w:val="007158A4"/>
    <w:rsid w:val="00715C1A"/>
    <w:rsid w:val="007202A4"/>
    <w:rsid w:val="00721303"/>
    <w:rsid w:val="0072417D"/>
    <w:rsid w:val="00727F91"/>
    <w:rsid w:val="00735B45"/>
    <w:rsid w:val="00740053"/>
    <w:rsid w:val="00745453"/>
    <w:rsid w:val="00751576"/>
    <w:rsid w:val="007554A6"/>
    <w:rsid w:val="007577B6"/>
    <w:rsid w:val="007608EC"/>
    <w:rsid w:val="007611F1"/>
    <w:rsid w:val="00761F79"/>
    <w:rsid w:val="00763B8B"/>
    <w:rsid w:val="007712C7"/>
    <w:rsid w:val="0078248B"/>
    <w:rsid w:val="007862E9"/>
    <w:rsid w:val="007A313F"/>
    <w:rsid w:val="007A526D"/>
    <w:rsid w:val="007A7E17"/>
    <w:rsid w:val="007B0160"/>
    <w:rsid w:val="007B2608"/>
    <w:rsid w:val="007E1782"/>
    <w:rsid w:val="007E6DFE"/>
    <w:rsid w:val="007F3CCF"/>
    <w:rsid w:val="007F53F1"/>
    <w:rsid w:val="00805875"/>
    <w:rsid w:val="00805B30"/>
    <w:rsid w:val="008148F1"/>
    <w:rsid w:val="0081719E"/>
    <w:rsid w:val="00827B43"/>
    <w:rsid w:val="00835770"/>
    <w:rsid w:val="00842737"/>
    <w:rsid w:val="00847454"/>
    <w:rsid w:val="0086053B"/>
    <w:rsid w:val="00865494"/>
    <w:rsid w:val="008701D1"/>
    <w:rsid w:val="00874663"/>
    <w:rsid w:val="0088528F"/>
    <w:rsid w:val="008878BA"/>
    <w:rsid w:val="00892190"/>
    <w:rsid w:val="00894999"/>
    <w:rsid w:val="00897DBB"/>
    <w:rsid w:val="008A12F3"/>
    <w:rsid w:val="008A56D4"/>
    <w:rsid w:val="008A65F0"/>
    <w:rsid w:val="008A7522"/>
    <w:rsid w:val="008A7A71"/>
    <w:rsid w:val="008B2803"/>
    <w:rsid w:val="008B383B"/>
    <w:rsid w:val="008C030E"/>
    <w:rsid w:val="008C17A9"/>
    <w:rsid w:val="008C2AE1"/>
    <w:rsid w:val="008D669A"/>
    <w:rsid w:val="008E0A8F"/>
    <w:rsid w:val="008E21AF"/>
    <w:rsid w:val="008E2BED"/>
    <w:rsid w:val="008E7C37"/>
    <w:rsid w:val="008F09CE"/>
    <w:rsid w:val="008F3C5D"/>
    <w:rsid w:val="00902FDA"/>
    <w:rsid w:val="00906576"/>
    <w:rsid w:val="0091408D"/>
    <w:rsid w:val="00921E6C"/>
    <w:rsid w:val="00926BBF"/>
    <w:rsid w:val="00934D91"/>
    <w:rsid w:val="009400CB"/>
    <w:rsid w:val="00942A72"/>
    <w:rsid w:val="0094558E"/>
    <w:rsid w:val="009524AC"/>
    <w:rsid w:val="009567D3"/>
    <w:rsid w:val="00962335"/>
    <w:rsid w:val="00974B48"/>
    <w:rsid w:val="0097678C"/>
    <w:rsid w:val="0099762E"/>
    <w:rsid w:val="009A14C1"/>
    <w:rsid w:val="009A4899"/>
    <w:rsid w:val="009B7F1D"/>
    <w:rsid w:val="009C0CF5"/>
    <w:rsid w:val="009C33F9"/>
    <w:rsid w:val="009C46BA"/>
    <w:rsid w:val="009C6E3F"/>
    <w:rsid w:val="009D58EF"/>
    <w:rsid w:val="009E16A0"/>
    <w:rsid w:val="009F041D"/>
    <w:rsid w:val="00A009AE"/>
    <w:rsid w:val="00A04334"/>
    <w:rsid w:val="00A16094"/>
    <w:rsid w:val="00A16836"/>
    <w:rsid w:val="00A2116C"/>
    <w:rsid w:val="00A264C8"/>
    <w:rsid w:val="00A330A0"/>
    <w:rsid w:val="00A3517D"/>
    <w:rsid w:val="00A41DFF"/>
    <w:rsid w:val="00A437E4"/>
    <w:rsid w:val="00A463AA"/>
    <w:rsid w:val="00A53EF9"/>
    <w:rsid w:val="00A7318A"/>
    <w:rsid w:val="00A74245"/>
    <w:rsid w:val="00A760A2"/>
    <w:rsid w:val="00A76565"/>
    <w:rsid w:val="00A82711"/>
    <w:rsid w:val="00A925F7"/>
    <w:rsid w:val="00A937F1"/>
    <w:rsid w:val="00A970D9"/>
    <w:rsid w:val="00AA6878"/>
    <w:rsid w:val="00AB170C"/>
    <w:rsid w:val="00AB6858"/>
    <w:rsid w:val="00AC05EC"/>
    <w:rsid w:val="00AC378A"/>
    <w:rsid w:val="00AD2DC6"/>
    <w:rsid w:val="00AE06D2"/>
    <w:rsid w:val="00AE2033"/>
    <w:rsid w:val="00AE6BFA"/>
    <w:rsid w:val="00AF1B30"/>
    <w:rsid w:val="00AF387A"/>
    <w:rsid w:val="00AF5389"/>
    <w:rsid w:val="00AF5A19"/>
    <w:rsid w:val="00AF5EF9"/>
    <w:rsid w:val="00B002B6"/>
    <w:rsid w:val="00B06FEB"/>
    <w:rsid w:val="00B110E4"/>
    <w:rsid w:val="00B126C3"/>
    <w:rsid w:val="00B24871"/>
    <w:rsid w:val="00B2748D"/>
    <w:rsid w:val="00B3686A"/>
    <w:rsid w:val="00B428EA"/>
    <w:rsid w:val="00B46BB3"/>
    <w:rsid w:val="00B533E8"/>
    <w:rsid w:val="00B6306B"/>
    <w:rsid w:val="00B63A25"/>
    <w:rsid w:val="00B85354"/>
    <w:rsid w:val="00B913DF"/>
    <w:rsid w:val="00BB063B"/>
    <w:rsid w:val="00BB1EB5"/>
    <w:rsid w:val="00BC36AB"/>
    <w:rsid w:val="00BC4132"/>
    <w:rsid w:val="00BC74C6"/>
    <w:rsid w:val="00BF07B9"/>
    <w:rsid w:val="00BF1A32"/>
    <w:rsid w:val="00BF646D"/>
    <w:rsid w:val="00C03FB7"/>
    <w:rsid w:val="00C1040E"/>
    <w:rsid w:val="00C12B0B"/>
    <w:rsid w:val="00C253A9"/>
    <w:rsid w:val="00C360A8"/>
    <w:rsid w:val="00C51395"/>
    <w:rsid w:val="00C51E5B"/>
    <w:rsid w:val="00C53876"/>
    <w:rsid w:val="00C55A03"/>
    <w:rsid w:val="00C66942"/>
    <w:rsid w:val="00C6748F"/>
    <w:rsid w:val="00C72A73"/>
    <w:rsid w:val="00C72D47"/>
    <w:rsid w:val="00C73BB1"/>
    <w:rsid w:val="00C75235"/>
    <w:rsid w:val="00C75D83"/>
    <w:rsid w:val="00C84FD2"/>
    <w:rsid w:val="00CA061A"/>
    <w:rsid w:val="00CA1519"/>
    <w:rsid w:val="00CB1862"/>
    <w:rsid w:val="00CB1AB2"/>
    <w:rsid w:val="00CB5BAA"/>
    <w:rsid w:val="00CB6A54"/>
    <w:rsid w:val="00CD020D"/>
    <w:rsid w:val="00CD4781"/>
    <w:rsid w:val="00CE35A2"/>
    <w:rsid w:val="00CE3B5A"/>
    <w:rsid w:val="00CE4362"/>
    <w:rsid w:val="00CE578E"/>
    <w:rsid w:val="00CF2736"/>
    <w:rsid w:val="00D0174B"/>
    <w:rsid w:val="00D1382A"/>
    <w:rsid w:val="00D244C9"/>
    <w:rsid w:val="00D2750E"/>
    <w:rsid w:val="00D27760"/>
    <w:rsid w:val="00D30981"/>
    <w:rsid w:val="00D32B96"/>
    <w:rsid w:val="00D35CA2"/>
    <w:rsid w:val="00D405ED"/>
    <w:rsid w:val="00D4674B"/>
    <w:rsid w:val="00D50C89"/>
    <w:rsid w:val="00D5170D"/>
    <w:rsid w:val="00D541A7"/>
    <w:rsid w:val="00D73B5D"/>
    <w:rsid w:val="00D747F7"/>
    <w:rsid w:val="00D7653D"/>
    <w:rsid w:val="00D85E45"/>
    <w:rsid w:val="00D90696"/>
    <w:rsid w:val="00D9253F"/>
    <w:rsid w:val="00DA6A6B"/>
    <w:rsid w:val="00DB0F3C"/>
    <w:rsid w:val="00DB5BDC"/>
    <w:rsid w:val="00DC5340"/>
    <w:rsid w:val="00DC7B20"/>
    <w:rsid w:val="00DC7B98"/>
    <w:rsid w:val="00DE2DF1"/>
    <w:rsid w:val="00DE508A"/>
    <w:rsid w:val="00DE6460"/>
    <w:rsid w:val="00E026B4"/>
    <w:rsid w:val="00E0490E"/>
    <w:rsid w:val="00E1169E"/>
    <w:rsid w:val="00E1743A"/>
    <w:rsid w:val="00E31D19"/>
    <w:rsid w:val="00E339D5"/>
    <w:rsid w:val="00E409E1"/>
    <w:rsid w:val="00E51724"/>
    <w:rsid w:val="00E54F5E"/>
    <w:rsid w:val="00E56E05"/>
    <w:rsid w:val="00E70DD0"/>
    <w:rsid w:val="00E756C6"/>
    <w:rsid w:val="00E8166F"/>
    <w:rsid w:val="00E826B2"/>
    <w:rsid w:val="00E8704C"/>
    <w:rsid w:val="00E877F9"/>
    <w:rsid w:val="00E90972"/>
    <w:rsid w:val="00E95138"/>
    <w:rsid w:val="00EA2C5F"/>
    <w:rsid w:val="00EA38E8"/>
    <w:rsid w:val="00EA3B95"/>
    <w:rsid w:val="00EC027B"/>
    <w:rsid w:val="00EC4C9A"/>
    <w:rsid w:val="00ED2D1C"/>
    <w:rsid w:val="00ED3421"/>
    <w:rsid w:val="00ED3909"/>
    <w:rsid w:val="00ED588B"/>
    <w:rsid w:val="00EE30AC"/>
    <w:rsid w:val="00F07D5C"/>
    <w:rsid w:val="00F134EB"/>
    <w:rsid w:val="00F17069"/>
    <w:rsid w:val="00F17A48"/>
    <w:rsid w:val="00F44B37"/>
    <w:rsid w:val="00F53C4F"/>
    <w:rsid w:val="00F57749"/>
    <w:rsid w:val="00F60B10"/>
    <w:rsid w:val="00F60CA5"/>
    <w:rsid w:val="00F6196C"/>
    <w:rsid w:val="00F61D44"/>
    <w:rsid w:val="00F67754"/>
    <w:rsid w:val="00F706CC"/>
    <w:rsid w:val="00F70752"/>
    <w:rsid w:val="00F72923"/>
    <w:rsid w:val="00F72E3A"/>
    <w:rsid w:val="00F832FB"/>
    <w:rsid w:val="00F855DD"/>
    <w:rsid w:val="00F946C2"/>
    <w:rsid w:val="00FA1B72"/>
    <w:rsid w:val="00FA5F34"/>
    <w:rsid w:val="00FA6507"/>
    <w:rsid w:val="00FB6BE3"/>
    <w:rsid w:val="00FD0DC6"/>
    <w:rsid w:val="00FD1773"/>
    <w:rsid w:val="00FD61FF"/>
    <w:rsid w:val="00FE2B00"/>
    <w:rsid w:val="00FF06AE"/>
    <w:rsid w:val="00FF3DB6"/>
    <w:rsid w:val="00FF6A4D"/>
    <w:rsid w:val="03214DC0"/>
    <w:rsid w:val="04E06EA6"/>
    <w:rsid w:val="20B63BF4"/>
    <w:rsid w:val="4FB17D25"/>
    <w:rsid w:val="74850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仿宋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0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sz w:val="28"/>
      <w:szCs w:val="32"/>
    </w:rPr>
  </w:style>
  <w:style w:type="paragraph" w:styleId="5">
    <w:name w:val="heading 4"/>
    <w:basedOn w:val="1"/>
    <w:next w:val="1"/>
    <w:link w:val="21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Balloon Text"/>
    <w:basedOn w:val="1"/>
    <w:link w:val="29"/>
    <w:semiHidden/>
    <w:unhideWhenUsed/>
    <w:uiPriority w:val="99"/>
    <w:rPr>
      <w:sz w:val="18"/>
      <w:szCs w:val="18"/>
    </w:rPr>
  </w:style>
  <w:style w:type="paragraph" w:styleId="8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unhideWhenUsed/>
    <w:uiPriority w:val="39"/>
    <w:pPr>
      <w:tabs>
        <w:tab w:val="right" w:leader="dot" w:pos="9736"/>
      </w:tabs>
      <w:spacing w:line="480" w:lineRule="auto"/>
    </w:pPr>
  </w:style>
  <w:style w:type="paragraph" w:styleId="11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 w:eastAsiaTheme="minorEastAsia"/>
      <w:kern w:val="0"/>
      <w:sz w:val="24"/>
      <w:szCs w:val="24"/>
    </w:rPr>
  </w:style>
  <w:style w:type="paragraph" w:styleId="13">
    <w:name w:val="Title"/>
    <w:basedOn w:val="1"/>
    <w:next w:val="1"/>
    <w:link w:val="22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5">
    <w:name w:val="Table Grid"/>
    <w:basedOn w:val="1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标题 1 字符"/>
    <w:basedOn w:val="16"/>
    <w:link w:val="2"/>
    <w:qFormat/>
    <w:uiPriority w:val="9"/>
    <w:rPr>
      <w:b/>
      <w:bCs/>
      <w:kern w:val="44"/>
      <w:sz w:val="36"/>
      <w:szCs w:val="44"/>
    </w:rPr>
  </w:style>
  <w:style w:type="character" w:customStyle="1" w:styleId="19">
    <w:name w:val="标题 2 字符"/>
    <w:basedOn w:val="16"/>
    <w:link w:val="3"/>
    <w:qFormat/>
    <w:uiPriority w:val="9"/>
    <w:rPr>
      <w:rFonts w:asciiTheme="majorHAnsi" w:hAnsiTheme="majorHAnsi" w:eastAsiaTheme="majorEastAsia" w:cstheme="majorBidi"/>
      <w:b/>
      <w:bCs/>
      <w:sz w:val="30"/>
      <w:szCs w:val="32"/>
    </w:rPr>
  </w:style>
  <w:style w:type="character" w:customStyle="1" w:styleId="20">
    <w:name w:val="标题 3 字符"/>
    <w:basedOn w:val="16"/>
    <w:link w:val="4"/>
    <w:uiPriority w:val="9"/>
    <w:rPr>
      <w:b/>
      <w:sz w:val="28"/>
      <w:szCs w:val="32"/>
    </w:rPr>
  </w:style>
  <w:style w:type="character" w:customStyle="1" w:styleId="21">
    <w:name w:val="标题 4 字符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2">
    <w:name w:val="标题 字符"/>
    <w:basedOn w:val="16"/>
    <w:link w:val="13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3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4">
    <w:name w:val="页眉 字符"/>
    <w:basedOn w:val="16"/>
    <w:link w:val="9"/>
    <w:uiPriority w:val="99"/>
    <w:rPr>
      <w:sz w:val="18"/>
      <w:szCs w:val="18"/>
    </w:rPr>
  </w:style>
  <w:style w:type="character" w:customStyle="1" w:styleId="25">
    <w:name w:val="页脚 字符"/>
    <w:basedOn w:val="16"/>
    <w:link w:val="8"/>
    <w:qFormat/>
    <w:uiPriority w:val="99"/>
    <w:rPr>
      <w:sz w:val="18"/>
      <w:szCs w:val="18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styleId="27">
    <w:name w:val="Placeholder Text"/>
    <w:basedOn w:val="16"/>
    <w:semiHidden/>
    <w:uiPriority w:val="99"/>
    <w:rPr>
      <w:color w:val="808080"/>
    </w:rPr>
  </w:style>
  <w:style w:type="paragraph" w:customStyle="1" w:styleId="28">
    <w:name w:val="Table Paragraph"/>
    <w:basedOn w:val="1"/>
    <w:qFormat/>
    <w:uiPriority w:val="1"/>
    <w:pPr>
      <w:jc w:val="left"/>
    </w:pPr>
    <w:rPr>
      <w:rFonts w:ascii="Calibri" w:hAnsi="Calibri" w:eastAsia="宋体" w:cs="Times New Roman"/>
      <w:kern w:val="0"/>
      <w:sz w:val="22"/>
      <w:lang w:eastAsia="en-US"/>
    </w:rPr>
  </w:style>
  <w:style w:type="character" w:customStyle="1" w:styleId="29">
    <w:name w:val="批注框文本 字符"/>
    <w:basedOn w:val="16"/>
    <w:link w:val="7"/>
    <w:semiHidden/>
    <w:qFormat/>
    <w:uiPriority w:val="99"/>
    <w:rPr>
      <w:rFonts w:eastAsia="仿宋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3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jpe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2050"/>
    <customShpInfo spid="_x0000_s2051"/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992295F-DA24-B444-A99B-15AD7DA3A7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3587</Words>
  <Characters>4519</Characters>
  <Lines>135</Lines>
  <Paragraphs>38</Paragraphs>
  <TotalTime>29</TotalTime>
  <ScaleCrop>false</ScaleCrop>
  <LinksUpToDate>false</LinksUpToDate>
  <CharactersWithSpaces>4819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2020-09-04T07:06:00Z</dcterms:created>
  <dc:creator>lidehui</dc:creator>
  <cp:lastModifiedBy>Yuki</cp:lastModifiedBy>
  <cp:lastPrinted>2020-09-04T06:41:00Z</cp:lastPrinted>
  <dcterms:modified xsi:type="dcterms:W3CDTF">2022-06-18T03:03:30Z</dcterms:modified>
  <dc:title>ARChip Lab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C48A21E55A3B417DB172015D1F1EA6F7</vt:lpwstr>
  </property>
</Properties>
</file>