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6F45" w14:textId="77777777" w:rsidR="00892C48" w:rsidRDefault="00D53EFC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b/>
          <w:sz w:val="36"/>
          <w:szCs w:val="36"/>
        </w:rPr>
        <w:t>East China Jiaotong University</w:t>
      </w:r>
      <w:r>
        <w:rPr>
          <w:rFonts w:cs="Times New Roman"/>
          <w:sz w:val="36"/>
          <w:szCs w:val="36"/>
        </w:rPr>
        <w:t xml:space="preserve">                     </w:t>
      </w:r>
      <w:r>
        <w:rPr>
          <w:rFonts w:cs="Times New Roman"/>
          <w:szCs w:val="24"/>
        </w:rPr>
        <w:t>Nanchang, Jiangxi</w:t>
      </w:r>
    </w:p>
    <w:p w14:paraId="6A268A92" w14:textId="77777777" w:rsidR="00892C48" w:rsidRDefault="00D53EFC">
      <w:pPr>
        <w:ind w:firstLineChars="0" w:firstLine="0"/>
        <w:rPr>
          <w:rFonts w:cs="Times New Roman"/>
          <w:szCs w:val="24"/>
        </w:rPr>
        <w:sectPr w:rsidR="00892C48" w:rsidSect="00FB1A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A6E2A" wp14:editId="5DB136F8">
                <wp:simplePos x="0" y="0"/>
                <wp:positionH relativeFrom="column">
                  <wp:posOffset>12065</wp:posOffset>
                </wp:positionH>
                <wp:positionV relativeFrom="paragraph">
                  <wp:posOffset>243205</wp:posOffset>
                </wp:positionV>
                <wp:extent cx="5486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2D1C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9.15pt" to="432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kmowEAAJgDAAAOAAAAZHJzL2Uyb0RvYy54bWysU8tu2zAQvBfIPxC8x5SNOEgFyzkkaC5F&#10;G/TxAQy1tIjyhSVjyX/fJW3LRVsURdELxcfO7M7sanM/Ocv2gMkE3/HlouEMvAq98buOf/3y7vqO&#10;s5Sl76UNHjp+gMTvt1dvNmNsYRWGYHtARiQ+tWPs+JBzbIVIagAn0yJE8PSoAzqZ6Yg70aMcid1Z&#10;sWqaWzEG7CMGBSnR7ePxkW8rv9ag8ketE2RmO0615bpiXV/KKrYb2e5QxsGoUxnyH6pw0nhKOlM9&#10;yizZK5pfqJxRGFLQeaGCE0Fro6BqIDXL5ic1nwcZoWohc1KcbUr/j1Z92D/4ZyQbxpjaFJ+xqJg0&#10;uvKl+thUzTrMZsGUmaLL9c3d7U1Dnqrzm7gAI6b8BMGxsum4Nb7okK3cv0+ZklHoOaRcW8/Gjr9d&#10;r9alIeJSSt3lg4Vj1CfQzPSUfFnZ6pTAg0W2l9Tf/tuywgsfRRaINtbOoObPoFNsgUGdnL8FztE1&#10;Y/B5BjrjA/4ua57Opepj/Fn1UWuR/RL6Q21MtYPaX107jWqZrx/PFX75obbfAQAA//8DAFBLAwQU&#10;AAYACAAAACEAFPJUpuAAAAAMAQAADwAAAGRycy9kb3ducmV2LnhtbExPQU7DMBC8I/EHaytxo05b&#10;UUIap4pACA5cCDlwdONtEjVep7GbpryeRRzgstLM7M7OpNvJdmLEwbeOFCzmEQikypmWagXlx/Nt&#10;DMIHTUZ3jlDBBT1ss+urVCfGnekdxyLUgk3IJ1pBE0KfSOmrBq32c9cjsbZ3g9WB4VBLM+gzm9tO&#10;LqNoLa1uiT80usfHBqtDcbIK3r6KY+Tty2EM5XGxzPPXS3n/qdTNbHra8Mg3IAJO4e8Cfjpwfsg4&#10;2M6dyHjRMX7gRQWreAWC5Xh9x8Tul5BZKv+XyL4BAAD//wMAUEsBAi0AFAAGAAgAAAAhALaDOJL+&#10;AAAA4QEAABMAAAAAAAAAAAAAAAAAAAAAAFtDb250ZW50X1R5cGVzXS54bWxQSwECLQAUAAYACAAA&#10;ACEAOP0h/9YAAACUAQAACwAAAAAAAAAAAAAAAAAvAQAAX3JlbHMvLnJlbHNQSwECLQAUAAYACAAA&#10;ACEAzyw5JqMBAACYAwAADgAAAAAAAAAAAAAAAAAuAgAAZHJzL2Uyb0RvYy54bWxQSwECLQAUAAYA&#10;CAAAACEAFPJUpuAAAAAMAQAADwAAAAAAAAAAAAAAAAD9AwAAZHJzL2Rvd25yZXYueG1sUEsFBgAA&#10;AAAEAAQA8wAAAAoFAAAAAA==&#10;" strokecolor="black [3200]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6AFA4" wp14:editId="19DD27D5">
                <wp:simplePos x="0" y="0"/>
                <wp:positionH relativeFrom="column">
                  <wp:posOffset>11430</wp:posOffset>
                </wp:positionH>
                <wp:positionV relativeFrom="paragraph">
                  <wp:posOffset>212090</wp:posOffset>
                </wp:positionV>
                <wp:extent cx="5486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9F6F7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6.7pt" to="43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kmowEAAJgDAAAOAAAAZHJzL2Uyb0RvYy54bWysU8tu2zAQvBfIPxC8x5SNOEgFyzkkaC5F&#10;G/TxAQy1tIjyhSVjyX/fJW3LRVsURdELxcfO7M7sanM/Ocv2gMkE3/HlouEMvAq98buOf/3y7vqO&#10;s5Sl76UNHjp+gMTvt1dvNmNsYRWGYHtARiQ+tWPs+JBzbIVIagAn0yJE8PSoAzqZ6Yg70aMcid1Z&#10;sWqaWzEG7CMGBSnR7ePxkW8rv9ag8ketE2RmO0615bpiXV/KKrYb2e5QxsGoUxnyH6pw0nhKOlM9&#10;yizZK5pfqJxRGFLQeaGCE0Fro6BqIDXL5ic1nwcZoWohc1KcbUr/j1Z92D/4ZyQbxpjaFJ+xqJg0&#10;uvKl+thUzTrMZsGUmaLL9c3d7U1Dnqrzm7gAI6b8BMGxsum4Nb7okK3cv0+ZklHoOaRcW8/Gjr9d&#10;r9alIeJSSt3lg4Vj1CfQzPSUfFnZ6pTAg0W2l9Tf/tuywgsfRRaINtbOoObPoFNsgUGdnL8FztE1&#10;Y/B5BjrjA/4ua57Opepj/Fn1UWuR/RL6Q21MtYPaX107jWqZrx/PFX75obbfAQAA//8DAFBLAwQU&#10;AAYACAAAACEAc3DLQOAAAAAMAQAADwAAAGRycy9kb3ducmV2LnhtbExPwU7CQBS8m/APm2fiTbaA&#10;IindkgZj5ODF2oPHpftsG7pvS3cpxa/3EQ96ecnMZObNJJvRtmLA3jeOFMymEQik0pmGKgXFx8v9&#10;CoQPmoxuHaGCC3rYpJObRMfGnekdhzxUgkPIx1pBHUIXS+nLGq32U9chsfbleqsDw76SptdnDret&#10;nEfRUlrdEH+odYfbGstDfrIK3r7zY+Tt62EIxXE2z7LdpXj6VOrudnxe88nWIAKO4c8B1w3cH1Iu&#10;tncnMl60jLl9ULBYPIBgebV8ZGL/S8g0kf9HpD8AAAD//wMAUEsBAi0AFAAGAAgAAAAhALaDOJL+&#10;AAAA4QEAABMAAAAAAAAAAAAAAAAAAAAAAFtDb250ZW50X1R5cGVzXS54bWxQSwECLQAUAAYACAAA&#10;ACEAOP0h/9YAAACUAQAACwAAAAAAAAAAAAAAAAAvAQAAX3JlbHMvLnJlbHNQSwECLQAUAAYACAAA&#10;ACEAzyw5JqMBAACYAwAADgAAAAAAAAAAAAAAAAAuAgAAZHJzL2Uyb0RvYy54bWxQSwECLQAUAAYA&#10;CAAAACEAc3DLQOAAAAAMAQAADwAAAAAAAAAAAAAAAAD9AwAAZHJzL2Rvd25yZXYueG1sUEsFBgAA&#10;AAAEAAQA8wAAAAoFAAAAAA==&#10;" strokecolor="black [3200]">
                <v:stroke joinstyle="miter"/>
              </v:line>
            </w:pict>
          </mc:Fallback>
        </mc:AlternateContent>
      </w:r>
      <w:r>
        <w:rPr>
          <w:rFonts w:cs="Times New Roman"/>
          <w:szCs w:val="24"/>
        </w:rPr>
        <w:t>School of Civil Engineering and Architecture                                             PR China</w:t>
      </w:r>
    </w:p>
    <w:p w14:paraId="639F0171" w14:textId="77777777" w:rsidR="00892C48" w:rsidRDefault="00892C48">
      <w:pPr>
        <w:ind w:firstLineChars="0" w:firstLine="0"/>
        <w:rPr>
          <w:rFonts w:cs="Times New Roman"/>
          <w:sz w:val="20"/>
          <w:szCs w:val="20"/>
        </w:rPr>
      </w:pPr>
    </w:p>
    <w:p w14:paraId="6607364C" w14:textId="77777777" w:rsidR="00892C48" w:rsidRDefault="00892C48">
      <w:pPr>
        <w:ind w:firstLineChars="0" w:firstLine="0"/>
        <w:rPr>
          <w:rFonts w:cs="Times New Roman"/>
          <w:szCs w:val="24"/>
        </w:rPr>
        <w:sectPr w:rsidR="00892C48" w:rsidSect="00FB1AAE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DBAF12E" w14:textId="0A9DA4F3" w:rsidR="00892C48" w:rsidRDefault="003C2A03">
      <w:pPr>
        <w:ind w:firstLineChars="0" w:firstLine="0"/>
        <w:rPr>
          <w:rFonts w:cs="Times New Roman"/>
          <w:b/>
          <w:szCs w:val="24"/>
        </w:rPr>
      </w:pPr>
      <w:r>
        <w:rPr>
          <w:rFonts w:cs="Times New Roman" w:hint="eastAsia"/>
          <w:b/>
          <w:szCs w:val="24"/>
        </w:rPr>
        <w:t>Chang</w:t>
      </w:r>
      <w:r>
        <w:rPr>
          <w:rFonts w:cs="Times New Roman"/>
          <w:b/>
          <w:szCs w:val="24"/>
        </w:rPr>
        <w:t>jie Xu</w:t>
      </w:r>
    </w:p>
    <w:p w14:paraId="47C336F2" w14:textId="77777777" w:rsidR="00892C48" w:rsidRDefault="00D53EFC">
      <w:pPr>
        <w:ind w:firstLineChars="0" w:firstLine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     </w:t>
      </w:r>
      <w:proofErr w:type="spellStart"/>
      <w:proofErr w:type="gramStart"/>
      <w:r>
        <w:rPr>
          <w:rFonts w:cs="Times New Roman"/>
          <w:i/>
          <w:szCs w:val="24"/>
        </w:rPr>
        <w:t>Ph.D</w:t>
      </w:r>
      <w:proofErr w:type="spellEnd"/>
      <w:proofErr w:type="gramEnd"/>
    </w:p>
    <w:p w14:paraId="271FB576" w14:textId="6B76D1B4" w:rsidR="00892C48" w:rsidRDefault="00D53EFC">
      <w:pPr>
        <w:ind w:firstLineChars="0"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Tel: </w:t>
      </w:r>
      <w:r>
        <w:rPr>
          <w:rFonts w:cs="Times New Roman"/>
          <w:i/>
          <w:szCs w:val="24"/>
        </w:rPr>
        <w:t xml:space="preserve">(+86) </w:t>
      </w:r>
      <w:r w:rsidR="00481843">
        <w:rPr>
          <w:rFonts w:cs="Times New Roman" w:hint="eastAsia"/>
          <w:i/>
          <w:szCs w:val="24"/>
        </w:rPr>
        <w:t>0</w:t>
      </w:r>
      <w:r>
        <w:rPr>
          <w:rFonts w:cs="Times New Roman"/>
          <w:i/>
          <w:szCs w:val="24"/>
        </w:rPr>
        <w:t>791-870460</w:t>
      </w:r>
      <w:r w:rsidR="005A4F9D">
        <w:rPr>
          <w:rFonts w:cs="Times New Roman" w:hint="eastAsia"/>
          <w:i/>
          <w:szCs w:val="24"/>
        </w:rPr>
        <w:t>02</w:t>
      </w:r>
    </w:p>
    <w:p w14:paraId="068137A7" w14:textId="388A6A83" w:rsidR="00892C48" w:rsidRDefault="00D53EFC">
      <w:pPr>
        <w:ind w:firstLineChars="0" w:firstLine="0"/>
        <w:jc w:val="right"/>
        <w:rPr>
          <w:rFonts w:cs="Times New Roman"/>
          <w:szCs w:val="24"/>
        </w:rPr>
        <w:sectPr w:rsidR="00892C48" w:rsidSect="00FB1AAE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cs="Times New Roman"/>
          <w:szCs w:val="24"/>
        </w:rPr>
        <w:t xml:space="preserve">E-mail: </w:t>
      </w:r>
      <w:r w:rsidR="00706ADF" w:rsidRPr="00706ADF">
        <w:rPr>
          <w:rFonts w:cs="Times New Roman" w:hint="eastAsia"/>
          <w:i/>
          <w:szCs w:val="24"/>
        </w:rPr>
        <w:t>xu</w:t>
      </w:r>
      <w:r w:rsidR="003C2A03">
        <w:rPr>
          <w:rFonts w:cs="Times New Roman"/>
          <w:i/>
          <w:szCs w:val="24"/>
        </w:rPr>
        <w:t>cj</w:t>
      </w:r>
      <w:r>
        <w:rPr>
          <w:rFonts w:cs="Times New Roman"/>
          <w:i/>
          <w:szCs w:val="24"/>
        </w:rPr>
        <w:t>@</w:t>
      </w:r>
      <w:r w:rsidR="003C2A03">
        <w:rPr>
          <w:rFonts w:cs="Times New Roman"/>
          <w:i/>
          <w:szCs w:val="24"/>
        </w:rPr>
        <w:t>zju</w:t>
      </w:r>
      <w:r>
        <w:rPr>
          <w:rFonts w:cs="Times New Roman"/>
          <w:i/>
          <w:szCs w:val="24"/>
        </w:rPr>
        <w:t>.edu.cn</w:t>
      </w:r>
    </w:p>
    <w:p w14:paraId="2640B598" w14:textId="0E63CB9F" w:rsidR="00892C48" w:rsidRDefault="00D53EFC">
      <w:pPr>
        <w:ind w:firstLineChars="0" w:firstLine="0"/>
        <w:rPr>
          <w:rFonts w:cs="Times New Roman"/>
          <w:szCs w:val="24"/>
        </w:rPr>
        <w:sectPr w:rsidR="00892C48" w:rsidSect="00FB1AAE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DATE \@ "d MMMM yyyy" </w:instrText>
      </w:r>
      <w:r>
        <w:rPr>
          <w:rFonts w:cs="Times New Roman"/>
          <w:szCs w:val="24"/>
        </w:rPr>
        <w:fldChar w:fldCharType="separate"/>
      </w:r>
      <w:r w:rsidR="002C623D">
        <w:rPr>
          <w:rFonts w:cs="Times New Roman"/>
          <w:noProof/>
          <w:szCs w:val="24"/>
        </w:rPr>
        <w:t>4 July 2025</w:t>
      </w:r>
      <w:r>
        <w:rPr>
          <w:rFonts w:cs="Times New Roman"/>
          <w:szCs w:val="24"/>
        </w:rPr>
        <w:fldChar w:fldCharType="end"/>
      </w:r>
    </w:p>
    <w:p w14:paraId="12033260" w14:textId="77777777" w:rsidR="00892C48" w:rsidRPr="003C2A03" w:rsidRDefault="00892C48">
      <w:pPr>
        <w:ind w:firstLineChars="0" w:firstLine="0"/>
        <w:rPr>
          <w:rFonts w:cs="Times New Roman"/>
          <w:color w:val="FF0000"/>
          <w:szCs w:val="24"/>
        </w:rPr>
      </w:pPr>
    </w:p>
    <w:p w14:paraId="1FB0570F" w14:textId="2881A3F7" w:rsidR="00892C48" w:rsidRDefault="00D53EFC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Dear</w:t>
      </w:r>
      <w:r w:rsidR="003C2A03">
        <w:rPr>
          <w:rFonts w:cs="Times New Roman"/>
          <w:szCs w:val="24"/>
        </w:rPr>
        <w:t xml:space="preserve"> </w:t>
      </w:r>
      <w:r w:rsidR="003C2A03" w:rsidRPr="003C2A03">
        <w:rPr>
          <w:rFonts w:cs="Times New Roman"/>
          <w:szCs w:val="24"/>
        </w:rPr>
        <w:t>Editor</w:t>
      </w:r>
      <w:r w:rsidR="003C2A03">
        <w:rPr>
          <w:rFonts w:cs="Times New Roman" w:hint="eastAsia"/>
          <w:szCs w:val="24"/>
        </w:rPr>
        <w:t>s</w:t>
      </w:r>
      <w:r w:rsidR="003C2A03" w:rsidRPr="003C2A03">
        <w:rPr>
          <w:rFonts w:cs="Times New Roman"/>
          <w:szCs w:val="24"/>
        </w:rPr>
        <w:t>-in-Chief</w:t>
      </w:r>
      <w:r>
        <w:rPr>
          <w:rFonts w:cs="Times New Roman"/>
          <w:szCs w:val="24"/>
        </w:rPr>
        <w:t>,</w:t>
      </w:r>
    </w:p>
    <w:p w14:paraId="122E0849" w14:textId="77777777" w:rsidR="0071533F" w:rsidRDefault="0071533F">
      <w:pPr>
        <w:ind w:firstLineChars="0" w:firstLine="0"/>
        <w:rPr>
          <w:rFonts w:cs="Times New Roman"/>
          <w:szCs w:val="24"/>
        </w:rPr>
      </w:pPr>
    </w:p>
    <w:p w14:paraId="4B089E2F" w14:textId="11BAEDA9" w:rsidR="00892C48" w:rsidRPr="0071533F" w:rsidRDefault="0071533F">
      <w:pPr>
        <w:ind w:firstLineChars="0" w:firstLine="0"/>
        <w:rPr>
          <w:rFonts w:cs="Times New Roman"/>
          <w:szCs w:val="24"/>
          <w:u w:val="single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8C86" wp14:editId="4976BBF8">
                <wp:simplePos x="0" y="0"/>
                <wp:positionH relativeFrom="column">
                  <wp:posOffset>273685</wp:posOffset>
                </wp:positionH>
                <wp:positionV relativeFrom="paragraph">
                  <wp:posOffset>160020</wp:posOffset>
                </wp:positionV>
                <wp:extent cx="5222875" cy="0"/>
                <wp:effectExtent l="0" t="0" r="34925" b="19050"/>
                <wp:wrapNone/>
                <wp:docPr id="99725046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6477D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2.6pt" to="432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upogEAAJgDAAAOAAAAZHJzL2Uyb0RvYy54bWysU9uO0zAQfUfiHyy/U6eRCkvUdB92BS8I&#10;Vlw+wOuMG2t909g06d8zdtsUAUII7Yvjy5wzc85Mtrezs+wAmEzwPV+vGs7AqzAYv+/5t6/vXt1w&#10;lrL0g7TBQ8+PkPjt7uWL7RQ7aMMY7ADIiMSnboo9H3OOnRBJjeBkWoUInh51QCczHXEvBpQTsTsr&#10;2qZ5LaaAQ8SgICW6vT898l3l1xpU/qR1gsxsz6m2XFes62NZxW4ruz3KOBp1LkP+RxVOGk9JF6p7&#10;mSX7juY3KmcUhhR0XqngRNDaKKgaSM26+UXNl1FGqFrInBQXm9Lz0aqPhzv/gGTDFFOX4gMWFbNG&#10;V75UH5urWcfFLJgzU3S5adv25s2GM3V5E1dgxJTfQ3CsbHpujS86ZCcPH1KmZBR6CSnX1rOp5283&#10;7aY0RFxLqbt8tHCK+gyamYGSrytbnRK4s8gOkvo7PK0rvPBRZIFoY+0Cav4OOscWGNTJ+VfgEl0z&#10;Bp8XoDM+4J+y5vlSqj7FX1SftBbZj2E41sZUO6j91bXzqJb5+vlc4dcfavcDAAD//wMAUEsDBBQA&#10;BgAIAAAAIQALqAFf3gAAAAgBAAAPAAAAZHJzL2Rvd25yZXYueG1sTI9BT4NAEIXvJv6HzZh4swto&#10;sUGWhpgYPXgROXicsiOQsrOU3VLqr3eNBz2+eS/vfZNvFzOImSbXW1YQryIQxI3VPbcK6venmw0I&#10;55E1DpZJwZkcbIvLixwzbU/8RnPlWxFK2GWooPN+zKR0TUcG3cqOxMH7tJNBH+TUSj3hKZSbQSZR&#10;lEqDPYeFDkd67KjZV0ej4PWrOkTOPO9nXx/ipCxfzvX9h1LXV0v5AMLT4v/C8IMf0KEITDt7ZO3E&#10;oODuNg5JBck6ARH8TbpOQex+D7LI5f8Him8AAAD//wMAUEsBAi0AFAAGAAgAAAAhALaDOJL+AAAA&#10;4QEAABMAAAAAAAAAAAAAAAAAAAAAAFtDb250ZW50X1R5cGVzXS54bWxQSwECLQAUAAYACAAAACEA&#10;OP0h/9YAAACUAQAACwAAAAAAAAAAAAAAAAAvAQAAX3JlbHMvLnJlbHNQSwECLQAUAAYACAAAACEA&#10;x217qaIBAACYAwAADgAAAAAAAAAAAAAAAAAuAgAAZHJzL2Uyb0RvYy54bWxQSwECLQAUAAYACAAA&#10;ACEAC6gBX94AAAAI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>
        <w:rPr>
          <w:rFonts w:cs="Times New Roman"/>
          <w:szCs w:val="24"/>
        </w:rPr>
        <w:t>By</w:t>
      </w:r>
      <w:proofErr w:type="gramStart"/>
      <w:r>
        <w:rPr>
          <w:rFonts w:cs="Times New Roman"/>
          <w:szCs w:val="24"/>
        </w:rPr>
        <w:t xml:space="preserve">:  </w:t>
      </w:r>
      <w:r w:rsidR="00277161" w:rsidRPr="00277161">
        <w:rPr>
          <w:rFonts w:cs="Times New Roman"/>
          <w:szCs w:val="24"/>
        </w:rPr>
        <w:t>Qiwei</w:t>
      </w:r>
      <w:proofErr w:type="gramEnd"/>
      <w:r w:rsidR="00277161" w:rsidRPr="00277161">
        <w:rPr>
          <w:rFonts w:cs="Times New Roman"/>
          <w:szCs w:val="24"/>
        </w:rPr>
        <w:t xml:space="preserve"> Wan, Changjie Xu</w:t>
      </w:r>
      <w:r w:rsidR="00277161" w:rsidRPr="00277161">
        <w:rPr>
          <w:rFonts w:ascii="Cambria Math" w:hAnsi="Cambria Math" w:cs="Cambria Math"/>
          <w:szCs w:val="24"/>
          <w:vertAlign w:val="superscript"/>
        </w:rPr>
        <w:t>∗</w:t>
      </w:r>
      <w:r w:rsidR="00277161" w:rsidRPr="00277161">
        <w:rPr>
          <w:rFonts w:cs="Times New Roman"/>
          <w:szCs w:val="24"/>
        </w:rPr>
        <w:t xml:space="preserve">, </w:t>
      </w:r>
      <w:proofErr w:type="spellStart"/>
      <w:r w:rsidR="00277161" w:rsidRPr="00277161">
        <w:rPr>
          <w:rFonts w:cs="Times New Roman"/>
          <w:szCs w:val="24"/>
        </w:rPr>
        <w:t>Kewang</w:t>
      </w:r>
      <w:proofErr w:type="spellEnd"/>
      <w:r w:rsidR="00277161" w:rsidRPr="00277161">
        <w:rPr>
          <w:rFonts w:cs="Times New Roman"/>
          <w:szCs w:val="24"/>
        </w:rPr>
        <w:t xml:space="preserve"> Zhang, Haibin Ding, Gang Wei</w:t>
      </w:r>
      <w:r w:rsidRPr="003C2A03">
        <w:rPr>
          <w:rFonts w:cs="Times New Roman"/>
          <w:szCs w:val="24"/>
        </w:rPr>
        <w:t xml:space="preserve"> </w:t>
      </w:r>
    </w:p>
    <w:p w14:paraId="16D8BAB2" w14:textId="77777777" w:rsidR="0071533F" w:rsidRDefault="0071533F" w:rsidP="004E62C8">
      <w:pPr>
        <w:spacing w:line="360" w:lineRule="auto"/>
        <w:ind w:firstLineChars="0" w:firstLine="0"/>
        <w:rPr>
          <w:rFonts w:cs="Times New Roman"/>
          <w:sz w:val="20"/>
          <w:szCs w:val="20"/>
          <w:u w:val="single"/>
        </w:rPr>
      </w:pPr>
    </w:p>
    <w:p w14:paraId="3971ECD7" w14:textId="3142A8BE" w:rsidR="00051A9E" w:rsidRPr="00051A9E" w:rsidRDefault="00BC08BA" w:rsidP="004E62C8">
      <w:pPr>
        <w:spacing w:line="360" w:lineRule="auto"/>
        <w:ind w:firstLineChars="100" w:firstLine="240"/>
        <w:rPr>
          <w:rFonts w:cs="Times New Roman"/>
          <w:szCs w:val="24"/>
        </w:rPr>
      </w:pPr>
      <w:r w:rsidRPr="00BC08BA">
        <w:rPr>
          <w:rFonts w:cs="Times New Roman"/>
          <w:szCs w:val="24"/>
        </w:rPr>
        <w:t xml:space="preserve">We are pleased to submit our review article </w:t>
      </w:r>
      <w:r w:rsidRPr="00BC08BA">
        <w:rPr>
          <w:rFonts w:cs="Times New Roman"/>
          <w:b/>
          <w:bCs/>
          <w:szCs w:val="24"/>
        </w:rPr>
        <w:t>“A State-of-the-Art Review on Space–Air–Ground Integrated Intelligent Monitoring for Large-Scale Deep Excavation Engineering”</w:t>
      </w:r>
      <w:r w:rsidRPr="00BC08BA">
        <w:rPr>
          <w:rFonts w:cs="Times New Roman"/>
          <w:szCs w:val="24"/>
        </w:rPr>
        <w:t xml:space="preserve"> for consideration as a </w:t>
      </w:r>
      <w:r w:rsidRPr="00BC08BA">
        <w:rPr>
          <w:rFonts w:cs="Times New Roman"/>
          <w:i/>
          <w:iCs/>
          <w:szCs w:val="24"/>
        </w:rPr>
        <w:t>Review Article</w:t>
      </w:r>
      <w:r w:rsidRPr="00BC08BA">
        <w:rPr>
          <w:rFonts w:cs="Times New Roman"/>
          <w:szCs w:val="24"/>
        </w:rPr>
        <w:t xml:space="preserve"> in </w:t>
      </w:r>
      <w:r w:rsidR="002C623D" w:rsidRPr="002C623D">
        <w:rPr>
          <w:rFonts w:cs="Times New Roman"/>
          <w:b/>
          <w:bCs/>
          <w:i/>
          <w:iCs/>
          <w:szCs w:val="24"/>
        </w:rPr>
        <w:t>Journal of Construction Engineering and Management (JCEM)</w:t>
      </w:r>
      <w:r w:rsidRPr="00BC08BA">
        <w:rPr>
          <w:rFonts w:cs="Times New Roman"/>
          <w:szCs w:val="24"/>
        </w:rPr>
        <w:t>.</w:t>
      </w:r>
    </w:p>
    <w:p w14:paraId="35533AC6" w14:textId="72D993A6" w:rsidR="00066D96" w:rsidRDefault="00066D96" w:rsidP="00090133">
      <w:pPr>
        <w:spacing w:line="360" w:lineRule="auto"/>
        <w:ind w:firstLineChars="100" w:firstLine="240"/>
        <w:rPr>
          <w:rFonts w:cs="Times New Roman" w:hint="eastAsia"/>
          <w:szCs w:val="24"/>
        </w:rPr>
      </w:pPr>
      <w:r w:rsidRPr="00066D96">
        <w:rPr>
          <w:rFonts w:cs="Times New Roman"/>
          <w:szCs w:val="24"/>
        </w:rPr>
        <w:t>JCEM emphasizes advanced sensing, information modeling, construction risk management, and life-cycle cost effectiveness—precisely the themes addressed here. Deep urban excavations now underpin transit hubs, high-rise basements, and underground utility corridors; yet the project-management community lacks a consolidated guide on integrating satellite, UAV, and ground sensors into a real-time digital-twin workflow that meets modern safety and scheduling constraints. Our manuscript bridges that gap.</w:t>
      </w:r>
    </w:p>
    <w:p w14:paraId="5F0C9365" w14:textId="77777777" w:rsidR="00066D96" w:rsidRDefault="00066D96" w:rsidP="00066D96">
      <w:pPr>
        <w:spacing w:line="360" w:lineRule="auto"/>
        <w:ind w:firstLineChars="0" w:firstLine="0"/>
        <w:rPr>
          <w:rFonts w:cs="Times New Roman"/>
          <w:b/>
          <w:bCs/>
          <w:szCs w:val="24"/>
        </w:rPr>
      </w:pPr>
      <w:r w:rsidRPr="00066D96">
        <w:rPr>
          <w:rFonts w:cs="Times New Roman"/>
          <w:b/>
          <w:bCs/>
          <w:szCs w:val="24"/>
        </w:rPr>
        <w:t>Novel contributions</w:t>
      </w:r>
    </w:p>
    <w:p w14:paraId="280C177F" w14:textId="77777777" w:rsidR="00066D96" w:rsidRPr="00066D96" w:rsidRDefault="00066D96" w:rsidP="00066D96">
      <w:pPr>
        <w:spacing w:line="360" w:lineRule="auto"/>
        <w:ind w:firstLineChars="0" w:firstLine="0"/>
        <w:rPr>
          <w:rFonts w:cs="Times New Roman"/>
          <w:b/>
          <w:bCs/>
          <w:szCs w:val="24"/>
        </w:rPr>
      </w:pPr>
    </w:p>
    <w:p w14:paraId="007F7D89" w14:textId="77777777" w:rsidR="00066D96" w:rsidRPr="00066D96" w:rsidRDefault="00066D96" w:rsidP="00066D96">
      <w:pPr>
        <w:numPr>
          <w:ilvl w:val="0"/>
          <w:numId w:val="7"/>
        </w:numPr>
        <w:spacing w:line="360" w:lineRule="auto"/>
        <w:ind w:firstLineChars="0"/>
        <w:rPr>
          <w:rFonts w:cs="Times New Roman"/>
          <w:szCs w:val="24"/>
        </w:rPr>
      </w:pPr>
      <w:r w:rsidRPr="00066D96">
        <w:rPr>
          <w:rFonts w:cs="Times New Roman"/>
          <w:b/>
          <w:bCs/>
          <w:szCs w:val="24"/>
        </w:rPr>
        <w:t>Regulatory matrix for construction monitoring</w:t>
      </w:r>
      <w:r w:rsidRPr="00066D96">
        <w:rPr>
          <w:rFonts w:cs="Times New Roman"/>
          <w:szCs w:val="24"/>
        </w:rPr>
        <w:t>—compares six major jurisdictions (China, UK, Singapore, Australia, Germany, U.S.) on trigger limits, data-rate mandates, and formal acceptance of remote sensing.</w:t>
      </w:r>
    </w:p>
    <w:p w14:paraId="35FF9D34" w14:textId="77777777" w:rsidR="00066D96" w:rsidRPr="00066D96" w:rsidRDefault="00066D96" w:rsidP="00066D96">
      <w:pPr>
        <w:numPr>
          <w:ilvl w:val="0"/>
          <w:numId w:val="7"/>
        </w:numPr>
        <w:spacing w:line="360" w:lineRule="auto"/>
        <w:ind w:firstLineChars="0"/>
        <w:rPr>
          <w:rFonts w:cs="Times New Roman"/>
          <w:szCs w:val="24"/>
        </w:rPr>
      </w:pPr>
      <w:r w:rsidRPr="00066D96">
        <w:rPr>
          <w:rFonts w:cs="Times New Roman"/>
          <w:b/>
          <w:bCs/>
          <w:szCs w:val="24"/>
        </w:rPr>
        <w:t>Sensor principle–performance map</w:t>
      </w:r>
      <w:r w:rsidRPr="00066D96">
        <w:rPr>
          <w:rFonts w:cs="Times New Roman"/>
          <w:szCs w:val="24"/>
        </w:rPr>
        <w:t>—links InSAR, UAV LiDAR/photogrammetry, robotic total stations, and MEMS arrays to six excavation health indicators, clarifying when each modality adds value.</w:t>
      </w:r>
    </w:p>
    <w:p w14:paraId="2A3EA2B8" w14:textId="77777777" w:rsidR="00066D96" w:rsidRPr="00066D96" w:rsidRDefault="00066D96" w:rsidP="00066D96">
      <w:pPr>
        <w:numPr>
          <w:ilvl w:val="0"/>
          <w:numId w:val="7"/>
        </w:numPr>
        <w:spacing w:line="360" w:lineRule="auto"/>
        <w:ind w:firstLineChars="0"/>
        <w:rPr>
          <w:rFonts w:cs="Times New Roman"/>
          <w:szCs w:val="24"/>
        </w:rPr>
      </w:pPr>
      <w:r w:rsidRPr="00066D96">
        <w:rPr>
          <w:rFonts w:cs="Times New Roman"/>
          <w:b/>
          <w:bCs/>
          <w:szCs w:val="24"/>
        </w:rPr>
        <w:t xml:space="preserve">Cost-benefit </w:t>
      </w:r>
      <w:proofErr w:type="spellStart"/>
      <w:r w:rsidRPr="00066D96">
        <w:rPr>
          <w:rFonts w:cs="Times New Roman"/>
          <w:b/>
          <w:bCs/>
          <w:szCs w:val="24"/>
        </w:rPr>
        <w:t>optimisation</w:t>
      </w:r>
      <w:proofErr w:type="spellEnd"/>
      <w:r w:rsidRPr="00066D96">
        <w:rPr>
          <w:rFonts w:cs="Times New Roman"/>
          <w:szCs w:val="24"/>
        </w:rPr>
        <w:t xml:space="preserve">—shows that a tri-modal satellite + UAV + ground scheme confines wall-top displacement forecasts to ±2 mm while reducing life-cycle monitoring cost by &gt;40 % (Shanghai East, Shenzhen CBD, </w:t>
      </w:r>
      <w:proofErr w:type="spellStart"/>
      <w:r w:rsidRPr="00066D96">
        <w:rPr>
          <w:rFonts w:cs="Times New Roman"/>
          <w:szCs w:val="24"/>
        </w:rPr>
        <w:t>Crossrail</w:t>
      </w:r>
      <w:proofErr w:type="spellEnd"/>
      <w:r w:rsidRPr="00066D96">
        <w:rPr>
          <w:rFonts w:cs="Times New Roman"/>
          <w:szCs w:val="24"/>
        </w:rPr>
        <w:t xml:space="preserve"> Farringdon case studies).</w:t>
      </w:r>
    </w:p>
    <w:p w14:paraId="3FF52F15" w14:textId="77777777" w:rsidR="00066D96" w:rsidRPr="00066D96" w:rsidRDefault="00066D96" w:rsidP="00066D96">
      <w:pPr>
        <w:numPr>
          <w:ilvl w:val="0"/>
          <w:numId w:val="7"/>
        </w:numPr>
        <w:spacing w:line="360" w:lineRule="auto"/>
        <w:ind w:firstLineChars="0"/>
        <w:rPr>
          <w:rFonts w:cs="Times New Roman"/>
          <w:szCs w:val="24"/>
        </w:rPr>
      </w:pPr>
      <w:r w:rsidRPr="00066D96">
        <w:rPr>
          <w:rFonts w:cs="Times New Roman"/>
          <w:b/>
          <w:bCs/>
          <w:szCs w:val="24"/>
        </w:rPr>
        <w:lastRenderedPageBreak/>
        <w:t>Scenario-oriented data-fusion matrix</w:t>
      </w:r>
      <w:r w:rsidRPr="00066D96">
        <w:rPr>
          <w:rFonts w:cs="Times New Roman"/>
          <w:szCs w:val="24"/>
        </w:rPr>
        <w:t>—benchmarks eight algorithms (UKF, PF, D–S, Bayesian Net, GPR, RF, CNN-LSTM, Transformer) across real-time filtering, post-hoc inversion, and long-horizon prediction, guiding practitioners to the right tool for latency and accuracy demands.</w:t>
      </w:r>
    </w:p>
    <w:p w14:paraId="3C1C01FC" w14:textId="77777777" w:rsidR="00066D96" w:rsidRPr="00066D96" w:rsidRDefault="00066D96" w:rsidP="00066D96">
      <w:pPr>
        <w:numPr>
          <w:ilvl w:val="0"/>
          <w:numId w:val="7"/>
        </w:numPr>
        <w:spacing w:line="360" w:lineRule="auto"/>
        <w:ind w:firstLineChars="0"/>
        <w:rPr>
          <w:rFonts w:cs="Times New Roman"/>
          <w:szCs w:val="24"/>
        </w:rPr>
      </w:pPr>
      <w:r w:rsidRPr="00066D96">
        <w:rPr>
          <w:rFonts w:cs="Times New Roman"/>
          <w:b/>
          <w:bCs/>
          <w:szCs w:val="24"/>
        </w:rPr>
        <w:t>Four-layer edge–cloud architecture</w:t>
      </w:r>
      <w:r w:rsidRPr="00066D96">
        <w:rPr>
          <w:rFonts w:cs="Times New Roman"/>
          <w:szCs w:val="24"/>
        </w:rPr>
        <w:t>—demonstrates how a 15-min early-warning loop can be achieved within common project IT constraints, offering a replicable blueprint for digital-twin deployment on complex construction works.</w:t>
      </w:r>
    </w:p>
    <w:p w14:paraId="59938064" w14:textId="56AE9917" w:rsidR="00101199" w:rsidRPr="00066D96" w:rsidRDefault="00101199" w:rsidP="004E62C8">
      <w:pPr>
        <w:spacing w:line="360" w:lineRule="auto"/>
        <w:ind w:firstLineChars="0" w:firstLine="0"/>
        <w:rPr>
          <w:rFonts w:cs="Times New Roman"/>
          <w:szCs w:val="24"/>
        </w:rPr>
      </w:pPr>
    </w:p>
    <w:p w14:paraId="72510DFA" w14:textId="77777777" w:rsidR="00961A4E" w:rsidRPr="00961A4E" w:rsidRDefault="00961A4E" w:rsidP="00961A4E">
      <w:pPr>
        <w:spacing w:line="360" w:lineRule="auto"/>
        <w:ind w:firstLineChars="0" w:firstLine="0"/>
        <w:rPr>
          <w:rFonts w:cs="Times New Roman"/>
          <w:b/>
          <w:bCs/>
          <w:szCs w:val="24"/>
        </w:rPr>
      </w:pPr>
      <w:r w:rsidRPr="00961A4E">
        <w:rPr>
          <w:rFonts w:cs="Times New Roman"/>
          <w:b/>
          <w:bCs/>
          <w:szCs w:val="24"/>
        </w:rPr>
        <w:t>Manuscript particulars</w:t>
      </w:r>
    </w:p>
    <w:p w14:paraId="2A9221B7" w14:textId="35E115DA" w:rsidR="00961A4E" w:rsidRPr="00961A4E" w:rsidRDefault="00961A4E" w:rsidP="00961A4E">
      <w:pPr>
        <w:numPr>
          <w:ilvl w:val="0"/>
          <w:numId w:val="8"/>
        </w:numPr>
        <w:spacing w:line="360" w:lineRule="auto"/>
        <w:ind w:firstLineChars="0"/>
        <w:rPr>
          <w:rFonts w:cs="Times New Roman"/>
          <w:szCs w:val="24"/>
        </w:rPr>
      </w:pPr>
      <w:r w:rsidRPr="00961A4E">
        <w:rPr>
          <w:rFonts w:cs="Times New Roman"/>
          <w:szCs w:val="24"/>
        </w:rPr>
        <w:t>Length: ≈9 000 words (main text), 1</w:t>
      </w:r>
      <w:r>
        <w:rPr>
          <w:rFonts w:cs="Times New Roman" w:hint="eastAsia"/>
          <w:szCs w:val="24"/>
        </w:rPr>
        <w:t>7</w:t>
      </w:r>
      <w:r w:rsidRPr="00961A4E">
        <w:rPr>
          <w:rFonts w:cs="Times New Roman"/>
          <w:szCs w:val="24"/>
        </w:rPr>
        <w:t xml:space="preserve"> figures, </w:t>
      </w:r>
      <w:r w:rsidR="00E00EAE">
        <w:rPr>
          <w:rFonts w:cs="Times New Roman" w:hint="eastAsia"/>
          <w:szCs w:val="24"/>
        </w:rPr>
        <w:t>8</w:t>
      </w:r>
      <w:r w:rsidRPr="00961A4E">
        <w:rPr>
          <w:rFonts w:cs="Times New Roman"/>
          <w:szCs w:val="24"/>
        </w:rPr>
        <w:t xml:space="preserve"> tables, </w:t>
      </w:r>
      <w:r w:rsidR="00A2302F">
        <w:rPr>
          <w:rFonts w:cs="Times New Roman" w:hint="eastAsia"/>
          <w:szCs w:val="24"/>
        </w:rPr>
        <w:t>96</w:t>
      </w:r>
      <w:r w:rsidRPr="00961A4E">
        <w:rPr>
          <w:rFonts w:cs="Times New Roman"/>
          <w:szCs w:val="24"/>
        </w:rPr>
        <w:t xml:space="preserve"> references</w:t>
      </w:r>
    </w:p>
    <w:p w14:paraId="4324208E" w14:textId="77777777" w:rsidR="00961A4E" w:rsidRPr="00961A4E" w:rsidRDefault="00961A4E" w:rsidP="00961A4E">
      <w:pPr>
        <w:numPr>
          <w:ilvl w:val="0"/>
          <w:numId w:val="8"/>
        </w:numPr>
        <w:spacing w:line="360" w:lineRule="auto"/>
        <w:ind w:firstLineChars="0"/>
        <w:rPr>
          <w:rFonts w:cs="Times New Roman"/>
          <w:szCs w:val="24"/>
        </w:rPr>
      </w:pPr>
      <w:r w:rsidRPr="00961A4E">
        <w:rPr>
          <w:rFonts w:cs="Times New Roman"/>
          <w:szCs w:val="24"/>
        </w:rPr>
        <w:t>Data: PRISMA-</w:t>
      </w:r>
      <w:proofErr w:type="spellStart"/>
      <w:r w:rsidRPr="00961A4E">
        <w:rPr>
          <w:rFonts w:cs="Times New Roman"/>
          <w:szCs w:val="24"/>
        </w:rPr>
        <w:t>ScR</w:t>
      </w:r>
      <w:proofErr w:type="spellEnd"/>
      <w:r w:rsidRPr="00961A4E">
        <w:rPr>
          <w:rFonts w:cs="Times New Roman"/>
          <w:szCs w:val="24"/>
        </w:rPr>
        <w:t xml:space="preserve"> selection of </w:t>
      </w:r>
      <w:r w:rsidRPr="00961A4E">
        <w:rPr>
          <w:rFonts w:cs="Times New Roman"/>
          <w:b/>
          <w:bCs/>
          <w:szCs w:val="24"/>
        </w:rPr>
        <w:t>522 peer-reviewed sources</w:t>
      </w:r>
      <w:r w:rsidRPr="00961A4E">
        <w:rPr>
          <w:rFonts w:cs="Times New Roman"/>
          <w:szCs w:val="24"/>
        </w:rPr>
        <w:t xml:space="preserve"> (2006-2025)</w:t>
      </w:r>
    </w:p>
    <w:p w14:paraId="5C01AE77" w14:textId="77777777" w:rsidR="00961A4E" w:rsidRPr="00961A4E" w:rsidRDefault="00961A4E" w:rsidP="00961A4E">
      <w:pPr>
        <w:numPr>
          <w:ilvl w:val="0"/>
          <w:numId w:val="8"/>
        </w:numPr>
        <w:spacing w:line="360" w:lineRule="auto"/>
        <w:ind w:firstLineChars="0"/>
        <w:rPr>
          <w:rFonts w:cs="Times New Roman"/>
          <w:szCs w:val="24"/>
        </w:rPr>
      </w:pPr>
      <w:r w:rsidRPr="00961A4E">
        <w:rPr>
          <w:rFonts w:cs="Times New Roman"/>
          <w:szCs w:val="24"/>
        </w:rPr>
        <w:t>Supplementary material: code snippets and example datasets available on GitHub for replication</w:t>
      </w:r>
    </w:p>
    <w:p w14:paraId="44B123BE" w14:textId="77777777" w:rsidR="00961A4E" w:rsidRDefault="00961A4E" w:rsidP="00961A4E">
      <w:pPr>
        <w:spacing w:line="360" w:lineRule="auto"/>
        <w:ind w:firstLineChars="0" w:firstLine="0"/>
        <w:rPr>
          <w:rFonts w:cs="Times New Roman"/>
          <w:szCs w:val="24"/>
        </w:rPr>
      </w:pPr>
    </w:p>
    <w:p w14:paraId="3A319CBA" w14:textId="77777777" w:rsidR="006427FF" w:rsidRPr="006427FF" w:rsidRDefault="006427FF" w:rsidP="006427FF">
      <w:pPr>
        <w:spacing w:line="360" w:lineRule="auto"/>
        <w:ind w:firstLineChars="0" w:firstLine="0"/>
        <w:rPr>
          <w:rFonts w:cs="Times New Roman"/>
          <w:b/>
          <w:bCs/>
          <w:szCs w:val="24"/>
        </w:rPr>
      </w:pPr>
      <w:r w:rsidRPr="006427FF">
        <w:rPr>
          <w:rFonts w:cs="Times New Roman"/>
          <w:b/>
          <w:bCs/>
          <w:szCs w:val="24"/>
        </w:rPr>
        <w:t>Compliance statements</w:t>
      </w:r>
    </w:p>
    <w:p w14:paraId="1C565FA4" w14:textId="77777777" w:rsidR="006427FF" w:rsidRPr="006427FF" w:rsidRDefault="006427FF" w:rsidP="006427FF">
      <w:pPr>
        <w:numPr>
          <w:ilvl w:val="0"/>
          <w:numId w:val="9"/>
        </w:numPr>
        <w:spacing w:line="360" w:lineRule="auto"/>
        <w:ind w:firstLineChars="0"/>
        <w:rPr>
          <w:rFonts w:cs="Times New Roman"/>
          <w:szCs w:val="24"/>
        </w:rPr>
      </w:pPr>
      <w:r w:rsidRPr="006427FF">
        <w:rPr>
          <w:rFonts w:cs="Times New Roman"/>
          <w:szCs w:val="24"/>
        </w:rPr>
        <w:t xml:space="preserve">The work is </w:t>
      </w:r>
      <w:r w:rsidRPr="006427FF">
        <w:rPr>
          <w:rFonts w:cs="Times New Roman"/>
          <w:b/>
          <w:bCs/>
          <w:szCs w:val="24"/>
        </w:rPr>
        <w:t>original, not under review elsewhere, and all authors approve this submission</w:t>
      </w:r>
      <w:r w:rsidRPr="006427FF">
        <w:rPr>
          <w:rFonts w:cs="Times New Roman"/>
          <w:szCs w:val="24"/>
        </w:rPr>
        <w:t>.</w:t>
      </w:r>
    </w:p>
    <w:p w14:paraId="389FE8C6" w14:textId="77777777" w:rsidR="006427FF" w:rsidRPr="006427FF" w:rsidRDefault="006427FF" w:rsidP="006427FF">
      <w:pPr>
        <w:numPr>
          <w:ilvl w:val="0"/>
          <w:numId w:val="9"/>
        </w:numPr>
        <w:spacing w:line="360" w:lineRule="auto"/>
        <w:ind w:firstLineChars="0"/>
        <w:rPr>
          <w:rFonts w:cs="Times New Roman"/>
          <w:szCs w:val="24"/>
        </w:rPr>
      </w:pPr>
      <w:r w:rsidRPr="006427FF">
        <w:rPr>
          <w:rFonts w:cs="Times New Roman"/>
          <w:szCs w:val="24"/>
        </w:rPr>
        <w:t>Funding: National Key R&amp;D Program of China (Grant No. 2023YFC3009400).</w:t>
      </w:r>
    </w:p>
    <w:p w14:paraId="69B1D7BB" w14:textId="77777777" w:rsidR="006427FF" w:rsidRPr="006427FF" w:rsidRDefault="006427FF" w:rsidP="006427FF">
      <w:pPr>
        <w:numPr>
          <w:ilvl w:val="0"/>
          <w:numId w:val="9"/>
        </w:numPr>
        <w:spacing w:line="360" w:lineRule="auto"/>
        <w:ind w:firstLineChars="0"/>
        <w:rPr>
          <w:rFonts w:cs="Times New Roman"/>
          <w:szCs w:val="24"/>
        </w:rPr>
      </w:pPr>
      <w:r w:rsidRPr="006427FF">
        <w:rPr>
          <w:rFonts w:cs="Times New Roman"/>
          <w:szCs w:val="24"/>
        </w:rPr>
        <w:t>Conflicts of interest: none.</w:t>
      </w:r>
    </w:p>
    <w:p w14:paraId="66AE1F09" w14:textId="727B1F4B" w:rsidR="006427FF" w:rsidRPr="006427FF" w:rsidRDefault="006427FF" w:rsidP="006427FF">
      <w:pPr>
        <w:numPr>
          <w:ilvl w:val="0"/>
          <w:numId w:val="9"/>
        </w:numPr>
        <w:spacing w:line="360" w:lineRule="auto"/>
        <w:ind w:firstLineChars="0"/>
        <w:rPr>
          <w:rFonts w:cs="Times New Roman"/>
          <w:szCs w:val="24"/>
        </w:rPr>
      </w:pPr>
      <w:r w:rsidRPr="006427FF">
        <w:rPr>
          <w:rFonts w:cs="Times New Roman"/>
          <w:szCs w:val="24"/>
        </w:rPr>
        <w:t>Data availability: all data and scripts used to generate figures are openly accessible at https://github.com/QiQiWan/SAG-Review/tree/main/other_files</w:t>
      </w:r>
      <w:r>
        <w:rPr>
          <w:rFonts w:cs="Times New Roman" w:hint="eastAsia"/>
          <w:szCs w:val="24"/>
        </w:rPr>
        <w:t xml:space="preserve">. </w:t>
      </w:r>
    </w:p>
    <w:p w14:paraId="40E99102" w14:textId="77777777" w:rsidR="006427FF" w:rsidRPr="006427FF" w:rsidRDefault="006427FF" w:rsidP="006427FF">
      <w:pPr>
        <w:numPr>
          <w:ilvl w:val="0"/>
          <w:numId w:val="9"/>
        </w:numPr>
        <w:spacing w:line="360" w:lineRule="auto"/>
        <w:ind w:firstLineChars="0"/>
        <w:rPr>
          <w:rFonts w:cs="Times New Roman"/>
          <w:szCs w:val="24"/>
        </w:rPr>
      </w:pPr>
      <w:r w:rsidRPr="006427FF">
        <w:rPr>
          <w:rFonts w:cs="Times New Roman"/>
          <w:szCs w:val="24"/>
        </w:rPr>
        <w:t>Ethical compliance: the research contains no human or animal subjects.</w:t>
      </w:r>
    </w:p>
    <w:p w14:paraId="6E7E7322" w14:textId="77777777" w:rsidR="006427FF" w:rsidRPr="006427FF" w:rsidRDefault="006427FF" w:rsidP="00961A4E">
      <w:pPr>
        <w:spacing w:line="360" w:lineRule="auto"/>
        <w:ind w:firstLineChars="0" w:firstLine="0"/>
        <w:rPr>
          <w:rFonts w:cs="Times New Roman" w:hint="eastAsia"/>
          <w:szCs w:val="24"/>
        </w:rPr>
      </w:pPr>
    </w:p>
    <w:p w14:paraId="35F4D68A" w14:textId="77777777" w:rsidR="00FB03ED" w:rsidRPr="00FB03ED" w:rsidRDefault="00FB03ED" w:rsidP="00FB03ED">
      <w:pPr>
        <w:spacing w:line="360" w:lineRule="auto"/>
        <w:ind w:firstLineChars="100" w:firstLine="240"/>
        <w:rPr>
          <w:rFonts w:cs="Times New Roman"/>
          <w:szCs w:val="24"/>
        </w:rPr>
      </w:pPr>
      <w:r w:rsidRPr="00FB03ED">
        <w:rPr>
          <w:rFonts w:cs="Times New Roman"/>
          <w:szCs w:val="24"/>
        </w:rPr>
        <w:t>We believe the manuscript will provide JCEM readers with actionable strategies for integrating multi-scale sensing into construction decision making, thereby enhancing safety, schedule reliability, and cost control on large excavation projects.</w:t>
      </w:r>
    </w:p>
    <w:p w14:paraId="0CD74527" w14:textId="77777777" w:rsidR="00FB03ED" w:rsidRPr="00FB03ED" w:rsidRDefault="00FB03ED" w:rsidP="00FB03ED">
      <w:pPr>
        <w:spacing w:line="360" w:lineRule="auto"/>
        <w:ind w:firstLineChars="100" w:firstLine="240"/>
        <w:rPr>
          <w:rFonts w:cs="Times New Roman"/>
          <w:szCs w:val="24"/>
        </w:rPr>
      </w:pPr>
      <w:r w:rsidRPr="00FB03ED">
        <w:rPr>
          <w:rFonts w:cs="Times New Roman"/>
          <w:szCs w:val="24"/>
        </w:rPr>
        <w:t>Thank you for considering our submission. We look forward to your feedback.</w:t>
      </w:r>
    </w:p>
    <w:p w14:paraId="750D7984" w14:textId="77777777" w:rsidR="00FB03ED" w:rsidRDefault="00FB03ED" w:rsidP="00FB03ED">
      <w:pPr>
        <w:spacing w:line="360" w:lineRule="auto"/>
        <w:ind w:firstLineChars="0" w:firstLine="0"/>
        <w:rPr>
          <w:rFonts w:cs="Times New Roman" w:hint="eastAsia"/>
          <w:szCs w:val="24"/>
        </w:rPr>
      </w:pPr>
    </w:p>
    <w:p w14:paraId="1ACFAC91" w14:textId="6DB15BD1" w:rsidR="00892C48" w:rsidRDefault="00FB03ED" w:rsidP="00090133">
      <w:pPr>
        <w:spacing w:line="360" w:lineRule="auto"/>
        <w:ind w:firstLineChars="0" w:firstLine="0"/>
        <w:rPr>
          <w:rFonts w:cs="Times New Roman" w:hint="eastAsia"/>
          <w:szCs w:val="24"/>
        </w:rPr>
      </w:pPr>
      <w:r w:rsidRPr="00FB03ED">
        <w:rPr>
          <w:rFonts w:cs="Times New Roman"/>
          <w:szCs w:val="24"/>
        </w:rPr>
        <w:t>Yours sincerely,</w:t>
      </w:r>
      <w:r w:rsidR="008F45B9" w:rsidRPr="003C2A03">
        <w:rPr>
          <w:rFonts w:cs="Times New Roman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7C705E7" wp14:editId="24A2BCCA">
            <wp:simplePos x="0" y="0"/>
            <wp:positionH relativeFrom="column">
              <wp:posOffset>1018963</wp:posOffset>
            </wp:positionH>
            <wp:positionV relativeFrom="paragraph">
              <wp:posOffset>19685</wp:posOffset>
            </wp:positionV>
            <wp:extent cx="1645285" cy="587533"/>
            <wp:effectExtent l="0" t="0" r="0" b="3175"/>
            <wp:wrapNone/>
            <wp:docPr id="17032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03" b="10676"/>
                    <a:stretch/>
                  </pic:blipFill>
                  <pic:spPr bwMode="auto">
                    <a:xfrm>
                      <a:off x="0" y="0"/>
                      <a:ext cx="1645285" cy="5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BEA61" w14:textId="752DA0ED" w:rsidR="00892C48" w:rsidRDefault="003C2A03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Changjie Xu</w:t>
      </w:r>
    </w:p>
    <w:p w14:paraId="45FB4B74" w14:textId="77777777" w:rsidR="00892C48" w:rsidRDefault="00D53EFC">
      <w:pPr>
        <w:ind w:firstLineChars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Encl.</w:t>
      </w:r>
    </w:p>
    <w:sectPr w:rsidR="00892C48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1CF24" w14:textId="77777777" w:rsidR="00FB1AAE" w:rsidRDefault="00FB1AAE">
      <w:pPr>
        <w:spacing w:line="240" w:lineRule="auto"/>
        <w:ind w:firstLine="480"/>
      </w:pPr>
      <w:r>
        <w:separator/>
      </w:r>
    </w:p>
  </w:endnote>
  <w:endnote w:type="continuationSeparator" w:id="0">
    <w:p w14:paraId="79DD9ADD" w14:textId="77777777" w:rsidR="00FB1AAE" w:rsidRDefault="00FB1A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D045" w14:textId="77777777" w:rsidR="00892C48" w:rsidRDefault="00892C48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75B2E" w14:textId="77777777" w:rsidR="00892C48" w:rsidRDefault="00892C48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8056B" w14:textId="77777777" w:rsidR="00892C48" w:rsidRDefault="00892C48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F1AC3" w14:textId="77777777" w:rsidR="00FB1AAE" w:rsidRDefault="00FB1AAE">
      <w:pPr>
        <w:ind w:firstLine="480"/>
      </w:pPr>
      <w:r>
        <w:separator/>
      </w:r>
    </w:p>
  </w:footnote>
  <w:footnote w:type="continuationSeparator" w:id="0">
    <w:p w14:paraId="12823B58" w14:textId="77777777" w:rsidR="00FB1AAE" w:rsidRDefault="00FB1AA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3982C" w14:textId="77777777" w:rsidR="00892C48" w:rsidRDefault="00892C48">
    <w:pPr>
      <w:pStyle w:val="a7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9FFEF" w14:textId="77777777" w:rsidR="00892C48" w:rsidRDefault="00892C48">
    <w:pPr>
      <w:pStyle w:val="a7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A1A1C" w14:textId="77777777" w:rsidR="00892C48" w:rsidRDefault="00892C48">
    <w:pPr>
      <w:pStyle w:val="a7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5568"/>
    <w:multiLevelType w:val="multilevel"/>
    <w:tmpl w:val="92BE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35A0E"/>
    <w:multiLevelType w:val="multilevel"/>
    <w:tmpl w:val="22B4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5CE3"/>
    <w:multiLevelType w:val="multilevel"/>
    <w:tmpl w:val="265C5CE3"/>
    <w:lvl w:ilvl="0">
      <w:start w:val="1"/>
      <w:numFmt w:val="decimal"/>
      <w:pStyle w:val="1"/>
      <w:isLgl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851" w:hanging="851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851" w:hanging="851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851" w:hanging="85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A62940"/>
    <w:multiLevelType w:val="hybridMultilevel"/>
    <w:tmpl w:val="88E43036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53371EC1"/>
    <w:multiLevelType w:val="hybridMultilevel"/>
    <w:tmpl w:val="6DE2D7BC"/>
    <w:lvl w:ilvl="0" w:tplc="9CA4ADCE">
      <w:start w:val="1"/>
      <w:numFmt w:val="bullet"/>
      <w:lvlText w:val=""/>
      <w:lvlJc w:val="left"/>
      <w:pPr>
        <w:ind w:left="440" w:hanging="44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A455A29"/>
    <w:multiLevelType w:val="hybridMultilevel"/>
    <w:tmpl w:val="63B6ADB0"/>
    <w:lvl w:ilvl="0" w:tplc="39A28F28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5" w:hanging="440"/>
      </w:pPr>
    </w:lvl>
    <w:lvl w:ilvl="2" w:tplc="0409001B" w:tentative="1">
      <w:start w:val="1"/>
      <w:numFmt w:val="lowerRoman"/>
      <w:lvlText w:val="%3."/>
      <w:lvlJc w:val="right"/>
      <w:pPr>
        <w:ind w:left="1565" w:hanging="440"/>
      </w:pPr>
    </w:lvl>
    <w:lvl w:ilvl="3" w:tplc="0409000F" w:tentative="1">
      <w:start w:val="1"/>
      <w:numFmt w:val="decimal"/>
      <w:lvlText w:val="%4."/>
      <w:lvlJc w:val="left"/>
      <w:pPr>
        <w:ind w:left="2005" w:hanging="440"/>
      </w:pPr>
    </w:lvl>
    <w:lvl w:ilvl="4" w:tplc="04090019" w:tentative="1">
      <w:start w:val="1"/>
      <w:numFmt w:val="lowerLetter"/>
      <w:lvlText w:val="%5)"/>
      <w:lvlJc w:val="left"/>
      <w:pPr>
        <w:ind w:left="2445" w:hanging="440"/>
      </w:pPr>
    </w:lvl>
    <w:lvl w:ilvl="5" w:tplc="0409001B" w:tentative="1">
      <w:start w:val="1"/>
      <w:numFmt w:val="lowerRoman"/>
      <w:lvlText w:val="%6."/>
      <w:lvlJc w:val="right"/>
      <w:pPr>
        <w:ind w:left="2885" w:hanging="440"/>
      </w:pPr>
    </w:lvl>
    <w:lvl w:ilvl="6" w:tplc="0409000F" w:tentative="1">
      <w:start w:val="1"/>
      <w:numFmt w:val="decimal"/>
      <w:lvlText w:val="%7."/>
      <w:lvlJc w:val="left"/>
      <w:pPr>
        <w:ind w:left="3325" w:hanging="440"/>
      </w:pPr>
    </w:lvl>
    <w:lvl w:ilvl="7" w:tplc="04090019" w:tentative="1">
      <w:start w:val="1"/>
      <w:numFmt w:val="lowerLetter"/>
      <w:lvlText w:val="%8)"/>
      <w:lvlJc w:val="left"/>
      <w:pPr>
        <w:ind w:left="3765" w:hanging="440"/>
      </w:pPr>
    </w:lvl>
    <w:lvl w:ilvl="8" w:tplc="0409001B" w:tentative="1">
      <w:start w:val="1"/>
      <w:numFmt w:val="lowerRoman"/>
      <w:lvlText w:val="%9."/>
      <w:lvlJc w:val="right"/>
      <w:pPr>
        <w:ind w:left="4205" w:hanging="440"/>
      </w:pPr>
    </w:lvl>
  </w:abstractNum>
  <w:abstractNum w:abstractNumId="6" w15:restartNumberingAfterBreak="0">
    <w:nsid w:val="5DAB32C2"/>
    <w:multiLevelType w:val="multilevel"/>
    <w:tmpl w:val="F69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C28F1"/>
    <w:multiLevelType w:val="hybridMultilevel"/>
    <w:tmpl w:val="B8507BB4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8" w15:restartNumberingAfterBreak="0">
    <w:nsid w:val="79DD5F4D"/>
    <w:multiLevelType w:val="multilevel"/>
    <w:tmpl w:val="C02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123777">
    <w:abstractNumId w:val="2"/>
  </w:num>
  <w:num w:numId="2" w16cid:durableId="498036265">
    <w:abstractNumId w:val="0"/>
  </w:num>
  <w:num w:numId="3" w16cid:durableId="457996579">
    <w:abstractNumId w:val="7"/>
  </w:num>
  <w:num w:numId="4" w16cid:durableId="1995181610">
    <w:abstractNumId w:val="5"/>
  </w:num>
  <w:num w:numId="5" w16cid:durableId="1219394726">
    <w:abstractNumId w:val="3"/>
  </w:num>
  <w:num w:numId="6" w16cid:durableId="62606312">
    <w:abstractNumId w:val="4"/>
  </w:num>
  <w:num w:numId="7" w16cid:durableId="227695427">
    <w:abstractNumId w:val="6"/>
  </w:num>
  <w:num w:numId="8" w16cid:durableId="74787931">
    <w:abstractNumId w:val="8"/>
  </w:num>
  <w:num w:numId="9" w16cid:durableId="36379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0szSyMDAyMTUwNTdS0lEKTi0uzszPAykwrQUA5pNgMiwAAAA="/>
    <w:docVar w:name="commondata" w:val="eyJoZGlkIjoiZmQ5NmU1OGU4MjcyNTU4ZWFjMjliMmNlNjM0Y2RkYjEifQ=="/>
  </w:docVars>
  <w:rsids>
    <w:rsidRoot w:val="00897CBB"/>
    <w:rsid w:val="0000178D"/>
    <w:rsid w:val="000057AB"/>
    <w:rsid w:val="00013F01"/>
    <w:rsid w:val="00025950"/>
    <w:rsid w:val="00050DA2"/>
    <w:rsid w:val="00051A9E"/>
    <w:rsid w:val="00052D37"/>
    <w:rsid w:val="00055CB8"/>
    <w:rsid w:val="00057196"/>
    <w:rsid w:val="00066D96"/>
    <w:rsid w:val="00090133"/>
    <w:rsid w:val="0009163E"/>
    <w:rsid w:val="00094FA3"/>
    <w:rsid w:val="00096C4B"/>
    <w:rsid w:val="000A7316"/>
    <w:rsid w:val="000B5227"/>
    <w:rsid w:val="000B684C"/>
    <w:rsid w:val="000D6AB7"/>
    <w:rsid w:val="000E2905"/>
    <w:rsid w:val="000E5110"/>
    <w:rsid w:val="000E5394"/>
    <w:rsid w:val="000F27AB"/>
    <w:rsid w:val="00101199"/>
    <w:rsid w:val="00103FA1"/>
    <w:rsid w:val="001106C5"/>
    <w:rsid w:val="00114ECB"/>
    <w:rsid w:val="00130B4F"/>
    <w:rsid w:val="00137CC8"/>
    <w:rsid w:val="0014224D"/>
    <w:rsid w:val="00144D98"/>
    <w:rsid w:val="00147951"/>
    <w:rsid w:val="001606E1"/>
    <w:rsid w:val="00162A0B"/>
    <w:rsid w:val="00186CB9"/>
    <w:rsid w:val="00192493"/>
    <w:rsid w:val="0019254E"/>
    <w:rsid w:val="001B220E"/>
    <w:rsid w:val="001C1F14"/>
    <w:rsid w:val="001D14EC"/>
    <w:rsid w:val="001D47A6"/>
    <w:rsid w:val="00204741"/>
    <w:rsid w:val="00212DBB"/>
    <w:rsid w:val="00216DF6"/>
    <w:rsid w:val="00234199"/>
    <w:rsid w:val="00251BAD"/>
    <w:rsid w:val="00253666"/>
    <w:rsid w:val="00277161"/>
    <w:rsid w:val="0028732D"/>
    <w:rsid w:val="002933BA"/>
    <w:rsid w:val="002A00AA"/>
    <w:rsid w:val="002A39D3"/>
    <w:rsid w:val="002B5E65"/>
    <w:rsid w:val="002B7507"/>
    <w:rsid w:val="002C623D"/>
    <w:rsid w:val="002C78CC"/>
    <w:rsid w:val="003025C3"/>
    <w:rsid w:val="00303065"/>
    <w:rsid w:val="00304789"/>
    <w:rsid w:val="00316628"/>
    <w:rsid w:val="00316EA6"/>
    <w:rsid w:val="003419DF"/>
    <w:rsid w:val="003519D4"/>
    <w:rsid w:val="003577D3"/>
    <w:rsid w:val="00364FAF"/>
    <w:rsid w:val="00376079"/>
    <w:rsid w:val="0038005F"/>
    <w:rsid w:val="003918EE"/>
    <w:rsid w:val="00392030"/>
    <w:rsid w:val="003928D6"/>
    <w:rsid w:val="003B344B"/>
    <w:rsid w:val="003C2A03"/>
    <w:rsid w:val="003D5E15"/>
    <w:rsid w:val="003D72D5"/>
    <w:rsid w:val="003F041F"/>
    <w:rsid w:val="003F169B"/>
    <w:rsid w:val="004003CC"/>
    <w:rsid w:val="0041741C"/>
    <w:rsid w:val="00423AEF"/>
    <w:rsid w:val="00427941"/>
    <w:rsid w:val="004328A2"/>
    <w:rsid w:val="00441656"/>
    <w:rsid w:val="00450862"/>
    <w:rsid w:val="004754A9"/>
    <w:rsid w:val="00481843"/>
    <w:rsid w:val="00481D27"/>
    <w:rsid w:val="004A000C"/>
    <w:rsid w:val="004B73DC"/>
    <w:rsid w:val="004D3D21"/>
    <w:rsid w:val="004D56B1"/>
    <w:rsid w:val="004E0A34"/>
    <w:rsid w:val="004E3814"/>
    <w:rsid w:val="004E62C8"/>
    <w:rsid w:val="004F142A"/>
    <w:rsid w:val="004F3B73"/>
    <w:rsid w:val="00513495"/>
    <w:rsid w:val="005431B0"/>
    <w:rsid w:val="00546D60"/>
    <w:rsid w:val="00583C05"/>
    <w:rsid w:val="00584BF1"/>
    <w:rsid w:val="005A4F9D"/>
    <w:rsid w:val="005D652F"/>
    <w:rsid w:val="005E10C8"/>
    <w:rsid w:val="0062048A"/>
    <w:rsid w:val="00620C6F"/>
    <w:rsid w:val="00621FF1"/>
    <w:rsid w:val="00622D7F"/>
    <w:rsid w:val="00623C08"/>
    <w:rsid w:val="00630DF6"/>
    <w:rsid w:val="00634178"/>
    <w:rsid w:val="006427FF"/>
    <w:rsid w:val="00660D0F"/>
    <w:rsid w:val="00673C6C"/>
    <w:rsid w:val="006876F6"/>
    <w:rsid w:val="006B0AD9"/>
    <w:rsid w:val="006B7DE6"/>
    <w:rsid w:val="006C1259"/>
    <w:rsid w:val="006C59C4"/>
    <w:rsid w:val="006F1BD2"/>
    <w:rsid w:val="006F6FED"/>
    <w:rsid w:val="00702A3A"/>
    <w:rsid w:val="00706ADF"/>
    <w:rsid w:val="007123C5"/>
    <w:rsid w:val="0071533F"/>
    <w:rsid w:val="00733C01"/>
    <w:rsid w:val="00763FDD"/>
    <w:rsid w:val="0076424B"/>
    <w:rsid w:val="00780CD5"/>
    <w:rsid w:val="00796948"/>
    <w:rsid w:val="007A3830"/>
    <w:rsid w:val="007A6DF9"/>
    <w:rsid w:val="007C18EE"/>
    <w:rsid w:val="007D430B"/>
    <w:rsid w:val="007D5E8A"/>
    <w:rsid w:val="007D5EDF"/>
    <w:rsid w:val="007E1FCC"/>
    <w:rsid w:val="00820605"/>
    <w:rsid w:val="0082154D"/>
    <w:rsid w:val="008301F6"/>
    <w:rsid w:val="00830550"/>
    <w:rsid w:val="00840AE0"/>
    <w:rsid w:val="00853441"/>
    <w:rsid w:val="00853DEE"/>
    <w:rsid w:val="0085476D"/>
    <w:rsid w:val="00862DD4"/>
    <w:rsid w:val="00867530"/>
    <w:rsid w:val="0087357B"/>
    <w:rsid w:val="00875A21"/>
    <w:rsid w:val="00884A80"/>
    <w:rsid w:val="00892C48"/>
    <w:rsid w:val="00897CBB"/>
    <w:rsid w:val="008F3CB6"/>
    <w:rsid w:val="008F45B9"/>
    <w:rsid w:val="00901550"/>
    <w:rsid w:val="00901F79"/>
    <w:rsid w:val="00922DAB"/>
    <w:rsid w:val="00927068"/>
    <w:rsid w:val="00943377"/>
    <w:rsid w:val="00952E9A"/>
    <w:rsid w:val="00961A4E"/>
    <w:rsid w:val="00967B70"/>
    <w:rsid w:val="009828E5"/>
    <w:rsid w:val="00982D3A"/>
    <w:rsid w:val="009C2006"/>
    <w:rsid w:val="009C3467"/>
    <w:rsid w:val="009C6211"/>
    <w:rsid w:val="009D022F"/>
    <w:rsid w:val="009D74F1"/>
    <w:rsid w:val="009F5F25"/>
    <w:rsid w:val="00A04B5B"/>
    <w:rsid w:val="00A12C8B"/>
    <w:rsid w:val="00A212EE"/>
    <w:rsid w:val="00A2302F"/>
    <w:rsid w:val="00A35E95"/>
    <w:rsid w:val="00A37842"/>
    <w:rsid w:val="00A50B90"/>
    <w:rsid w:val="00A51BAF"/>
    <w:rsid w:val="00A52016"/>
    <w:rsid w:val="00A60684"/>
    <w:rsid w:val="00A71E5C"/>
    <w:rsid w:val="00A81F88"/>
    <w:rsid w:val="00A821D9"/>
    <w:rsid w:val="00A920EA"/>
    <w:rsid w:val="00AA1269"/>
    <w:rsid w:val="00AA72D8"/>
    <w:rsid w:val="00AB0F04"/>
    <w:rsid w:val="00AC5523"/>
    <w:rsid w:val="00AC7EFE"/>
    <w:rsid w:val="00AE30AD"/>
    <w:rsid w:val="00AE458F"/>
    <w:rsid w:val="00AE6DCC"/>
    <w:rsid w:val="00AF39CA"/>
    <w:rsid w:val="00AF4793"/>
    <w:rsid w:val="00AF6639"/>
    <w:rsid w:val="00B02903"/>
    <w:rsid w:val="00B3601A"/>
    <w:rsid w:val="00B43829"/>
    <w:rsid w:val="00B456CE"/>
    <w:rsid w:val="00B52569"/>
    <w:rsid w:val="00B66940"/>
    <w:rsid w:val="00B671A2"/>
    <w:rsid w:val="00B7120A"/>
    <w:rsid w:val="00B72FF4"/>
    <w:rsid w:val="00B73621"/>
    <w:rsid w:val="00B81A95"/>
    <w:rsid w:val="00BB78AE"/>
    <w:rsid w:val="00BB7F2A"/>
    <w:rsid w:val="00BC08BA"/>
    <w:rsid w:val="00BD0AA5"/>
    <w:rsid w:val="00BE5317"/>
    <w:rsid w:val="00BF3412"/>
    <w:rsid w:val="00BF5EDA"/>
    <w:rsid w:val="00C02B31"/>
    <w:rsid w:val="00C205C1"/>
    <w:rsid w:val="00C25E5F"/>
    <w:rsid w:val="00C276FB"/>
    <w:rsid w:val="00C279E8"/>
    <w:rsid w:val="00C42DDD"/>
    <w:rsid w:val="00C4567C"/>
    <w:rsid w:val="00C6324B"/>
    <w:rsid w:val="00C659AF"/>
    <w:rsid w:val="00C74CFC"/>
    <w:rsid w:val="00C85191"/>
    <w:rsid w:val="00C8655C"/>
    <w:rsid w:val="00C91D87"/>
    <w:rsid w:val="00C965AC"/>
    <w:rsid w:val="00CA4037"/>
    <w:rsid w:val="00CA6212"/>
    <w:rsid w:val="00CA7B33"/>
    <w:rsid w:val="00CB5012"/>
    <w:rsid w:val="00CF719B"/>
    <w:rsid w:val="00CF72BC"/>
    <w:rsid w:val="00D05009"/>
    <w:rsid w:val="00D1211A"/>
    <w:rsid w:val="00D16CF6"/>
    <w:rsid w:val="00D17A8A"/>
    <w:rsid w:val="00D31D54"/>
    <w:rsid w:val="00D41A89"/>
    <w:rsid w:val="00D41B7B"/>
    <w:rsid w:val="00D53EFC"/>
    <w:rsid w:val="00D71F48"/>
    <w:rsid w:val="00D74411"/>
    <w:rsid w:val="00D75F25"/>
    <w:rsid w:val="00D90C96"/>
    <w:rsid w:val="00D955D1"/>
    <w:rsid w:val="00D95D58"/>
    <w:rsid w:val="00D968F3"/>
    <w:rsid w:val="00DA58F1"/>
    <w:rsid w:val="00DB342E"/>
    <w:rsid w:val="00DC25E3"/>
    <w:rsid w:val="00DC51FF"/>
    <w:rsid w:val="00DD6417"/>
    <w:rsid w:val="00E00576"/>
    <w:rsid w:val="00E00EAE"/>
    <w:rsid w:val="00E1292D"/>
    <w:rsid w:val="00E26FB2"/>
    <w:rsid w:val="00E365B8"/>
    <w:rsid w:val="00E36B13"/>
    <w:rsid w:val="00E420F0"/>
    <w:rsid w:val="00E55025"/>
    <w:rsid w:val="00E84B3A"/>
    <w:rsid w:val="00E92D4B"/>
    <w:rsid w:val="00EA2ABC"/>
    <w:rsid w:val="00EB311C"/>
    <w:rsid w:val="00EC0705"/>
    <w:rsid w:val="00ED268D"/>
    <w:rsid w:val="00EE4EB6"/>
    <w:rsid w:val="00F00601"/>
    <w:rsid w:val="00F0144E"/>
    <w:rsid w:val="00F16157"/>
    <w:rsid w:val="00F262C8"/>
    <w:rsid w:val="00F36912"/>
    <w:rsid w:val="00F7026C"/>
    <w:rsid w:val="00F73578"/>
    <w:rsid w:val="00F83B36"/>
    <w:rsid w:val="00F844D8"/>
    <w:rsid w:val="00F86353"/>
    <w:rsid w:val="00FA32C9"/>
    <w:rsid w:val="00FB03ED"/>
    <w:rsid w:val="00FB1AAE"/>
    <w:rsid w:val="00FC35B5"/>
    <w:rsid w:val="00FD3A5D"/>
    <w:rsid w:val="00FD5ED5"/>
    <w:rsid w:val="00FF724D"/>
    <w:rsid w:val="4BD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0E79C84"/>
  <w15:docId w15:val="{722EDC7B-F4D2-429B-B748-6CB3759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33F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1"/>
    </w:rPr>
  </w:style>
  <w:style w:type="paragraph" w:styleId="1">
    <w:name w:val="heading 1"/>
    <w:next w:val="a"/>
    <w:link w:val="10"/>
    <w:uiPriority w:val="9"/>
    <w:qFormat/>
    <w:pPr>
      <w:keepNext/>
      <w:keepLines/>
      <w:pageBreakBefore/>
      <w:numPr>
        <w:numId w:val="1"/>
      </w:numPr>
      <w:spacing w:before="240" w:after="240" w:line="720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pPr>
      <w:widowControl w:val="0"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黑体" w:hAnsi="Times New Roman" w:cstheme="majorBidi"/>
      <w:b/>
      <w:bCs/>
      <w:kern w:val="2"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/>
      <w:b/>
      <w:bCs/>
      <w:kern w:val="2"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Times New Roman" w:eastAsia="宋体" w:hAnsi="Times New Roman" w:cstheme="majorBidi"/>
      <w:b/>
      <w:bCs/>
      <w:kern w:val="2"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</w:style>
  <w:style w:type="paragraph" w:styleId="a5">
    <w:name w:val="foot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line="240" w:lineRule="auto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customStyle="1" w:styleId="aa">
    <w:name w:val="表格样式"/>
    <w:next w:val="a"/>
    <w:qFormat/>
    <w:pPr>
      <w:widowControl w:val="0"/>
      <w:autoSpaceDE w:val="0"/>
      <w:autoSpaceDN w:val="0"/>
      <w:adjustRightInd w:val="0"/>
      <w:jc w:val="center"/>
    </w:pPr>
    <w:rPr>
      <w:rFonts w:ascii="Times New Roman" w:eastAsia="宋体" w:hAnsi="Times New Roman" w:cs="宋体"/>
      <w:bCs/>
      <w:sz w:val="21"/>
      <w:szCs w:val="21"/>
      <w:lang w:eastAsia="en-US"/>
    </w:rPr>
  </w:style>
  <w:style w:type="paragraph" w:customStyle="1" w:styleId="ab">
    <w:name w:val="参考文献内容"/>
    <w:basedOn w:val="ac"/>
    <w:uiPriority w:val="9"/>
    <w:qFormat/>
    <w:pPr>
      <w:spacing w:line="300" w:lineRule="auto"/>
    </w:pPr>
    <w:rPr>
      <w:rFonts w:ascii="Times New Roman" w:eastAsia="宋体" w:hAnsi="Times New Roman"/>
      <w:szCs w:val="21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d">
    <w:name w:val="Normal (Web)"/>
    <w:basedOn w:val="a"/>
    <w:uiPriority w:val="99"/>
    <w:semiHidden/>
    <w:unhideWhenUsed/>
    <w:rsid w:val="00BD0AA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BD0AA5"/>
    <w:rPr>
      <w:b/>
      <w:bCs/>
    </w:rPr>
  </w:style>
  <w:style w:type="paragraph" w:styleId="af">
    <w:name w:val="List Paragraph"/>
    <w:basedOn w:val="a"/>
    <w:uiPriority w:val="99"/>
    <w:unhideWhenUsed/>
    <w:rsid w:val="00BD0AA5"/>
    <w:pPr>
      <w:ind w:firstLine="420"/>
    </w:pPr>
  </w:style>
  <w:style w:type="character" w:styleId="af0">
    <w:name w:val="Unresolved Mention"/>
    <w:basedOn w:val="a0"/>
    <w:uiPriority w:val="99"/>
    <w:semiHidden/>
    <w:unhideWhenUsed/>
    <w:rsid w:val="00642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EF355A-EFDF-004F-8335-CEF7FE51A1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432</Words>
  <Characters>2937</Characters>
  <Application>Microsoft Office Word</Application>
  <DocSecurity>0</DocSecurity>
  <Lines>81</Lines>
  <Paragraphs>37</Paragraphs>
  <ScaleCrop>false</ScaleCrop>
  <Company>china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Lihong</dc:creator>
  <cp:lastModifiedBy>万琪伟</cp:lastModifiedBy>
  <cp:revision>218</cp:revision>
  <cp:lastPrinted>2018-11-15T13:51:00Z</cp:lastPrinted>
  <dcterms:created xsi:type="dcterms:W3CDTF">2015-09-15T01:01:00Z</dcterms:created>
  <dcterms:modified xsi:type="dcterms:W3CDTF">2025-07-04T08:31:00Z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979FB8D79350423C893181007A0C0977_12</vt:lpwstr>
  </property>
</Properties>
</file>