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441" w:rsidRDefault="00111441" w:rsidP="00111441">
      <w:pPr>
        <w:pStyle w:val="Default"/>
      </w:pPr>
    </w:p>
    <w:p w:rsidR="00111441" w:rsidRDefault="00111441" w:rsidP="00111441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Daily Change in Settlement (Bps) </w:t>
      </w:r>
    </w:p>
    <w:p w:rsidR="00111441" w:rsidRDefault="00111441" w:rsidP="0011144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following histograms illustrate the daily change in settlement of ED futures in the past 5 years. </w:t>
      </w:r>
    </w:p>
    <w:p w:rsidR="00111441" w:rsidRDefault="00111441" w:rsidP="002057C8">
      <w:pPr>
        <w:pStyle w:val="Default"/>
        <w:jc w:val="center"/>
      </w:pPr>
      <w:r>
        <w:rPr>
          <w:noProof/>
          <w:lang w:eastAsia="en-GB"/>
        </w:rPr>
        <w:drawing>
          <wp:inline distT="0" distB="0" distL="0" distR="0">
            <wp:extent cx="5847618" cy="7117690"/>
            <wp:effectExtent l="19050" t="0" r="732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570" cy="7121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LightList-Accent5"/>
        <w:tblW w:w="4300" w:type="dxa"/>
        <w:jc w:val="center"/>
        <w:tblLook w:val="04A0"/>
      </w:tblPr>
      <w:tblGrid>
        <w:gridCol w:w="2140"/>
        <w:gridCol w:w="1080"/>
        <w:gridCol w:w="1080"/>
      </w:tblGrid>
      <w:tr w:rsidR="00111441" w:rsidRPr="00111441" w:rsidTr="00111441">
        <w:trPr>
          <w:cnfStyle w:val="100000000000"/>
          <w:trHeight w:val="285"/>
          <w:jc w:val="center"/>
        </w:trPr>
        <w:tc>
          <w:tcPr>
            <w:cnfStyle w:val="001000000000"/>
            <w:tcW w:w="2140" w:type="dxa"/>
            <w:noWrap/>
            <w:hideMark/>
          </w:tcPr>
          <w:p w:rsidR="00111441" w:rsidRPr="00111441" w:rsidRDefault="00111441" w:rsidP="00111441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</w:p>
        </w:tc>
        <w:tc>
          <w:tcPr>
            <w:tcW w:w="1080" w:type="dxa"/>
            <w:noWrap/>
            <w:hideMark/>
          </w:tcPr>
          <w:p w:rsidR="00111441" w:rsidRPr="00111441" w:rsidRDefault="00111441" w:rsidP="00111441">
            <w:pPr>
              <w:cnfStyle w:val="1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111441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&gt;10bp</w:t>
            </w:r>
          </w:p>
        </w:tc>
        <w:tc>
          <w:tcPr>
            <w:tcW w:w="1080" w:type="dxa"/>
            <w:noWrap/>
            <w:hideMark/>
          </w:tcPr>
          <w:p w:rsidR="00111441" w:rsidRPr="00111441" w:rsidRDefault="00111441" w:rsidP="00111441">
            <w:pPr>
              <w:cnfStyle w:val="1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111441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&lt; -10bp</w:t>
            </w:r>
          </w:p>
        </w:tc>
      </w:tr>
      <w:tr w:rsidR="00111441" w:rsidRPr="00111441" w:rsidTr="00111441">
        <w:trPr>
          <w:cnfStyle w:val="000000100000"/>
          <w:trHeight w:val="285"/>
          <w:jc w:val="center"/>
        </w:trPr>
        <w:tc>
          <w:tcPr>
            <w:cnfStyle w:val="001000000000"/>
            <w:tcW w:w="2140" w:type="dxa"/>
            <w:noWrap/>
            <w:hideMark/>
          </w:tcPr>
          <w:p w:rsidR="00111441" w:rsidRPr="00111441" w:rsidRDefault="00111441" w:rsidP="00111441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111441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Between -2bp to 2bp</w:t>
            </w:r>
          </w:p>
        </w:tc>
        <w:tc>
          <w:tcPr>
            <w:tcW w:w="1080" w:type="dxa"/>
            <w:noWrap/>
            <w:hideMark/>
          </w:tcPr>
          <w:p w:rsidR="00111441" w:rsidRPr="00111441" w:rsidRDefault="00111441" w:rsidP="00111441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111441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36.67%</w:t>
            </w:r>
          </w:p>
        </w:tc>
        <w:tc>
          <w:tcPr>
            <w:tcW w:w="1080" w:type="dxa"/>
            <w:noWrap/>
            <w:hideMark/>
          </w:tcPr>
          <w:p w:rsidR="00111441" w:rsidRPr="00111441" w:rsidRDefault="00111441" w:rsidP="00111441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111441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57.45%</w:t>
            </w:r>
          </w:p>
        </w:tc>
      </w:tr>
      <w:tr w:rsidR="00111441" w:rsidRPr="00111441" w:rsidTr="00111441">
        <w:trPr>
          <w:trHeight w:val="285"/>
          <w:jc w:val="center"/>
        </w:trPr>
        <w:tc>
          <w:tcPr>
            <w:cnfStyle w:val="001000000000"/>
            <w:tcW w:w="2140" w:type="dxa"/>
            <w:noWrap/>
            <w:hideMark/>
          </w:tcPr>
          <w:p w:rsidR="00111441" w:rsidRPr="00111441" w:rsidRDefault="00111441" w:rsidP="00111441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111441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Between -5bp to 5bp</w:t>
            </w:r>
          </w:p>
        </w:tc>
        <w:tc>
          <w:tcPr>
            <w:tcW w:w="1080" w:type="dxa"/>
            <w:noWrap/>
            <w:hideMark/>
          </w:tcPr>
          <w:p w:rsidR="00111441" w:rsidRPr="00111441" w:rsidRDefault="00111441" w:rsidP="00111441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111441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65.00%</w:t>
            </w:r>
          </w:p>
        </w:tc>
        <w:tc>
          <w:tcPr>
            <w:tcW w:w="1080" w:type="dxa"/>
            <w:noWrap/>
            <w:hideMark/>
          </w:tcPr>
          <w:p w:rsidR="00111441" w:rsidRPr="00111441" w:rsidRDefault="00111441" w:rsidP="00111441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111441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76.60%</w:t>
            </w:r>
          </w:p>
        </w:tc>
      </w:tr>
      <w:tr w:rsidR="00111441" w:rsidRPr="00111441" w:rsidTr="00111441">
        <w:trPr>
          <w:cnfStyle w:val="000000100000"/>
          <w:trHeight w:val="285"/>
          <w:jc w:val="center"/>
        </w:trPr>
        <w:tc>
          <w:tcPr>
            <w:cnfStyle w:val="001000000000"/>
            <w:tcW w:w="2140" w:type="dxa"/>
            <w:noWrap/>
            <w:hideMark/>
          </w:tcPr>
          <w:p w:rsidR="00111441" w:rsidRPr="00111441" w:rsidRDefault="00111441" w:rsidP="00111441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111441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Less than -5bp</w:t>
            </w:r>
          </w:p>
        </w:tc>
        <w:tc>
          <w:tcPr>
            <w:tcW w:w="1080" w:type="dxa"/>
            <w:noWrap/>
            <w:hideMark/>
          </w:tcPr>
          <w:p w:rsidR="00111441" w:rsidRPr="00111441" w:rsidRDefault="00111441" w:rsidP="00111441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111441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21.67%</w:t>
            </w:r>
          </w:p>
        </w:tc>
        <w:tc>
          <w:tcPr>
            <w:tcW w:w="1080" w:type="dxa"/>
            <w:noWrap/>
            <w:hideMark/>
          </w:tcPr>
          <w:p w:rsidR="00111441" w:rsidRPr="00111441" w:rsidRDefault="00111441" w:rsidP="00111441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111441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2.13%</w:t>
            </w:r>
          </w:p>
        </w:tc>
      </w:tr>
      <w:tr w:rsidR="00111441" w:rsidRPr="00111441" w:rsidTr="00111441">
        <w:trPr>
          <w:trHeight w:val="285"/>
          <w:jc w:val="center"/>
        </w:trPr>
        <w:tc>
          <w:tcPr>
            <w:cnfStyle w:val="001000000000"/>
            <w:tcW w:w="2140" w:type="dxa"/>
            <w:noWrap/>
            <w:hideMark/>
          </w:tcPr>
          <w:p w:rsidR="00111441" w:rsidRPr="00111441" w:rsidRDefault="00111441" w:rsidP="00111441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111441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Less than -10bp</w:t>
            </w:r>
          </w:p>
        </w:tc>
        <w:tc>
          <w:tcPr>
            <w:tcW w:w="1080" w:type="dxa"/>
            <w:noWrap/>
            <w:hideMark/>
          </w:tcPr>
          <w:p w:rsidR="00111441" w:rsidRPr="00111441" w:rsidRDefault="00111441" w:rsidP="00111441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111441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10.00%</w:t>
            </w:r>
          </w:p>
        </w:tc>
        <w:tc>
          <w:tcPr>
            <w:tcW w:w="1080" w:type="dxa"/>
            <w:noWrap/>
            <w:hideMark/>
          </w:tcPr>
          <w:p w:rsidR="00111441" w:rsidRPr="00111441" w:rsidRDefault="00111441" w:rsidP="00111441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111441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0.00%</w:t>
            </w:r>
          </w:p>
        </w:tc>
      </w:tr>
      <w:tr w:rsidR="00111441" w:rsidRPr="00111441" w:rsidTr="00111441">
        <w:trPr>
          <w:cnfStyle w:val="000000100000"/>
          <w:trHeight w:val="285"/>
          <w:jc w:val="center"/>
        </w:trPr>
        <w:tc>
          <w:tcPr>
            <w:cnfStyle w:val="001000000000"/>
            <w:tcW w:w="2140" w:type="dxa"/>
            <w:noWrap/>
            <w:hideMark/>
          </w:tcPr>
          <w:p w:rsidR="00111441" w:rsidRPr="00111441" w:rsidRDefault="00111441" w:rsidP="00111441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111441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More than 5bp</w:t>
            </w:r>
          </w:p>
        </w:tc>
        <w:tc>
          <w:tcPr>
            <w:tcW w:w="1080" w:type="dxa"/>
            <w:noWrap/>
            <w:hideMark/>
          </w:tcPr>
          <w:p w:rsidR="00111441" w:rsidRPr="00111441" w:rsidRDefault="00111441" w:rsidP="00111441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111441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15.00%</w:t>
            </w:r>
          </w:p>
        </w:tc>
        <w:tc>
          <w:tcPr>
            <w:tcW w:w="1080" w:type="dxa"/>
            <w:noWrap/>
            <w:hideMark/>
          </w:tcPr>
          <w:p w:rsidR="00111441" w:rsidRPr="00111441" w:rsidRDefault="00111441" w:rsidP="00111441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111441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14.89%</w:t>
            </w:r>
          </w:p>
        </w:tc>
      </w:tr>
      <w:tr w:rsidR="00111441" w:rsidRPr="00111441" w:rsidTr="00111441">
        <w:trPr>
          <w:trHeight w:val="285"/>
          <w:jc w:val="center"/>
        </w:trPr>
        <w:tc>
          <w:tcPr>
            <w:cnfStyle w:val="001000000000"/>
            <w:tcW w:w="2140" w:type="dxa"/>
            <w:noWrap/>
            <w:hideMark/>
          </w:tcPr>
          <w:p w:rsidR="00111441" w:rsidRPr="00111441" w:rsidRDefault="00111441" w:rsidP="00111441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111441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More than 10bp</w:t>
            </w:r>
          </w:p>
        </w:tc>
        <w:tc>
          <w:tcPr>
            <w:tcW w:w="1080" w:type="dxa"/>
            <w:noWrap/>
            <w:hideMark/>
          </w:tcPr>
          <w:p w:rsidR="00111441" w:rsidRPr="00111441" w:rsidRDefault="00111441" w:rsidP="00111441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111441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6.67%</w:t>
            </w:r>
          </w:p>
        </w:tc>
        <w:tc>
          <w:tcPr>
            <w:tcW w:w="1080" w:type="dxa"/>
            <w:noWrap/>
            <w:hideMark/>
          </w:tcPr>
          <w:p w:rsidR="00111441" w:rsidRPr="00111441" w:rsidRDefault="00111441" w:rsidP="00111441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111441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6.38%</w:t>
            </w:r>
          </w:p>
        </w:tc>
      </w:tr>
      <w:tr w:rsidR="00111441" w:rsidRPr="00111441" w:rsidTr="00111441">
        <w:trPr>
          <w:cnfStyle w:val="000000100000"/>
          <w:trHeight w:val="285"/>
          <w:jc w:val="center"/>
        </w:trPr>
        <w:tc>
          <w:tcPr>
            <w:cnfStyle w:val="001000000000"/>
            <w:tcW w:w="2140" w:type="dxa"/>
            <w:noWrap/>
            <w:hideMark/>
          </w:tcPr>
          <w:p w:rsidR="00111441" w:rsidRPr="00111441" w:rsidRDefault="00111441" w:rsidP="00111441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111441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Average move</w:t>
            </w:r>
          </w:p>
        </w:tc>
        <w:tc>
          <w:tcPr>
            <w:tcW w:w="1080" w:type="dxa"/>
            <w:noWrap/>
            <w:hideMark/>
          </w:tcPr>
          <w:p w:rsidR="00111441" w:rsidRPr="00111441" w:rsidRDefault="00111441" w:rsidP="00111441">
            <w:pPr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111441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-0.86bp</w:t>
            </w:r>
          </w:p>
        </w:tc>
        <w:tc>
          <w:tcPr>
            <w:tcW w:w="1080" w:type="dxa"/>
            <w:noWrap/>
            <w:hideMark/>
          </w:tcPr>
          <w:p w:rsidR="00111441" w:rsidRPr="00111441" w:rsidRDefault="00111441" w:rsidP="00111441">
            <w:pPr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111441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1.16bp</w:t>
            </w:r>
          </w:p>
        </w:tc>
      </w:tr>
    </w:tbl>
    <w:p w:rsidR="00111441" w:rsidRDefault="00111441" w:rsidP="00856D79">
      <w:pPr>
        <w:pStyle w:val="Default"/>
      </w:pPr>
    </w:p>
    <w:p w:rsidR="00111441" w:rsidRDefault="00111441" w:rsidP="00856D79">
      <w:pPr>
        <w:pStyle w:val="Default"/>
      </w:pPr>
    </w:p>
    <w:p w:rsidR="00111441" w:rsidRDefault="00111441" w:rsidP="00856D79">
      <w:pPr>
        <w:pStyle w:val="Default"/>
      </w:pPr>
    </w:p>
    <w:p w:rsidR="00111441" w:rsidRDefault="002057C8" w:rsidP="00856D79">
      <w:pPr>
        <w:pStyle w:val="Default"/>
      </w:pPr>
      <w:r>
        <w:lastRenderedPageBreak/>
        <w:t>1 Day</w:t>
      </w:r>
      <w:r w:rsidR="00111441">
        <w:t xml:space="preserve"> after a</w:t>
      </w:r>
      <w:r>
        <w:t xml:space="preserve"> more than 10bp daily move in both direction, rates does not move much in Whites, Reds, and Greens as seen below:</w:t>
      </w:r>
    </w:p>
    <w:p w:rsidR="00111441" w:rsidRDefault="00111441" w:rsidP="00111441">
      <w:pPr>
        <w:pStyle w:val="Default"/>
      </w:pPr>
    </w:p>
    <w:p w:rsidR="00111441" w:rsidRPr="00355969" w:rsidRDefault="00111441" w:rsidP="00111441">
      <w:pPr>
        <w:rPr>
          <w:rFonts w:ascii="Calibri" w:hAnsi="Calibri"/>
          <w:iCs/>
          <w:color w:val="auto"/>
          <w:sz w:val="22"/>
          <w:u w:val="single"/>
        </w:rPr>
      </w:pPr>
      <w:r w:rsidRPr="00B3091E">
        <w:rPr>
          <w:rStyle w:val="BookTitle"/>
          <w:rFonts w:ascii="Calibri" w:hAnsi="Calibri"/>
          <w:b/>
          <w:bCs w:val="0"/>
          <w:color w:val="auto"/>
          <w:spacing w:val="0"/>
          <w:sz w:val="22"/>
          <w:u w:val="single"/>
        </w:rPr>
        <w:t>White:</w:t>
      </w:r>
      <w:r w:rsidRPr="00B3091E">
        <w:rPr>
          <w:rStyle w:val="BookTitle"/>
          <w:rFonts w:ascii="Calibri" w:hAnsi="Calibri"/>
          <w:bCs w:val="0"/>
          <w:color w:val="auto"/>
          <w:spacing w:val="0"/>
          <w:sz w:val="22"/>
          <w:u w:val="single"/>
        </w:rPr>
        <w:t xml:space="preserve"> </w:t>
      </w:r>
      <w:r>
        <w:rPr>
          <w:rStyle w:val="BookTitle"/>
          <w:rFonts w:ascii="Calibri" w:hAnsi="Calibri"/>
          <w:bCs w:val="0"/>
          <w:color w:val="auto"/>
          <w:spacing w:val="0"/>
          <w:sz w:val="22"/>
          <w:u w:val="single"/>
        </w:rPr>
        <w:t>R</w:t>
      </w:r>
      <w:r w:rsidRPr="00B3091E">
        <w:rPr>
          <w:rStyle w:val="BookTitle"/>
          <w:rFonts w:ascii="Calibri" w:hAnsi="Calibri"/>
          <w:bCs w:val="0"/>
          <w:color w:val="auto"/>
          <w:spacing w:val="0"/>
          <w:sz w:val="22"/>
          <w:u w:val="single"/>
        </w:rPr>
        <w:t>ates mov</w:t>
      </w:r>
      <w:r>
        <w:rPr>
          <w:rStyle w:val="BookTitle"/>
          <w:rFonts w:ascii="Calibri" w:hAnsi="Calibri"/>
          <w:bCs w:val="0"/>
          <w:color w:val="auto"/>
          <w:spacing w:val="0"/>
          <w:sz w:val="22"/>
          <w:u w:val="single"/>
        </w:rPr>
        <w:t>e 1 day after more than 10bp and</w:t>
      </w:r>
      <w:r w:rsidRPr="00B3091E">
        <w:rPr>
          <w:rStyle w:val="BookTitle"/>
          <w:rFonts w:ascii="Calibri" w:hAnsi="Calibri"/>
          <w:bCs w:val="0"/>
          <w:color w:val="auto"/>
          <w:spacing w:val="0"/>
          <w:sz w:val="22"/>
          <w:u w:val="single"/>
        </w:rPr>
        <w:t xml:space="preserve"> less than -10bp move</w:t>
      </w:r>
    </w:p>
    <w:p w:rsidR="00111441" w:rsidRPr="00B3091E" w:rsidRDefault="00111441" w:rsidP="00111441">
      <w:pPr>
        <w:rPr>
          <w:rStyle w:val="BookTitle"/>
          <w:rFonts w:ascii="Calibri" w:hAnsi="Calibri"/>
          <w:bCs w:val="0"/>
          <w:color w:val="auto"/>
          <w:spacing w:val="0"/>
          <w:sz w:val="22"/>
        </w:rPr>
      </w:pPr>
      <w:r w:rsidRPr="00B3091E">
        <w:rPr>
          <w:rFonts w:ascii="Calibri" w:hAnsi="Calibri"/>
          <w:bCs/>
          <w:noProof/>
          <w:color w:val="auto"/>
          <w:spacing w:val="5"/>
          <w:sz w:val="22"/>
          <w:lang w:eastAsia="en-GB"/>
        </w:rPr>
        <w:drawing>
          <wp:inline distT="0" distB="0" distL="0" distR="0">
            <wp:extent cx="6645910" cy="4528746"/>
            <wp:effectExtent l="19050" t="0" r="2540" b="0"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28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LightList-Accent6"/>
        <w:tblW w:w="5760" w:type="dxa"/>
        <w:jc w:val="center"/>
        <w:tblLook w:val="04A0"/>
      </w:tblPr>
      <w:tblGrid>
        <w:gridCol w:w="2538"/>
        <w:gridCol w:w="1322"/>
        <w:gridCol w:w="1900"/>
      </w:tblGrid>
      <w:tr w:rsidR="00111441" w:rsidRPr="00B3091E" w:rsidTr="00E27170">
        <w:trPr>
          <w:cnfStyle w:val="100000000000"/>
          <w:trHeight w:val="285"/>
          <w:jc w:val="center"/>
        </w:trPr>
        <w:tc>
          <w:tcPr>
            <w:cnfStyle w:val="001000000000"/>
            <w:tcW w:w="2538" w:type="dxa"/>
            <w:noWrap/>
            <w:hideMark/>
          </w:tcPr>
          <w:p w:rsidR="00111441" w:rsidRPr="00B3091E" w:rsidRDefault="00111441" w:rsidP="00E27170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</w:p>
        </w:tc>
        <w:tc>
          <w:tcPr>
            <w:tcW w:w="1322" w:type="dxa"/>
            <w:noWrap/>
            <w:hideMark/>
          </w:tcPr>
          <w:p w:rsidR="00111441" w:rsidRPr="00B3091E" w:rsidRDefault="00111441" w:rsidP="00E27170">
            <w:pPr>
              <w:jc w:val="right"/>
              <w:cnfStyle w:val="1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&gt;10bp</w:t>
            </w:r>
          </w:p>
        </w:tc>
        <w:tc>
          <w:tcPr>
            <w:tcW w:w="1900" w:type="dxa"/>
            <w:noWrap/>
            <w:hideMark/>
          </w:tcPr>
          <w:p w:rsidR="00111441" w:rsidRPr="00B3091E" w:rsidRDefault="00111441" w:rsidP="00E27170">
            <w:pPr>
              <w:jc w:val="right"/>
              <w:cnfStyle w:val="1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&lt;-10bp</w:t>
            </w:r>
          </w:p>
        </w:tc>
      </w:tr>
      <w:tr w:rsidR="00111441" w:rsidRPr="00B3091E" w:rsidTr="00E27170">
        <w:trPr>
          <w:cnfStyle w:val="000000100000"/>
          <w:trHeight w:val="285"/>
          <w:jc w:val="center"/>
        </w:trPr>
        <w:tc>
          <w:tcPr>
            <w:cnfStyle w:val="001000000000"/>
            <w:tcW w:w="2538" w:type="dxa"/>
            <w:noWrap/>
            <w:hideMark/>
          </w:tcPr>
          <w:p w:rsidR="00111441" w:rsidRPr="00B3091E" w:rsidRDefault="00111441" w:rsidP="00E27170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Between -2bp to 2bp</w:t>
            </w:r>
          </w:p>
        </w:tc>
        <w:tc>
          <w:tcPr>
            <w:tcW w:w="1322" w:type="dxa"/>
            <w:noWrap/>
            <w:hideMark/>
          </w:tcPr>
          <w:p w:rsidR="00111441" w:rsidRPr="00B3091E" w:rsidRDefault="00223F60" w:rsidP="00E27170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40.00</w:t>
            </w:r>
            <w:r w:rsidR="00111441"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%</w:t>
            </w:r>
          </w:p>
        </w:tc>
        <w:tc>
          <w:tcPr>
            <w:tcW w:w="1900" w:type="dxa"/>
            <w:noWrap/>
            <w:hideMark/>
          </w:tcPr>
          <w:p w:rsidR="00111441" w:rsidRPr="00B3091E" w:rsidRDefault="00111441" w:rsidP="00E27170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57.45%</w:t>
            </w:r>
          </w:p>
        </w:tc>
      </w:tr>
      <w:tr w:rsidR="00111441" w:rsidRPr="00B3091E" w:rsidTr="00E27170">
        <w:trPr>
          <w:trHeight w:val="285"/>
          <w:jc w:val="center"/>
        </w:trPr>
        <w:tc>
          <w:tcPr>
            <w:cnfStyle w:val="001000000000"/>
            <w:tcW w:w="2538" w:type="dxa"/>
            <w:noWrap/>
            <w:hideMark/>
          </w:tcPr>
          <w:p w:rsidR="00111441" w:rsidRPr="00B3091E" w:rsidRDefault="00111441" w:rsidP="00E27170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Between -5bp to 5bp</w:t>
            </w:r>
          </w:p>
        </w:tc>
        <w:tc>
          <w:tcPr>
            <w:tcW w:w="1322" w:type="dxa"/>
            <w:noWrap/>
            <w:hideMark/>
          </w:tcPr>
          <w:p w:rsidR="00111441" w:rsidRPr="00B3091E" w:rsidRDefault="00223F60" w:rsidP="00E27170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66.67</w:t>
            </w:r>
            <w:r w:rsidR="00111441"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%</w:t>
            </w:r>
          </w:p>
        </w:tc>
        <w:tc>
          <w:tcPr>
            <w:tcW w:w="1900" w:type="dxa"/>
            <w:noWrap/>
            <w:hideMark/>
          </w:tcPr>
          <w:p w:rsidR="00111441" w:rsidRPr="00B3091E" w:rsidRDefault="003527C1" w:rsidP="00E27170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82.98</w:t>
            </w:r>
            <w:r w:rsidR="00111441"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%</w:t>
            </w:r>
          </w:p>
        </w:tc>
      </w:tr>
      <w:tr w:rsidR="00111441" w:rsidRPr="00B3091E" w:rsidTr="00E27170">
        <w:trPr>
          <w:cnfStyle w:val="000000100000"/>
          <w:trHeight w:val="285"/>
          <w:jc w:val="center"/>
        </w:trPr>
        <w:tc>
          <w:tcPr>
            <w:cnfStyle w:val="001000000000"/>
            <w:tcW w:w="2538" w:type="dxa"/>
            <w:noWrap/>
            <w:hideMark/>
          </w:tcPr>
          <w:p w:rsidR="00111441" w:rsidRPr="00B3091E" w:rsidRDefault="00111441" w:rsidP="00E27170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Less than -5bp</w:t>
            </w:r>
          </w:p>
        </w:tc>
        <w:tc>
          <w:tcPr>
            <w:tcW w:w="1322" w:type="dxa"/>
            <w:noWrap/>
            <w:hideMark/>
          </w:tcPr>
          <w:p w:rsidR="00111441" w:rsidRPr="00B3091E" w:rsidRDefault="00111441" w:rsidP="00E27170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21.67%</w:t>
            </w:r>
          </w:p>
        </w:tc>
        <w:tc>
          <w:tcPr>
            <w:tcW w:w="1900" w:type="dxa"/>
            <w:noWrap/>
            <w:hideMark/>
          </w:tcPr>
          <w:p w:rsidR="00111441" w:rsidRPr="00B3091E" w:rsidRDefault="00111441" w:rsidP="00E27170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2.13%</w:t>
            </w:r>
          </w:p>
        </w:tc>
      </w:tr>
      <w:tr w:rsidR="00111441" w:rsidRPr="00B3091E" w:rsidTr="00E27170">
        <w:trPr>
          <w:trHeight w:val="285"/>
          <w:jc w:val="center"/>
        </w:trPr>
        <w:tc>
          <w:tcPr>
            <w:cnfStyle w:val="001000000000"/>
            <w:tcW w:w="2538" w:type="dxa"/>
            <w:noWrap/>
            <w:hideMark/>
          </w:tcPr>
          <w:p w:rsidR="00111441" w:rsidRPr="00B3091E" w:rsidRDefault="00111441" w:rsidP="00E27170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More than 5bp</w:t>
            </w:r>
          </w:p>
        </w:tc>
        <w:tc>
          <w:tcPr>
            <w:tcW w:w="1322" w:type="dxa"/>
            <w:noWrap/>
            <w:hideMark/>
          </w:tcPr>
          <w:p w:rsidR="00111441" w:rsidRPr="00B3091E" w:rsidRDefault="003527C1" w:rsidP="00E27170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11.67</w:t>
            </w:r>
            <w:r w:rsidR="00111441"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%</w:t>
            </w:r>
          </w:p>
        </w:tc>
        <w:tc>
          <w:tcPr>
            <w:tcW w:w="1900" w:type="dxa"/>
            <w:noWrap/>
            <w:hideMark/>
          </w:tcPr>
          <w:p w:rsidR="00111441" w:rsidRPr="00B3091E" w:rsidRDefault="00111441" w:rsidP="00E27170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14.89%</w:t>
            </w:r>
          </w:p>
        </w:tc>
      </w:tr>
      <w:tr w:rsidR="00111441" w:rsidRPr="00B3091E" w:rsidTr="00E27170">
        <w:trPr>
          <w:cnfStyle w:val="000000100000"/>
          <w:trHeight w:val="285"/>
          <w:jc w:val="center"/>
        </w:trPr>
        <w:tc>
          <w:tcPr>
            <w:cnfStyle w:val="001000000000"/>
            <w:tcW w:w="2538" w:type="dxa"/>
            <w:noWrap/>
            <w:hideMark/>
          </w:tcPr>
          <w:p w:rsidR="00111441" w:rsidRPr="00B3091E" w:rsidRDefault="00111441" w:rsidP="00E27170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Less than -10bp</w:t>
            </w:r>
          </w:p>
        </w:tc>
        <w:tc>
          <w:tcPr>
            <w:tcW w:w="1322" w:type="dxa"/>
            <w:noWrap/>
            <w:hideMark/>
          </w:tcPr>
          <w:p w:rsidR="00111441" w:rsidRPr="00B3091E" w:rsidRDefault="00111441" w:rsidP="00E27170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10.00%</w:t>
            </w:r>
          </w:p>
        </w:tc>
        <w:tc>
          <w:tcPr>
            <w:tcW w:w="1900" w:type="dxa"/>
            <w:noWrap/>
            <w:hideMark/>
          </w:tcPr>
          <w:p w:rsidR="00111441" w:rsidRPr="00B3091E" w:rsidRDefault="00111441" w:rsidP="00E27170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0.00%</w:t>
            </w:r>
          </w:p>
        </w:tc>
      </w:tr>
      <w:tr w:rsidR="00111441" w:rsidRPr="00B3091E" w:rsidTr="00E27170">
        <w:trPr>
          <w:trHeight w:val="285"/>
          <w:jc w:val="center"/>
        </w:trPr>
        <w:tc>
          <w:tcPr>
            <w:cnfStyle w:val="001000000000"/>
            <w:tcW w:w="2538" w:type="dxa"/>
            <w:noWrap/>
            <w:hideMark/>
          </w:tcPr>
          <w:p w:rsidR="00111441" w:rsidRPr="00B3091E" w:rsidRDefault="00111441" w:rsidP="00E27170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More than 10bp</w:t>
            </w:r>
          </w:p>
        </w:tc>
        <w:tc>
          <w:tcPr>
            <w:tcW w:w="1322" w:type="dxa"/>
            <w:noWrap/>
            <w:hideMark/>
          </w:tcPr>
          <w:p w:rsidR="00111441" w:rsidRPr="00B3091E" w:rsidRDefault="00111441" w:rsidP="00E27170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6.67%</w:t>
            </w:r>
          </w:p>
        </w:tc>
        <w:tc>
          <w:tcPr>
            <w:tcW w:w="1900" w:type="dxa"/>
            <w:noWrap/>
            <w:hideMark/>
          </w:tcPr>
          <w:p w:rsidR="00111441" w:rsidRPr="00B3091E" w:rsidRDefault="00111441" w:rsidP="00E27170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6.38%</w:t>
            </w:r>
          </w:p>
        </w:tc>
      </w:tr>
      <w:tr w:rsidR="00111441" w:rsidRPr="00B3091E" w:rsidTr="00E27170">
        <w:trPr>
          <w:cnfStyle w:val="000000100000"/>
          <w:trHeight w:val="285"/>
          <w:jc w:val="center"/>
        </w:trPr>
        <w:tc>
          <w:tcPr>
            <w:cnfStyle w:val="001000000000"/>
            <w:tcW w:w="2538" w:type="dxa"/>
            <w:noWrap/>
            <w:hideMark/>
          </w:tcPr>
          <w:p w:rsidR="00111441" w:rsidRPr="00B3091E" w:rsidRDefault="00111441" w:rsidP="00E27170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Average move</w:t>
            </w:r>
          </w:p>
        </w:tc>
        <w:tc>
          <w:tcPr>
            <w:tcW w:w="1322" w:type="dxa"/>
            <w:noWrap/>
            <w:hideMark/>
          </w:tcPr>
          <w:p w:rsidR="00111441" w:rsidRPr="00B3091E" w:rsidRDefault="00111441" w:rsidP="00E27170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-0.86bp</w:t>
            </w:r>
          </w:p>
        </w:tc>
        <w:tc>
          <w:tcPr>
            <w:tcW w:w="1900" w:type="dxa"/>
            <w:noWrap/>
            <w:hideMark/>
          </w:tcPr>
          <w:p w:rsidR="00111441" w:rsidRPr="00B3091E" w:rsidRDefault="00111441" w:rsidP="00E27170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-1.16bp</w:t>
            </w:r>
          </w:p>
        </w:tc>
      </w:tr>
    </w:tbl>
    <w:p w:rsidR="00513585" w:rsidRDefault="00513585" w:rsidP="00856D79">
      <w:pPr>
        <w:pStyle w:val="Default"/>
      </w:pPr>
    </w:p>
    <w:p w:rsidR="00355969" w:rsidRDefault="00355969" w:rsidP="00856D79">
      <w:pPr>
        <w:pStyle w:val="Default"/>
      </w:pPr>
    </w:p>
    <w:p w:rsidR="00355969" w:rsidRDefault="00355969" w:rsidP="00856D79">
      <w:pPr>
        <w:pStyle w:val="Default"/>
      </w:pPr>
    </w:p>
    <w:p w:rsidR="00355969" w:rsidRDefault="00355969" w:rsidP="00856D79">
      <w:pPr>
        <w:pStyle w:val="Default"/>
      </w:pPr>
    </w:p>
    <w:p w:rsidR="00355969" w:rsidRDefault="00355969" w:rsidP="00856D79">
      <w:pPr>
        <w:pStyle w:val="Default"/>
      </w:pPr>
    </w:p>
    <w:p w:rsidR="00355969" w:rsidRDefault="00355969" w:rsidP="00856D79">
      <w:pPr>
        <w:pStyle w:val="Default"/>
      </w:pPr>
    </w:p>
    <w:p w:rsidR="00355969" w:rsidRDefault="00355969" w:rsidP="00856D79">
      <w:pPr>
        <w:pStyle w:val="Default"/>
      </w:pPr>
    </w:p>
    <w:p w:rsidR="00355969" w:rsidRDefault="00355969" w:rsidP="00856D79">
      <w:pPr>
        <w:pStyle w:val="Default"/>
      </w:pPr>
    </w:p>
    <w:p w:rsidR="00355969" w:rsidRDefault="00355969" w:rsidP="00856D79">
      <w:pPr>
        <w:pStyle w:val="Default"/>
      </w:pPr>
    </w:p>
    <w:p w:rsidR="00355969" w:rsidRDefault="00355969" w:rsidP="00856D79">
      <w:pPr>
        <w:pStyle w:val="Default"/>
      </w:pPr>
    </w:p>
    <w:p w:rsidR="00355969" w:rsidRDefault="00355969" w:rsidP="00856D79">
      <w:pPr>
        <w:pStyle w:val="Default"/>
      </w:pPr>
    </w:p>
    <w:p w:rsidR="00355969" w:rsidRDefault="00355969" w:rsidP="00856D79">
      <w:pPr>
        <w:pStyle w:val="Default"/>
      </w:pPr>
    </w:p>
    <w:p w:rsidR="00355969" w:rsidRDefault="00355969" w:rsidP="00856D79">
      <w:pPr>
        <w:pStyle w:val="Default"/>
      </w:pPr>
    </w:p>
    <w:p w:rsidR="00355969" w:rsidRDefault="00355969" w:rsidP="00856D79">
      <w:pPr>
        <w:pStyle w:val="Default"/>
      </w:pPr>
    </w:p>
    <w:p w:rsidR="00513585" w:rsidRPr="00B3091E" w:rsidRDefault="00513585" w:rsidP="00513585">
      <w:pPr>
        <w:rPr>
          <w:rStyle w:val="BookTitle"/>
          <w:rFonts w:ascii="Calibri" w:hAnsi="Calibri"/>
          <w:bCs w:val="0"/>
          <w:color w:val="auto"/>
          <w:spacing w:val="0"/>
          <w:sz w:val="22"/>
          <w:u w:val="single"/>
        </w:rPr>
      </w:pPr>
      <w:r w:rsidRPr="00B3091E">
        <w:rPr>
          <w:rStyle w:val="BookTitle"/>
          <w:rFonts w:ascii="Calibri" w:hAnsi="Calibri"/>
          <w:b/>
          <w:bCs w:val="0"/>
          <w:color w:val="auto"/>
          <w:spacing w:val="0"/>
          <w:sz w:val="22"/>
          <w:u w:val="single"/>
        </w:rPr>
        <w:lastRenderedPageBreak/>
        <w:t>Red:</w:t>
      </w:r>
      <w:r>
        <w:rPr>
          <w:rStyle w:val="BookTitle"/>
          <w:rFonts w:ascii="Calibri" w:hAnsi="Calibri"/>
          <w:bCs w:val="0"/>
          <w:color w:val="auto"/>
          <w:spacing w:val="0"/>
          <w:sz w:val="22"/>
          <w:u w:val="single"/>
        </w:rPr>
        <w:t xml:space="preserve"> R</w:t>
      </w:r>
      <w:r w:rsidRPr="00B3091E">
        <w:rPr>
          <w:rStyle w:val="BookTitle"/>
          <w:rFonts w:ascii="Calibri" w:hAnsi="Calibri"/>
          <w:bCs w:val="0"/>
          <w:color w:val="auto"/>
          <w:spacing w:val="0"/>
          <w:sz w:val="22"/>
          <w:u w:val="single"/>
        </w:rPr>
        <w:t xml:space="preserve">ates move 1 day after more than </w:t>
      </w:r>
      <w:r>
        <w:rPr>
          <w:rStyle w:val="BookTitle"/>
          <w:rFonts w:ascii="Calibri" w:hAnsi="Calibri"/>
          <w:bCs w:val="0"/>
          <w:color w:val="auto"/>
          <w:spacing w:val="0"/>
          <w:sz w:val="22"/>
          <w:u w:val="single"/>
        </w:rPr>
        <w:t>10bp and</w:t>
      </w:r>
      <w:r w:rsidRPr="00B3091E">
        <w:rPr>
          <w:rStyle w:val="BookTitle"/>
          <w:rFonts w:ascii="Calibri" w:hAnsi="Calibri"/>
          <w:bCs w:val="0"/>
          <w:color w:val="auto"/>
          <w:spacing w:val="0"/>
          <w:sz w:val="22"/>
          <w:u w:val="single"/>
        </w:rPr>
        <w:t xml:space="preserve"> less than -10bp move</w:t>
      </w:r>
    </w:p>
    <w:p w:rsidR="00513585" w:rsidRPr="00B3091E" w:rsidRDefault="00513585" w:rsidP="00513585">
      <w:pPr>
        <w:rPr>
          <w:rStyle w:val="BookTitle"/>
          <w:rFonts w:ascii="Calibri" w:hAnsi="Calibri"/>
          <w:bCs w:val="0"/>
          <w:color w:val="auto"/>
          <w:spacing w:val="0"/>
          <w:sz w:val="22"/>
        </w:rPr>
      </w:pPr>
      <w:r w:rsidRPr="00B3091E">
        <w:rPr>
          <w:rFonts w:ascii="Calibri" w:hAnsi="Calibri"/>
          <w:bCs/>
          <w:noProof/>
          <w:color w:val="auto"/>
          <w:spacing w:val="5"/>
          <w:sz w:val="22"/>
          <w:lang w:eastAsia="en-GB"/>
        </w:rPr>
        <w:drawing>
          <wp:inline distT="0" distB="0" distL="0" distR="0">
            <wp:extent cx="6645910" cy="4596814"/>
            <wp:effectExtent l="19050" t="0" r="254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96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LightList-Accent6"/>
        <w:tblW w:w="5760" w:type="dxa"/>
        <w:jc w:val="center"/>
        <w:tblLook w:val="04A0"/>
      </w:tblPr>
      <w:tblGrid>
        <w:gridCol w:w="2140"/>
        <w:gridCol w:w="1720"/>
        <w:gridCol w:w="1900"/>
      </w:tblGrid>
      <w:tr w:rsidR="00513585" w:rsidRPr="00B3091E" w:rsidTr="00E27170">
        <w:trPr>
          <w:cnfStyle w:val="100000000000"/>
          <w:trHeight w:val="285"/>
          <w:jc w:val="center"/>
        </w:trPr>
        <w:tc>
          <w:tcPr>
            <w:cnfStyle w:val="001000000000"/>
            <w:tcW w:w="2140" w:type="dxa"/>
            <w:noWrap/>
            <w:hideMark/>
          </w:tcPr>
          <w:p w:rsidR="00513585" w:rsidRPr="00B3091E" w:rsidRDefault="00513585" w:rsidP="00E27170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</w:p>
        </w:tc>
        <w:tc>
          <w:tcPr>
            <w:tcW w:w="1720" w:type="dxa"/>
            <w:noWrap/>
            <w:hideMark/>
          </w:tcPr>
          <w:p w:rsidR="00513585" w:rsidRPr="00B3091E" w:rsidRDefault="00513585" w:rsidP="00E27170">
            <w:pPr>
              <w:jc w:val="right"/>
              <w:cnfStyle w:val="1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 xml:space="preserve"> &gt;10bp</w:t>
            </w:r>
          </w:p>
        </w:tc>
        <w:tc>
          <w:tcPr>
            <w:tcW w:w="1900" w:type="dxa"/>
            <w:noWrap/>
            <w:hideMark/>
          </w:tcPr>
          <w:p w:rsidR="00513585" w:rsidRPr="00B3091E" w:rsidRDefault="00513585" w:rsidP="00E27170">
            <w:pPr>
              <w:jc w:val="right"/>
              <w:cnfStyle w:val="1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&lt; -10bp</w:t>
            </w:r>
          </w:p>
        </w:tc>
      </w:tr>
      <w:tr w:rsidR="00513585" w:rsidRPr="00B3091E" w:rsidTr="00E27170">
        <w:trPr>
          <w:cnfStyle w:val="000000100000"/>
          <w:trHeight w:val="285"/>
          <w:jc w:val="center"/>
        </w:trPr>
        <w:tc>
          <w:tcPr>
            <w:cnfStyle w:val="001000000000"/>
            <w:tcW w:w="2140" w:type="dxa"/>
            <w:noWrap/>
            <w:hideMark/>
          </w:tcPr>
          <w:p w:rsidR="00513585" w:rsidRPr="00B3091E" w:rsidRDefault="00513585" w:rsidP="00E27170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Between -2bp to 2bp</w:t>
            </w:r>
          </w:p>
        </w:tc>
        <w:tc>
          <w:tcPr>
            <w:tcW w:w="1720" w:type="dxa"/>
            <w:noWrap/>
            <w:hideMark/>
          </w:tcPr>
          <w:p w:rsidR="00513585" w:rsidRPr="00B3091E" w:rsidRDefault="003527C1" w:rsidP="00E27170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31.93</w:t>
            </w:r>
            <w:r w:rsidR="00513585"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%</w:t>
            </w:r>
          </w:p>
        </w:tc>
        <w:tc>
          <w:tcPr>
            <w:tcW w:w="1900" w:type="dxa"/>
            <w:noWrap/>
            <w:hideMark/>
          </w:tcPr>
          <w:p w:rsidR="00513585" w:rsidRPr="00B3091E" w:rsidRDefault="003527C1" w:rsidP="00E27170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41.61</w:t>
            </w:r>
            <w:r w:rsidR="00513585"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%</w:t>
            </w:r>
          </w:p>
        </w:tc>
      </w:tr>
      <w:tr w:rsidR="00513585" w:rsidRPr="00B3091E" w:rsidTr="00E27170">
        <w:trPr>
          <w:trHeight w:val="285"/>
          <w:jc w:val="center"/>
        </w:trPr>
        <w:tc>
          <w:tcPr>
            <w:cnfStyle w:val="001000000000"/>
            <w:tcW w:w="2140" w:type="dxa"/>
            <w:noWrap/>
            <w:hideMark/>
          </w:tcPr>
          <w:p w:rsidR="00513585" w:rsidRPr="00B3091E" w:rsidRDefault="00513585" w:rsidP="00E27170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Between -5bp to 5bp</w:t>
            </w:r>
          </w:p>
        </w:tc>
        <w:tc>
          <w:tcPr>
            <w:tcW w:w="1720" w:type="dxa"/>
            <w:noWrap/>
            <w:hideMark/>
          </w:tcPr>
          <w:p w:rsidR="00513585" w:rsidRPr="00B3091E" w:rsidRDefault="003527C1" w:rsidP="00E27170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52.94</w:t>
            </w:r>
            <w:r w:rsidR="00513585"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%</w:t>
            </w:r>
          </w:p>
        </w:tc>
        <w:tc>
          <w:tcPr>
            <w:tcW w:w="1900" w:type="dxa"/>
            <w:noWrap/>
            <w:hideMark/>
          </w:tcPr>
          <w:p w:rsidR="00513585" w:rsidRPr="00B3091E" w:rsidRDefault="003527C1" w:rsidP="00E27170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77.37</w:t>
            </w:r>
            <w:r w:rsidR="00513585"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%</w:t>
            </w:r>
          </w:p>
        </w:tc>
      </w:tr>
      <w:tr w:rsidR="00513585" w:rsidRPr="00B3091E" w:rsidTr="00E27170">
        <w:trPr>
          <w:cnfStyle w:val="000000100000"/>
          <w:trHeight w:val="285"/>
          <w:jc w:val="center"/>
        </w:trPr>
        <w:tc>
          <w:tcPr>
            <w:cnfStyle w:val="001000000000"/>
            <w:tcW w:w="2140" w:type="dxa"/>
            <w:noWrap/>
            <w:hideMark/>
          </w:tcPr>
          <w:p w:rsidR="00513585" w:rsidRPr="00B3091E" w:rsidRDefault="00513585" w:rsidP="00E27170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 xml:space="preserve">Less than -5bp </w:t>
            </w:r>
          </w:p>
        </w:tc>
        <w:tc>
          <w:tcPr>
            <w:tcW w:w="1720" w:type="dxa"/>
            <w:noWrap/>
            <w:hideMark/>
          </w:tcPr>
          <w:p w:rsidR="00513585" w:rsidRPr="00B3091E" w:rsidRDefault="003527C1" w:rsidP="00E27170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35.29</w:t>
            </w:r>
            <w:r w:rsidR="00513585"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%</w:t>
            </w:r>
          </w:p>
        </w:tc>
        <w:tc>
          <w:tcPr>
            <w:tcW w:w="1900" w:type="dxa"/>
            <w:noWrap/>
            <w:hideMark/>
          </w:tcPr>
          <w:p w:rsidR="00513585" w:rsidRPr="00B3091E" w:rsidRDefault="00513585" w:rsidP="00E27170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8.03%</w:t>
            </w:r>
          </w:p>
        </w:tc>
      </w:tr>
      <w:tr w:rsidR="00513585" w:rsidRPr="00B3091E" w:rsidTr="00E27170">
        <w:trPr>
          <w:trHeight w:val="285"/>
          <w:jc w:val="center"/>
        </w:trPr>
        <w:tc>
          <w:tcPr>
            <w:cnfStyle w:val="001000000000"/>
            <w:tcW w:w="2140" w:type="dxa"/>
            <w:noWrap/>
            <w:hideMark/>
          </w:tcPr>
          <w:p w:rsidR="00513585" w:rsidRPr="00B3091E" w:rsidRDefault="00513585" w:rsidP="00E27170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More than 5bp</w:t>
            </w:r>
          </w:p>
        </w:tc>
        <w:tc>
          <w:tcPr>
            <w:tcW w:w="1720" w:type="dxa"/>
            <w:noWrap/>
            <w:hideMark/>
          </w:tcPr>
          <w:p w:rsidR="00513585" w:rsidRPr="00B3091E" w:rsidRDefault="003527C1" w:rsidP="00E27170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11.76</w:t>
            </w:r>
            <w:r w:rsidR="00513585"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%</w:t>
            </w:r>
          </w:p>
        </w:tc>
        <w:tc>
          <w:tcPr>
            <w:tcW w:w="1900" w:type="dxa"/>
            <w:noWrap/>
            <w:hideMark/>
          </w:tcPr>
          <w:p w:rsidR="00513585" w:rsidRPr="00B3091E" w:rsidRDefault="003527C1" w:rsidP="00E27170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14.60</w:t>
            </w:r>
            <w:r w:rsidR="00513585"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%</w:t>
            </w:r>
          </w:p>
        </w:tc>
      </w:tr>
      <w:tr w:rsidR="00513585" w:rsidRPr="00B3091E" w:rsidTr="00E27170">
        <w:trPr>
          <w:cnfStyle w:val="000000100000"/>
          <w:trHeight w:val="285"/>
          <w:jc w:val="center"/>
        </w:trPr>
        <w:tc>
          <w:tcPr>
            <w:cnfStyle w:val="001000000000"/>
            <w:tcW w:w="2140" w:type="dxa"/>
            <w:noWrap/>
            <w:hideMark/>
          </w:tcPr>
          <w:p w:rsidR="00513585" w:rsidRPr="00B3091E" w:rsidRDefault="00513585" w:rsidP="00E27170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 xml:space="preserve">Less than -10bp </w:t>
            </w:r>
          </w:p>
        </w:tc>
        <w:tc>
          <w:tcPr>
            <w:tcW w:w="1720" w:type="dxa"/>
            <w:noWrap/>
            <w:hideMark/>
          </w:tcPr>
          <w:p w:rsidR="00513585" w:rsidRPr="00B3091E" w:rsidRDefault="003527C1" w:rsidP="00E27170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20.17</w:t>
            </w:r>
            <w:r w:rsidR="00513585"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%</w:t>
            </w:r>
          </w:p>
        </w:tc>
        <w:tc>
          <w:tcPr>
            <w:tcW w:w="1900" w:type="dxa"/>
            <w:noWrap/>
            <w:hideMark/>
          </w:tcPr>
          <w:p w:rsidR="00513585" w:rsidRPr="00B3091E" w:rsidRDefault="00513585" w:rsidP="00E27170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0.73%</w:t>
            </w:r>
          </w:p>
        </w:tc>
      </w:tr>
      <w:tr w:rsidR="00513585" w:rsidRPr="00B3091E" w:rsidTr="00E27170">
        <w:trPr>
          <w:trHeight w:val="285"/>
          <w:jc w:val="center"/>
        </w:trPr>
        <w:tc>
          <w:tcPr>
            <w:cnfStyle w:val="001000000000"/>
            <w:tcW w:w="2140" w:type="dxa"/>
            <w:noWrap/>
            <w:hideMark/>
          </w:tcPr>
          <w:p w:rsidR="00513585" w:rsidRPr="00B3091E" w:rsidRDefault="00513585" w:rsidP="00E27170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More than 10bp</w:t>
            </w:r>
          </w:p>
        </w:tc>
        <w:tc>
          <w:tcPr>
            <w:tcW w:w="1720" w:type="dxa"/>
            <w:noWrap/>
            <w:hideMark/>
          </w:tcPr>
          <w:p w:rsidR="00513585" w:rsidRPr="00B3091E" w:rsidRDefault="003527C1" w:rsidP="00E27170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7.56</w:t>
            </w:r>
            <w:r w:rsidR="00513585"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%</w:t>
            </w:r>
          </w:p>
        </w:tc>
        <w:tc>
          <w:tcPr>
            <w:tcW w:w="1900" w:type="dxa"/>
            <w:noWrap/>
            <w:hideMark/>
          </w:tcPr>
          <w:p w:rsidR="00513585" w:rsidRPr="00B3091E" w:rsidRDefault="003527C1" w:rsidP="00E27170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5.11</w:t>
            </w:r>
            <w:r w:rsidR="00513585"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%</w:t>
            </w:r>
          </w:p>
        </w:tc>
      </w:tr>
      <w:tr w:rsidR="00513585" w:rsidRPr="00B3091E" w:rsidTr="00E27170">
        <w:trPr>
          <w:cnfStyle w:val="000000100000"/>
          <w:trHeight w:val="285"/>
          <w:jc w:val="center"/>
        </w:trPr>
        <w:tc>
          <w:tcPr>
            <w:cnfStyle w:val="001000000000"/>
            <w:tcW w:w="2140" w:type="dxa"/>
            <w:noWrap/>
            <w:hideMark/>
          </w:tcPr>
          <w:p w:rsidR="00513585" w:rsidRPr="00B3091E" w:rsidRDefault="00513585" w:rsidP="00E27170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Average move</w:t>
            </w:r>
          </w:p>
        </w:tc>
        <w:tc>
          <w:tcPr>
            <w:tcW w:w="1720" w:type="dxa"/>
            <w:noWrap/>
            <w:hideMark/>
          </w:tcPr>
          <w:p w:rsidR="00513585" w:rsidRPr="00B3091E" w:rsidRDefault="00513585" w:rsidP="00E27170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-2.74bp</w:t>
            </w:r>
          </w:p>
        </w:tc>
        <w:tc>
          <w:tcPr>
            <w:tcW w:w="1900" w:type="dxa"/>
            <w:noWrap/>
            <w:hideMark/>
          </w:tcPr>
          <w:p w:rsidR="00513585" w:rsidRPr="00B3091E" w:rsidRDefault="00513585" w:rsidP="00E27170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1.39bp</w:t>
            </w:r>
          </w:p>
        </w:tc>
      </w:tr>
    </w:tbl>
    <w:p w:rsidR="00513585" w:rsidRPr="00B3091E" w:rsidRDefault="00513585" w:rsidP="00513585">
      <w:pPr>
        <w:jc w:val="center"/>
        <w:rPr>
          <w:rStyle w:val="BookTitle"/>
          <w:rFonts w:ascii="Calibri" w:hAnsi="Calibri"/>
          <w:bCs w:val="0"/>
          <w:color w:val="auto"/>
          <w:spacing w:val="0"/>
          <w:sz w:val="22"/>
        </w:rPr>
      </w:pPr>
    </w:p>
    <w:p w:rsidR="00513585" w:rsidRPr="00B3091E" w:rsidRDefault="00513585" w:rsidP="00513585">
      <w:pPr>
        <w:rPr>
          <w:rStyle w:val="BookTitle"/>
          <w:rFonts w:ascii="Calibri" w:hAnsi="Calibri"/>
          <w:b/>
          <w:bCs w:val="0"/>
          <w:color w:val="auto"/>
          <w:spacing w:val="0"/>
          <w:sz w:val="22"/>
          <w:u w:val="single"/>
        </w:rPr>
      </w:pPr>
    </w:p>
    <w:p w:rsidR="00513585" w:rsidRPr="00B3091E" w:rsidRDefault="00513585" w:rsidP="00513585">
      <w:pPr>
        <w:rPr>
          <w:rStyle w:val="BookTitle"/>
          <w:rFonts w:ascii="Calibri" w:hAnsi="Calibri"/>
          <w:b/>
          <w:bCs w:val="0"/>
          <w:color w:val="auto"/>
          <w:spacing w:val="0"/>
          <w:sz w:val="22"/>
          <w:u w:val="single"/>
        </w:rPr>
      </w:pPr>
    </w:p>
    <w:p w:rsidR="00513585" w:rsidRPr="00B3091E" w:rsidRDefault="00513585" w:rsidP="00513585">
      <w:pPr>
        <w:rPr>
          <w:rStyle w:val="BookTitle"/>
          <w:rFonts w:ascii="Calibri" w:hAnsi="Calibri"/>
          <w:b/>
          <w:bCs w:val="0"/>
          <w:color w:val="auto"/>
          <w:spacing w:val="0"/>
          <w:sz w:val="22"/>
          <w:u w:val="single"/>
        </w:rPr>
      </w:pPr>
    </w:p>
    <w:p w:rsidR="00513585" w:rsidRPr="00B3091E" w:rsidRDefault="00513585" w:rsidP="00513585">
      <w:pPr>
        <w:rPr>
          <w:rStyle w:val="BookTitle"/>
          <w:rFonts w:ascii="Calibri" w:hAnsi="Calibri"/>
          <w:b/>
          <w:bCs w:val="0"/>
          <w:color w:val="auto"/>
          <w:spacing w:val="0"/>
          <w:sz w:val="22"/>
          <w:u w:val="single"/>
        </w:rPr>
      </w:pPr>
    </w:p>
    <w:p w:rsidR="00513585" w:rsidRPr="00B3091E" w:rsidRDefault="00513585" w:rsidP="00513585">
      <w:pPr>
        <w:rPr>
          <w:rStyle w:val="BookTitle"/>
          <w:rFonts w:ascii="Calibri" w:hAnsi="Calibri"/>
          <w:b/>
          <w:bCs w:val="0"/>
          <w:color w:val="auto"/>
          <w:spacing w:val="0"/>
          <w:sz w:val="22"/>
          <w:u w:val="single"/>
        </w:rPr>
      </w:pPr>
    </w:p>
    <w:p w:rsidR="00513585" w:rsidRPr="00B3091E" w:rsidRDefault="00513585" w:rsidP="00513585">
      <w:pPr>
        <w:rPr>
          <w:rStyle w:val="BookTitle"/>
          <w:rFonts w:ascii="Calibri" w:hAnsi="Calibri"/>
          <w:b/>
          <w:bCs w:val="0"/>
          <w:color w:val="auto"/>
          <w:spacing w:val="0"/>
          <w:sz w:val="22"/>
          <w:u w:val="single"/>
        </w:rPr>
      </w:pPr>
    </w:p>
    <w:p w:rsidR="00513585" w:rsidRDefault="00513585" w:rsidP="00513585">
      <w:pPr>
        <w:rPr>
          <w:rStyle w:val="BookTitle"/>
          <w:rFonts w:ascii="Calibri" w:hAnsi="Calibri"/>
          <w:b/>
          <w:bCs w:val="0"/>
          <w:color w:val="auto"/>
          <w:spacing w:val="0"/>
          <w:sz w:val="22"/>
          <w:u w:val="single"/>
        </w:rPr>
      </w:pPr>
    </w:p>
    <w:p w:rsidR="00355969" w:rsidRDefault="00355969" w:rsidP="00513585">
      <w:pPr>
        <w:rPr>
          <w:rStyle w:val="BookTitle"/>
          <w:rFonts w:ascii="Calibri" w:hAnsi="Calibri"/>
          <w:b/>
          <w:bCs w:val="0"/>
          <w:color w:val="auto"/>
          <w:spacing w:val="0"/>
          <w:sz w:val="22"/>
          <w:u w:val="single"/>
        </w:rPr>
      </w:pPr>
    </w:p>
    <w:p w:rsidR="00355969" w:rsidRPr="00B3091E" w:rsidRDefault="00355969" w:rsidP="00513585">
      <w:pPr>
        <w:rPr>
          <w:rStyle w:val="BookTitle"/>
          <w:rFonts w:ascii="Calibri" w:hAnsi="Calibri"/>
          <w:b/>
          <w:bCs w:val="0"/>
          <w:color w:val="auto"/>
          <w:spacing w:val="0"/>
          <w:sz w:val="22"/>
          <w:u w:val="single"/>
        </w:rPr>
      </w:pPr>
    </w:p>
    <w:p w:rsidR="00513585" w:rsidRDefault="00513585" w:rsidP="00513585">
      <w:pPr>
        <w:rPr>
          <w:rStyle w:val="BookTitle"/>
          <w:rFonts w:ascii="Calibri" w:hAnsi="Calibri"/>
          <w:b/>
          <w:bCs w:val="0"/>
          <w:color w:val="auto"/>
          <w:spacing w:val="0"/>
          <w:sz w:val="22"/>
          <w:u w:val="single"/>
        </w:rPr>
      </w:pPr>
    </w:p>
    <w:p w:rsidR="00513585" w:rsidRPr="00B3091E" w:rsidRDefault="00513585" w:rsidP="00513585">
      <w:pPr>
        <w:rPr>
          <w:rStyle w:val="BookTitle"/>
          <w:rFonts w:ascii="Calibri" w:hAnsi="Calibri"/>
          <w:bCs w:val="0"/>
          <w:color w:val="auto"/>
          <w:spacing w:val="0"/>
          <w:sz w:val="22"/>
          <w:u w:val="single"/>
        </w:rPr>
      </w:pPr>
      <w:r w:rsidRPr="00B3091E">
        <w:rPr>
          <w:rStyle w:val="BookTitle"/>
          <w:rFonts w:ascii="Calibri" w:hAnsi="Calibri"/>
          <w:b/>
          <w:bCs w:val="0"/>
          <w:color w:val="auto"/>
          <w:spacing w:val="0"/>
          <w:sz w:val="22"/>
          <w:u w:val="single"/>
        </w:rPr>
        <w:lastRenderedPageBreak/>
        <w:t>Green:</w:t>
      </w:r>
      <w:r>
        <w:rPr>
          <w:rStyle w:val="BookTitle"/>
          <w:rFonts w:ascii="Calibri" w:hAnsi="Calibri"/>
          <w:bCs w:val="0"/>
          <w:color w:val="auto"/>
          <w:spacing w:val="0"/>
          <w:sz w:val="22"/>
          <w:u w:val="single"/>
        </w:rPr>
        <w:t xml:space="preserve"> R</w:t>
      </w:r>
      <w:r w:rsidRPr="00B3091E">
        <w:rPr>
          <w:rStyle w:val="BookTitle"/>
          <w:rFonts w:ascii="Calibri" w:hAnsi="Calibri"/>
          <w:bCs w:val="0"/>
          <w:color w:val="auto"/>
          <w:spacing w:val="0"/>
          <w:sz w:val="22"/>
          <w:u w:val="single"/>
        </w:rPr>
        <w:t>ates mov</w:t>
      </w:r>
      <w:r>
        <w:rPr>
          <w:rStyle w:val="BookTitle"/>
          <w:rFonts w:ascii="Calibri" w:hAnsi="Calibri"/>
          <w:bCs w:val="0"/>
          <w:color w:val="auto"/>
          <w:spacing w:val="0"/>
          <w:sz w:val="22"/>
          <w:u w:val="single"/>
        </w:rPr>
        <w:t>e 1 day after more than 10bp and</w:t>
      </w:r>
      <w:r w:rsidRPr="00B3091E">
        <w:rPr>
          <w:rStyle w:val="BookTitle"/>
          <w:rFonts w:ascii="Calibri" w:hAnsi="Calibri"/>
          <w:bCs w:val="0"/>
          <w:color w:val="auto"/>
          <w:spacing w:val="0"/>
          <w:sz w:val="22"/>
          <w:u w:val="single"/>
        </w:rPr>
        <w:t xml:space="preserve"> less than -10bp move</w:t>
      </w:r>
    </w:p>
    <w:p w:rsidR="00513585" w:rsidRPr="00B3091E" w:rsidRDefault="00513585" w:rsidP="00513585">
      <w:pPr>
        <w:rPr>
          <w:rStyle w:val="BookTitle"/>
          <w:rFonts w:ascii="Calibri" w:hAnsi="Calibri"/>
          <w:bCs w:val="0"/>
          <w:color w:val="auto"/>
          <w:spacing w:val="0"/>
          <w:sz w:val="22"/>
          <w:u w:val="single"/>
        </w:rPr>
      </w:pPr>
      <w:r w:rsidRPr="00B3091E">
        <w:rPr>
          <w:rFonts w:ascii="Calibri" w:hAnsi="Calibri"/>
          <w:bCs/>
          <w:noProof/>
          <w:color w:val="auto"/>
          <w:spacing w:val="5"/>
          <w:sz w:val="22"/>
          <w:lang w:eastAsia="en-GB"/>
        </w:rPr>
        <w:drawing>
          <wp:inline distT="0" distB="0" distL="0" distR="0">
            <wp:extent cx="6645910" cy="4568867"/>
            <wp:effectExtent l="19050" t="0" r="2540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68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585" w:rsidRPr="00B3091E" w:rsidRDefault="00513585" w:rsidP="00513585">
      <w:pPr>
        <w:rPr>
          <w:rStyle w:val="BookTitle"/>
          <w:rFonts w:ascii="Calibri" w:hAnsi="Calibri"/>
          <w:bCs w:val="0"/>
          <w:color w:val="auto"/>
          <w:spacing w:val="0"/>
          <w:sz w:val="22"/>
        </w:rPr>
      </w:pPr>
    </w:p>
    <w:tbl>
      <w:tblPr>
        <w:tblStyle w:val="LightList-Accent6"/>
        <w:tblW w:w="5747" w:type="dxa"/>
        <w:jc w:val="center"/>
        <w:tblLook w:val="04A0"/>
      </w:tblPr>
      <w:tblGrid>
        <w:gridCol w:w="2140"/>
        <w:gridCol w:w="1720"/>
        <w:gridCol w:w="1887"/>
      </w:tblGrid>
      <w:tr w:rsidR="00513585" w:rsidRPr="00B3091E" w:rsidTr="00377E8B">
        <w:trPr>
          <w:cnfStyle w:val="100000000000"/>
          <w:trHeight w:val="285"/>
          <w:jc w:val="center"/>
        </w:trPr>
        <w:tc>
          <w:tcPr>
            <w:cnfStyle w:val="001000000000"/>
            <w:tcW w:w="2140" w:type="dxa"/>
            <w:noWrap/>
            <w:hideMark/>
          </w:tcPr>
          <w:p w:rsidR="00513585" w:rsidRPr="00B3091E" w:rsidRDefault="00513585" w:rsidP="00E27170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</w:p>
        </w:tc>
        <w:tc>
          <w:tcPr>
            <w:tcW w:w="1720" w:type="dxa"/>
            <w:noWrap/>
            <w:hideMark/>
          </w:tcPr>
          <w:p w:rsidR="00513585" w:rsidRPr="00B3091E" w:rsidRDefault="00513585" w:rsidP="00E27170">
            <w:pPr>
              <w:jc w:val="right"/>
              <w:cnfStyle w:val="1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 xml:space="preserve"> &gt;10bp</w:t>
            </w:r>
          </w:p>
        </w:tc>
        <w:tc>
          <w:tcPr>
            <w:tcW w:w="1887" w:type="dxa"/>
            <w:noWrap/>
            <w:hideMark/>
          </w:tcPr>
          <w:p w:rsidR="00513585" w:rsidRPr="00B3091E" w:rsidRDefault="00513585" w:rsidP="00E27170">
            <w:pPr>
              <w:jc w:val="right"/>
              <w:cnfStyle w:val="1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 xml:space="preserve"> &lt;-10bp </w:t>
            </w:r>
          </w:p>
        </w:tc>
      </w:tr>
      <w:tr w:rsidR="00513585" w:rsidRPr="00B3091E" w:rsidTr="00377E8B">
        <w:trPr>
          <w:cnfStyle w:val="000000100000"/>
          <w:trHeight w:val="285"/>
          <w:jc w:val="center"/>
        </w:trPr>
        <w:tc>
          <w:tcPr>
            <w:cnfStyle w:val="001000000000"/>
            <w:tcW w:w="2140" w:type="dxa"/>
            <w:noWrap/>
            <w:hideMark/>
          </w:tcPr>
          <w:p w:rsidR="00513585" w:rsidRPr="00B3091E" w:rsidRDefault="00513585" w:rsidP="00E27170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Between -2bp to 2bp</w:t>
            </w:r>
          </w:p>
        </w:tc>
        <w:tc>
          <w:tcPr>
            <w:tcW w:w="1720" w:type="dxa"/>
            <w:noWrap/>
            <w:hideMark/>
          </w:tcPr>
          <w:p w:rsidR="00513585" w:rsidRPr="00B3091E" w:rsidRDefault="00377E8B" w:rsidP="00E27170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30.60</w:t>
            </w:r>
            <w:r w:rsidR="00513585"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%</w:t>
            </w:r>
          </w:p>
        </w:tc>
        <w:tc>
          <w:tcPr>
            <w:tcW w:w="1887" w:type="dxa"/>
            <w:noWrap/>
            <w:hideMark/>
          </w:tcPr>
          <w:p w:rsidR="00513585" w:rsidRPr="00B3091E" w:rsidRDefault="00513585" w:rsidP="00E27170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32.89%</w:t>
            </w:r>
          </w:p>
        </w:tc>
      </w:tr>
      <w:tr w:rsidR="00513585" w:rsidRPr="00B3091E" w:rsidTr="00377E8B">
        <w:trPr>
          <w:trHeight w:val="285"/>
          <w:jc w:val="center"/>
        </w:trPr>
        <w:tc>
          <w:tcPr>
            <w:cnfStyle w:val="001000000000"/>
            <w:tcW w:w="2140" w:type="dxa"/>
            <w:noWrap/>
            <w:hideMark/>
          </w:tcPr>
          <w:p w:rsidR="00513585" w:rsidRPr="00B3091E" w:rsidRDefault="00513585" w:rsidP="00E27170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Between -5bp to 5bp</w:t>
            </w:r>
          </w:p>
        </w:tc>
        <w:tc>
          <w:tcPr>
            <w:tcW w:w="1720" w:type="dxa"/>
            <w:noWrap/>
            <w:hideMark/>
          </w:tcPr>
          <w:p w:rsidR="00513585" w:rsidRPr="00B3091E" w:rsidRDefault="00377E8B" w:rsidP="00E27170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59.70</w:t>
            </w:r>
            <w:r w:rsidR="00513585"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%</w:t>
            </w:r>
          </w:p>
        </w:tc>
        <w:tc>
          <w:tcPr>
            <w:tcW w:w="1887" w:type="dxa"/>
            <w:noWrap/>
            <w:hideMark/>
          </w:tcPr>
          <w:p w:rsidR="00513585" w:rsidRPr="00B3091E" w:rsidRDefault="00513585" w:rsidP="00E27170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67.11%</w:t>
            </w:r>
          </w:p>
        </w:tc>
      </w:tr>
      <w:tr w:rsidR="00513585" w:rsidRPr="00B3091E" w:rsidTr="00377E8B">
        <w:trPr>
          <w:cnfStyle w:val="000000100000"/>
          <w:trHeight w:val="285"/>
          <w:jc w:val="center"/>
        </w:trPr>
        <w:tc>
          <w:tcPr>
            <w:cnfStyle w:val="001000000000"/>
            <w:tcW w:w="2140" w:type="dxa"/>
            <w:noWrap/>
            <w:hideMark/>
          </w:tcPr>
          <w:p w:rsidR="00513585" w:rsidRPr="00B3091E" w:rsidRDefault="00513585" w:rsidP="00E27170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 xml:space="preserve">Less than -5bp </w:t>
            </w:r>
          </w:p>
        </w:tc>
        <w:tc>
          <w:tcPr>
            <w:tcW w:w="1720" w:type="dxa"/>
            <w:noWrap/>
            <w:hideMark/>
          </w:tcPr>
          <w:p w:rsidR="00513585" w:rsidRPr="00B3091E" w:rsidRDefault="00513585" w:rsidP="00E27170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29.85%</w:t>
            </w:r>
          </w:p>
        </w:tc>
        <w:tc>
          <w:tcPr>
            <w:tcW w:w="1887" w:type="dxa"/>
            <w:noWrap/>
            <w:hideMark/>
          </w:tcPr>
          <w:p w:rsidR="00513585" w:rsidRPr="00B3091E" w:rsidRDefault="00513585" w:rsidP="00E27170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15.13%</w:t>
            </w:r>
          </w:p>
        </w:tc>
      </w:tr>
      <w:tr w:rsidR="00513585" w:rsidRPr="00B3091E" w:rsidTr="00377E8B">
        <w:trPr>
          <w:trHeight w:val="285"/>
          <w:jc w:val="center"/>
        </w:trPr>
        <w:tc>
          <w:tcPr>
            <w:cnfStyle w:val="001000000000"/>
            <w:tcW w:w="2140" w:type="dxa"/>
            <w:noWrap/>
            <w:hideMark/>
          </w:tcPr>
          <w:p w:rsidR="00513585" w:rsidRPr="00B3091E" w:rsidRDefault="00513585" w:rsidP="00E27170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More than 5bp</w:t>
            </w:r>
          </w:p>
        </w:tc>
        <w:tc>
          <w:tcPr>
            <w:tcW w:w="1720" w:type="dxa"/>
            <w:noWrap/>
            <w:hideMark/>
          </w:tcPr>
          <w:p w:rsidR="00513585" w:rsidRPr="00B3091E" w:rsidRDefault="00377E8B" w:rsidP="00E27170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10.45</w:t>
            </w:r>
            <w:r w:rsidR="00513585"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%</w:t>
            </w:r>
          </w:p>
        </w:tc>
        <w:tc>
          <w:tcPr>
            <w:tcW w:w="1887" w:type="dxa"/>
            <w:noWrap/>
            <w:hideMark/>
          </w:tcPr>
          <w:p w:rsidR="00513585" w:rsidRPr="00B3091E" w:rsidRDefault="00513585" w:rsidP="00E27170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17.76%</w:t>
            </w:r>
          </w:p>
        </w:tc>
      </w:tr>
      <w:tr w:rsidR="00513585" w:rsidRPr="00B3091E" w:rsidTr="00377E8B">
        <w:trPr>
          <w:cnfStyle w:val="000000100000"/>
          <w:trHeight w:val="285"/>
          <w:jc w:val="center"/>
        </w:trPr>
        <w:tc>
          <w:tcPr>
            <w:cnfStyle w:val="001000000000"/>
            <w:tcW w:w="2140" w:type="dxa"/>
            <w:noWrap/>
            <w:hideMark/>
          </w:tcPr>
          <w:p w:rsidR="00513585" w:rsidRPr="00B3091E" w:rsidRDefault="00513585" w:rsidP="00E27170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 xml:space="preserve">Less than -10bp </w:t>
            </w:r>
          </w:p>
        </w:tc>
        <w:tc>
          <w:tcPr>
            <w:tcW w:w="1720" w:type="dxa"/>
            <w:noWrap/>
            <w:hideMark/>
          </w:tcPr>
          <w:p w:rsidR="00513585" w:rsidRPr="00B3091E" w:rsidRDefault="00513585" w:rsidP="00E27170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11.94%</w:t>
            </w:r>
          </w:p>
        </w:tc>
        <w:tc>
          <w:tcPr>
            <w:tcW w:w="1887" w:type="dxa"/>
            <w:noWrap/>
            <w:hideMark/>
          </w:tcPr>
          <w:p w:rsidR="00513585" w:rsidRPr="00B3091E" w:rsidRDefault="00513585" w:rsidP="00E27170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2.63%</w:t>
            </w:r>
          </w:p>
        </w:tc>
      </w:tr>
      <w:tr w:rsidR="00513585" w:rsidRPr="00B3091E" w:rsidTr="00377E8B">
        <w:trPr>
          <w:trHeight w:val="285"/>
          <w:jc w:val="center"/>
        </w:trPr>
        <w:tc>
          <w:tcPr>
            <w:cnfStyle w:val="001000000000"/>
            <w:tcW w:w="2140" w:type="dxa"/>
            <w:noWrap/>
            <w:hideMark/>
          </w:tcPr>
          <w:p w:rsidR="00513585" w:rsidRPr="00B3091E" w:rsidRDefault="00513585" w:rsidP="00E27170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More than 10bp</w:t>
            </w:r>
          </w:p>
        </w:tc>
        <w:tc>
          <w:tcPr>
            <w:tcW w:w="1720" w:type="dxa"/>
            <w:noWrap/>
            <w:hideMark/>
          </w:tcPr>
          <w:p w:rsidR="00513585" w:rsidRPr="00B3091E" w:rsidRDefault="00513585" w:rsidP="00E27170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4.48%</w:t>
            </w:r>
          </w:p>
        </w:tc>
        <w:tc>
          <w:tcPr>
            <w:tcW w:w="1887" w:type="dxa"/>
            <w:noWrap/>
            <w:hideMark/>
          </w:tcPr>
          <w:p w:rsidR="00513585" w:rsidRPr="00B3091E" w:rsidRDefault="00513585" w:rsidP="00E27170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B3091E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6.58%</w:t>
            </w:r>
          </w:p>
        </w:tc>
      </w:tr>
      <w:tr w:rsidR="00513585" w:rsidRPr="00B3091E" w:rsidTr="00377E8B">
        <w:trPr>
          <w:cnfStyle w:val="000000100000"/>
          <w:trHeight w:val="285"/>
          <w:jc w:val="center"/>
        </w:trPr>
        <w:tc>
          <w:tcPr>
            <w:cnfStyle w:val="001000000000"/>
            <w:tcW w:w="2140" w:type="dxa"/>
            <w:noWrap/>
            <w:hideMark/>
          </w:tcPr>
          <w:p w:rsidR="00513585" w:rsidRPr="00B3091E" w:rsidRDefault="00513585" w:rsidP="00E27170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Average move</w:t>
            </w:r>
          </w:p>
        </w:tc>
        <w:tc>
          <w:tcPr>
            <w:tcW w:w="1720" w:type="dxa"/>
            <w:noWrap/>
            <w:hideMark/>
          </w:tcPr>
          <w:p w:rsidR="00513585" w:rsidRPr="00B3091E" w:rsidRDefault="00513585" w:rsidP="00E27170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-1.81bp</w:t>
            </w:r>
          </w:p>
        </w:tc>
        <w:tc>
          <w:tcPr>
            <w:tcW w:w="1887" w:type="dxa"/>
            <w:noWrap/>
            <w:hideMark/>
          </w:tcPr>
          <w:p w:rsidR="00513585" w:rsidRPr="00B3091E" w:rsidRDefault="00513585" w:rsidP="00E27170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0.85bp</w:t>
            </w:r>
          </w:p>
        </w:tc>
      </w:tr>
    </w:tbl>
    <w:p w:rsidR="00513585" w:rsidRDefault="00513585" w:rsidP="00856D79">
      <w:pPr>
        <w:pStyle w:val="Default"/>
      </w:pPr>
    </w:p>
    <w:p w:rsidR="00513585" w:rsidRDefault="00513585" w:rsidP="00856D79">
      <w:pPr>
        <w:pStyle w:val="Default"/>
      </w:pPr>
    </w:p>
    <w:p w:rsidR="00513585" w:rsidRDefault="00513585" w:rsidP="00856D79">
      <w:pPr>
        <w:pStyle w:val="Default"/>
      </w:pPr>
    </w:p>
    <w:p w:rsidR="00513585" w:rsidRDefault="00513585" w:rsidP="00513585">
      <w:pPr>
        <w:pStyle w:val="Default"/>
      </w:pPr>
    </w:p>
    <w:p w:rsidR="00513585" w:rsidRDefault="00513585" w:rsidP="00513585">
      <w:pPr>
        <w:pStyle w:val="Default"/>
      </w:pPr>
    </w:p>
    <w:p w:rsidR="00513585" w:rsidRDefault="00513585" w:rsidP="00513585">
      <w:pPr>
        <w:pStyle w:val="Default"/>
      </w:pPr>
    </w:p>
    <w:p w:rsidR="00513585" w:rsidRDefault="00513585" w:rsidP="00513585">
      <w:pPr>
        <w:pStyle w:val="Default"/>
      </w:pPr>
    </w:p>
    <w:p w:rsidR="00513585" w:rsidRDefault="00513585" w:rsidP="00513585">
      <w:pPr>
        <w:pStyle w:val="Default"/>
      </w:pPr>
    </w:p>
    <w:p w:rsidR="00513585" w:rsidRDefault="00513585" w:rsidP="00513585">
      <w:pPr>
        <w:pStyle w:val="Default"/>
      </w:pPr>
    </w:p>
    <w:p w:rsidR="00513585" w:rsidRDefault="00513585" w:rsidP="00513585">
      <w:pPr>
        <w:pStyle w:val="Default"/>
      </w:pPr>
    </w:p>
    <w:p w:rsidR="00513585" w:rsidRDefault="00513585" w:rsidP="00513585">
      <w:pPr>
        <w:pStyle w:val="Default"/>
      </w:pPr>
    </w:p>
    <w:p w:rsidR="00513585" w:rsidRDefault="00513585" w:rsidP="00513585">
      <w:pPr>
        <w:pStyle w:val="Default"/>
      </w:pPr>
    </w:p>
    <w:p w:rsidR="00513585" w:rsidRDefault="00513585" w:rsidP="00513585">
      <w:pPr>
        <w:pStyle w:val="Default"/>
      </w:pPr>
    </w:p>
    <w:p w:rsidR="00355969" w:rsidRDefault="00355969" w:rsidP="00513585">
      <w:pPr>
        <w:pStyle w:val="Default"/>
      </w:pPr>
    </w:p>
    <w:p w:rsidR="00E62B88" w:rsidRDefault="00E62B88" w:rsidP="007D2210">
      <w:pPr>
        <w:pStyle w:val="Default"/>
        <w:rPr>
          <w:b/>
        </w:rPr>
      </w:pPr>
    </w:p>
    <w:p w:rsidR="007D2210" w:rsidRPr="005013EB" w:rsidRDefault="005013EB" w:rsidP="007D2210">
      <w:pPr>
        <w:pStyle w:val="Default"/>
        <w:rPr>
          <w:u w:val="single"/>
        </w:rPr>
      </w:pPr>
      <w:r>
        <w:rPr>
          <w:u w:val="single"/>
        </w:rPr>
        <w:lastRenderedPageBreak/>
        <w:t>When rates move more than 10bps</w:t>
      </w:r>
    </w:p>
    <w:p w:rsidR="007D2210" w:rsidRDefault="007D2210" w:rsidP="007D2210">
      <w:pPr>
        <w:pStyle w:val="Default"/>
        <w:ind w:left="720"/>
      </w:pPr>
    </w:p>
    <w:p w:rsidR="007D2210" w:rsidRDefault="007D2210" w:rsidP="003B4CF2">
      <w:pPr>
        <w:pStyle w:val="Default"/>
        <w:ind w:left="720"/>
        <w:jc w:val="center"/>
      </w:pPr>
      <w:r w:rsidRPr="007D2210">
        <w:drawing>
          <wp:inline distT="0" distB="0" distL="0" distR="0">
            <wp:extent cx="6023969" cy="3498573"/>
            <wp:effectExtent l="19050" t="0" r="14881" b="6627"/>
            <wp:docPr id="8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3B4CF2" w:rsidRDefault="003B4CF2" w:rsidP="007D2210">
      <w:pPr>
        <w:pStyle w:val="Default"/>
        <w:ind w:left="720"/>
      </w:pPr>
    </w:p>
    <w:tbl>
      <w:tblPr>
        <w:tblStyle w:val="LightList-Accent5"/>
        <w:tblW w:w="6060" w:type="dxa"/>
        <w:jc w:val="center"/>
        <w:tblLook w:val="04A0"/>
      </w:tblPr>
      <w:tblGrid>
        <w:gridCol w:w="2268"/>
        <w:gridCol w:w="1178"/>
        <w:gridCol w:w="1307"/>
        <w:gridCol w:w="1307"/>
      </w:tblGrid>
      <w:tr w:rsidR="003B4CF2" w:rsidRPr="003B4CF2" w:rsidTr="009B1E28">
        <w:trPr>
          <w:cnfStyle w:val="100000000000"/>
          <w:trHeight w:val="556"/>
          <w:jc w:val="center"/>
        </w:trPr>
        <w:tc>
          <w:tcPr>
            <w:cnfStyle w:val="001000000000"/>
            <w:tcW w:w="2268" w:type="dxa"/>
            <w:noWrap/>
            <w:hideMark/>
          </w:tcPr>
          <w:p w:rsidR="003B4CF2" w:rsidRPr="003B4CF2" w:rsidRDefault="003B4CF2" w:rsidP="003B4CF2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</w:p>
        </w:tc>
        <w:tc>
          <w:tcPr>
            <w:tcW w:w="3792" w:type="dxa"/>
            <w:gridSpan w:val="3"/>
            <w:hideMark/>
          </w:tcPr>
          <w:p w:rsidR="003B4CF2" w:rsidRPr="003B4CF2" w:rsidRDefault="003B4CF2" w:rsidP="003B4CF2">
            <w:pPr>
              <w:jc w:val="center"/>
              <w:cnfStyle w:val="1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3B4CF2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 xml:space="preserve">Probability it moves &lt; -10 </w:t>
            </w:r>
            <w:proofErr w:type="spellStart"/>
            <w:r w:rsidRPr="003B4CF2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bp</w:t>
            </w:r>
            <w:proofErr w:type="spellEnd"/>
            <w:r w:rsidRPr="003B4CF2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br/>
              <w:t xml:space="preserve"> after a &gt; 10bp move</w:t>
            </w:r>
          </w:p>
        </w:tc>
      </w:tr>
      <w:tr w:rsidR="003B4CF2" w:rsidRPr="003B4CF2" w:rsidTr="003B4CF2">
        <w:trPr>
          <w:cnfStyle w:val="000000100000"/>
          <w:trHeight w:val="285"/>
          <w:jc w:val="center"/>
        </w:trPr>
        <w:tc>
          <w:tcPr>
            <w:cnfStyle w:val="001000000000"/>
            <w:tcW w:w="2268" w:type="dxa"/>
            <w:noWrap/>
            <w:hideMark/>
          </w:tcPr>
          <w:p w:rsidR="003B4CF2" w:rsidRPr="003B4CF2" w:rsidRDefault="003B4CF2" w:rsidP="003B4CF2">
            <w:pPr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</w:pPr>
            <w:r w:rsidRPr="003B4CF2"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  <w:t>Number of days after</w:t>
            </w:r>
          </w:p>
        </w:tc>
        <w:tc>
          <w:tcPr>
            <w:tcW w:w="1178" w:type="dxa"/>
            <w:noWrap/>
            <w:hideMark/>
          </w:tcPr>
          <w:p w:rsidR="003B4CF2" w:rsidRPr="003B4CF2" w:rsidRDefault="003B4CF2" w:rsidP="002057C8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</w:pPr>
            <w:r w:rsidRPr="003B4CF2"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  <w:t>White</w:t>
            </w:r>
          </w:p>
        </w:tc>
        <w:tc>
          <w:tcPr>
            <w:tcW w:w="1307" w:type="dxa"/>
            <w:noWrap/>
            <w:hideMark/>
          </w:tcPr>
          <w:p w:rsidR="003B4CF2" w:rsidRPr="003B4CF2" w:rsidRDefault="003B4CF2" w:rsidP="002057C8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</w:pPr>
            <w:r w:rsidRPr="003B4CF2"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  <w:t xml:space="preserve">Red </w:t>
            </w:r>
          </w:p>
        </w:tc>
        <w:tc>
          <w:tcPr>
            <w:tcW w:w="1307" w:type="dxa"/>
            <w:noWrap/>
            <w:hideMark/>
          </w:tcPr>
          <w:p w:rsidR="003B4CF2" w:rsidRPr="003B4CF2" w:rsidRDefault="003B4CF2" w:rsidP="002057C8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</w:pPr>
            <w:r w:rsidRPr="003B4CF2"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  <w:t xml:space="preserve">Green </w:t>
            </w:r>
          </w:p>
        </w:tc>
      </w:tr>
      <w:tr w:rsidR="003B4CF2" w:rsidRPr="003B4CF2" w:rsidTr="003B4CF2">
        <w:trPr>
          <w:trHeight w:val="285"/>
          <w:jc w:val="center"/>
        </w:trPr>
        <w:tc>
          <w:tcPr>
            <w:cnfStyle w:val="001000000000"/>
            <w:tcW w:w="2268" w:type="dxa"/>
            <w:noWrap/>
            <w:hideMark/>
          </w:tcPr>
          <w:p w:rsidR="003B4CF2" w:rsidRPr="003B4CF2" w:rsidRDefault="003B4CF2" w:rsidP="003B4CF2">
            <w:pPr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</w:pPr>
            <w:r w:rsidRPr="003B4CF2"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  <w:t>1</w:t>
            </w:r>
          </w:p>
        </w:tc>
        <w:tc>
          <w:tcPr>
            <w:tcW w:w="1178" w:type="dxa"/>
            <w:noWrap/>
            <w:hideMark/>
          </w:tcPr>
          <w:p w:rsidR="003B4CF2" w:rsidRPr="003B4CF2" w:rsidRDefault="003B4CF2" w:rsidP="003B4CF2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</w:pPr>
            <w:r w:rsidRPr="003B4CF2"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  <w:t>10.00%</w:t>
            </w:r>
          </w:p>
        </w:tc>
        <w:tc>
          <w:tcPr>
            <w:tcW w:w="1307" w:type="dxa"/>
            <w:noWrap/>
            <w:hideMark/>
          </w:tcPr>
          <w:p w:rsidR="003B4CF2" w:rsidRPr="003B4CF2" w:rsidRDefault="003B4CF2" w:rsidP="003B4CF2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</w:pPr>
            <w:r w:rsidRPr="003B4CF2"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  <w:t>20.17%</w:t>
            </w:r>
          </w:p>
        </w:tc>
        <w:tc>
          <w:tcPr>
            <w:tcW w:w="1307" w:type="dxa"/>
            <w:noWrap/>
            <w:hideMark/>
          </w:tcPr>
          <w:p w:rsidR="003B4CF2" w:rsidRPr="003B4CF2" w:rsidRDefault="003B4CF2" w:rsidP="003B4CF2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</w:pPr>
            <w:r w:rsidRPr="003B4CF2"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  <w:t>11.94%</w:t>
            </w:r>
          </w:p>
        </w:tc>
      </w:tr>
      <w:tr w:rsidR="003B4CF2" w:rsidRPr="003B4CF2" w:rsidTr="003B4CF2">
        <w:trPr>
          <w:cnfStyle w:val="000000100000"/>
          <w:trHeight w:val="285"/>
          <w:jc w:val="center"/>
        </w:trPr>
        <w:tc>
          <w:tcPr>
            <w:cnfStyle w:val="001000000000"/>
            <w:tcW w:w="2268" w:type="dxa"/>
            <w:noWrap/>
            <w:hideMark/>
          </w:tcPr>
          <w:p w:rsidR="003B4CF2" w:rsidRPr="003B4CF2" w:rsidRDefault="003B4CF2" w:rsidP="003B4CF2">
            <w:pPr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</w:pPr>
            <w:r w:rsidRPr="003B4CF2"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  <w:t>2</w:t>
            </w:r>
          </w:p>
        </w:tc>
        <w:tc>
          <w:tcPr>
            <w:tcW w:w="1178" w:type="dxa"/>
            <w:noWrap/>
            <w:hideMark/>
          </w:tcPr>
          <w:p w:rsidR="003B4CF2" w:rsidRPr="00AB56D7" w:rsidRDefault="003B4CF2" w:rsidP="003B4CF2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</w:pPr>
            <w:r w:rsidRPr="00AB56D7"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  <w:t>28.07%</w:t>
            </w:r>
          </w:p>
        </w:tc>
        <w:tc>
          <w:tcPr>
            <w:tcW w:w="1307" w:type="dxa"/>
            <w:noWrap/>
            <w:hideMark/>
          </w:tcPr>
          <w:p w:rsidR="003B4CF2" w:rsidRPr="00AB56D7" w:rsidRDefault="003B4CF2" w:rsidP="003B4CF2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</w:pPr>
            <w:r w:rsidRPr="00AB56D7"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  <w:t>30.51%</w:t>
            </w:r>
          </w:p>
        </w:tc>
        <w:tc>
          <w:tcPr>
            <w:tcW w:w="1307" w:type="dxa"/>
            <w:noWrap/>
            <w:hideMark/>
          </w:tcPr>
          <w:p w:rsidR="003B4CF2" w:rsidRPr="00AB56D7" w:rsidRDefault="003B4CF2" w:rsidP="003B4CF2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</w:pPr>
            <w:r w:rsidRPr="00AB56D7"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  <w:t>16.42%</w:t>
            </w:r>
          </w:p>
        </w:tc>
      </w:tr>
      <w:tr w:rsidR="003B4CF2" w:rsidRPr="003B4CF2" w:rsidTr="003B4CF2">
        <w:trPr>
          <w:trHeight w:val="285"/>
          <w:jc w:val="center"/>
        </w:trPr>
        <w:tc>
          <w:tcPr>
            <w:cnfStyle w:val="001000000000"/>
            <w:tcW w:w="2268" w:type="dxa"/>
            <w:noWrap/>
            <w:hideMark/>
          </w:tcPr>
          <w:p w:rsidR="003B4CF2" w:rsidRPr="003B4CF2" w:rsidRDefault="003B4CF2" w:rsidP="003B4CF2">
            <w:pPr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</w:pPr>
            <w:r w:rsidRPr="003B4CF2"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  <w:t>3</w:t>
            </w:r>
          </w:p>
        </w:tc>
        <w:tc>
          <w:tcPr>
            <w:tcW w:w="1178" w:type="dxa"/>
            <w:noWrap/>
            <w:hideMark/>
          </w:tcPr>
          <w:p w:rsidR="003B4CF2" w:rsidRPr="003B4CF2" w:rsidRDefault="003B4CF2" w:rsidP="003B4CF2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</w:pPr>
            <w:r w:rsidRPr="003B4CF2"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  <w:t>28.07%</w:t>
            </w:r>
          </w:p>
        </w:tc>
        <w:tc>
          <w:tcPr>
            <w:tcW w:w="1307" w:type="dxa"/>
            <w:noWrap/>
            <w:hideMark/>
          </w:tcPr>
          <w:p w:rsidR="003B4CF2" w:rsidRPr="003B4CF2" w:rsidRDefault="003B4CF2" w:rsidP="003B4CF2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</w:pPr>
            <w:r w:rsidRPr="003B4CF2"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  <w:t>28.81%</w:t>
            </w:r>
          </w:p>
        </w:tc>
        <w:tc>
          <w:tcPr>
            <w:tcW w:w="1307" w:type="dxa"/>
            <w:noWrap/>
            <w:hideMark/>
          </w:tcPr>
          <w:p w:rsidR="003B4CF2" w:rsidRPr="003B4CF2" w:rsidRDefault="003B4CF2" w:rsidP="003B4CF2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</w:pPr>
            <w:r w:rsidRPr="003B4CF2"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  <w:t>13.64%</w:t>
            </w:r>
          </w:p>
        </w:tc>
      </w:tr>
      <w:tr w:rsidR="003B4CF2" w:rsidRPr="003B4CF2" w:rsidTr="003B4CF2">
        <w:trPr>
          <w:cnfStyle w:val="000000100000"/>
          <w:trHeight w:val="285"/>
          <w:jc w:val="center"/>
        </w:trPr>
        <w:tc>
          <w:tcPr>
            <w:cnfStyle w:val="001000000000"/>
            <w:tcW w:w="2268" w:type="dxa"/>
            <w:noWrap/>
            <w:hideMark/>
          </w:tcPr>
          <w:p w:rsidR="003B4CF2" w:rsidRPr="003B4CF2" w:rsidRDefault="003B4CF2" w:rsidP="003B4CF2">
            <w:pPr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</w:pPr>
            <w:r w:rsidRPr="003B4CF2"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  <w:t>4</w:t>
            </w:r>
          </w:p>
        </w:tc>
        <w:tc>
          <w:tcPr>
            <w:tcW w:w="1178" w:type="dxa"/>
            <w:noWrap/>
            <w:hideMark/>
          </w:tcPr>
          <w:p w:rsidR="003B4CF2" w:rsidRPr="003B4CF2" w:rsidRDefault="0067681C" w:rsidP="003B4CF2">
            <w:pPr>
              <w:jc w:val="right"/>
              <w:cnfStyle w:val="000000100000"/>
              <w:rPr>
                <w:rFonts w:ascii="Calibri" w:eastAsia="Times New Roman" w:hAnsi="Calibri" w:cs="Arial"/>
                <w:color w:val="FF0000"/>
                <w:szCs w:val="20"/>
                <w:lang w:eastAsia="en-GB"/>
              </w:rPr>
            </w:pPr>
            <w:r>
              <w:rPr>
                <w:rFonts w:ascii="Calibri" w:eastAsia="Times New Roman" w:hAnsi="Calibri" w:cs="Arial"/>
                <w:color w:val="FF0000"/>
                <w:szCs w:val="20"/>
                <w:lang w:eastAsia="en-GB"/>
              </w:rPr>
              <w:t>31.57</w:t>
            </w:r>
            <w:r w:rsidR="003B4CF2" w:rsidRPr="003B4CF2">
              <w:rPr>
                <w:rFonts w:ascii="Calibri" w:eastAsia="Times New Roman" w:hAnsi="Calibri" w:cs="Arial"/>
                <w:color w:val="FF0000"/>
                <w:szCs w:val="20"/>
                <w:lang w:eastAsia="en-GB"/>
              </w:rPr>
              <w:t>%</w:t>
            </w:r>
          </w:p>
        </w:tc>
        <w:tc>
          <w:tcPr>
            <w:tcW w:w="1307" w:type="dxa"/>
            <w:noWrap/>
            <w:hideMark/>
          </w:tcPr>
          <w:p w:rsidR="003B4CF2" w:rsidRPr="003B4CF2" w:rsidRDefault="003B4CF2" w:rsidP="003B4CF2">
            <w:pPr>
              <w:jc w:val="right"/>
              <w:cnfStyle w:val="000000100000"/>
              <w:rPr>
                <w:rFonts w:ascii="Calibri" w:eastAsia="Times New Roman" w:hAnsi="Calibri" w:cs="Arial"/>
                <w:color w:val="FF0000"/>
                <w:szCs w:val="20"/>
                <w:lang w:eastAsia="en-GB"/>
              </w:rPr>
            </w:pPr>
            <w:r w:rsidRPr="003B4CF2">
              <w:rPr>
                <w:rFonts w:ascii="Calibri" w:eastAsia="Times New Roman" w:hAnsi="Calibri" w:cs="Arial"/>
                <w:color w:val="FF0000"/>
                <w:szCs w:val="20"/>
                <w:lang w:eastAsia="en-GB"/>
              </w:rPr>
              <w:t>36.44%</w:t>
            </w:r>
          </w:p>
        </w:tc>
        <w:tc>
          <w:tcPr>
            <w:tcW w:w="1307" w:type="dxa"/>
            <w:noWrap/>
            <w:hideMark/>
          </w:tcPr>
          <w:p w:rsidR="003B4CF2" w:rsidRPr="003B4CF2" w:rsidRDefault="003B4CF2" w:rsidP="003B4CF2">
            <w:pPr>
              <w:jc w:val="right"/>
              <w:cnfStyle w:val="000000100000"/>
              <w:rPr>
                <w:rFonts w:ascii="Calibri" w:eastAsia="Times New Roman" w:hAnsi="Calibri" w:cs="Arial"/>
                <w:color w:val="FF0000"/>
                <w:szCs w:val="20"/>
                <w:lang w:eastAsia="en-GB"/>
              </w:rPr>
            </w:pPr>
            <w:r w:rsidRPr="003B4CF2">
              <w:rPr>
                <w:rFonts w:ascii="Calibri" w:eastAsia="Times New Roman" w:hAnsi="Calibri" w:cs="Arial"/>
                <w:color w:val="FF0000"/>
                <w:szCs w:val="20"/>
                <w:lang w:eastAsia="en-GB"/>
              </w:rPr>
              <w:t>31.06%</w:t>
            </w:r>
          </w:p>
        </w:tc>
      </w:tr>
      <w:tr w:rsidR="003B4CF2" w:rsidRPr="003B4CF2" w:rsidTr="003B4CF2">
        <w:trPr>
          <w:trHeight w:val="285"/>
          <w:jc w:val="center"/>
        </w:trPr>
        <w:tc>
          <w:tcPr>
            <w:cnfStyle w:val="001000000000"/>
            <w:tcW w:w="2268" w:type="dxa"/>
            <w:noWrap/>
            <w:hideMark/>
          </w:tcPr>
          <w:p w:rsidR="003B4CF2" w:rsidRPr="003B4CF2" w:rsidRDefault="003B4CF2" w:rsidP="003B4CF2">
            <w:pPr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</w:pPr>
            <w:r w:rsidRPr="003B4CF2"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  <w:t>5</w:t>
            </w:r>
          </w:p>
        </w:tc>
        <w:tc>
          <w:tcPr>
            <w:tcW w:w="1178" w:type="dxa"/>
            <w:noWrap/>
            <w:hideMark/>
          </w:tcPr>
          <w:p w:rsidR="003B4CF2" w:rsidRPr="003B4CF2" w:rsidRDefault="003B4CF2" w:rsidP="003B4CF2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</w:pPr>
            <w:r w:rsidRPr="003B4CF2"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  <w:t>29.82%</w:t>
            </w:r>
          </w:p>
        </w:tc>
        <w:tc>
          <w:tcPr>
            <w:tcW w:w="1307" w:type="dxa"/>
            <w:noWrap/>
            <w:hideMark/>
          </w:tcPr>
          <w:p w:rsidR="003B4CF2" w:rsidRPr="003B4CF2" w:rsidRDefault="003B4CF2" w:rsidP="003B4CF2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</w:pPr>
            <w:r w:rsidRPr="003B4CF2"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  <w:t>37.29%</w:t>
            </w:r>
          </w:p>
        </w:tc>
        <w:tc>
          <w:tcPr>
            <w:tcW w:w="1307" w:type="dxa"/>
            <w:noWrap/>
            <w:hideMark/>
          </w:tcPr>
          <w:p w:rsidR="003B4CF2" w:rsidRPr="003B4CF2" w:rsidRDefault="003B4CF2" w:rsidP="003B4CF2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</w:pPr>
            <w:r w:rsidRPr="003B4CF2"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  <w:t>28.79%</w:t>
            </w:r>
          </w:p>
        </w:tc>
      </w:tr>
      <w:tr w:rsidR="003B4CF2" w:rsidRPr="003B4CF2" w:rsidTr="003B4CF2">
        <w:trPr>
          <w:cnfStyle w:val="000000100000"/>
          <w:trHeight w:val="285"/>
          <w:jc w:val="center"/>
        </w:trPr>
        <w:tc>
          <w:tcPr>
            <w:cnfStyle w:val="001000000000"/>
            <w:tcW w:w="2268" w:type="dxa"/>
            <w:noWrap/>
            <w:hideMark/>
          </w:tcPr>
          <w:p w:rsidR="003B4CF2" w:rsidRPr="003B4CF2" w:rsidRDefault="003B4CF2" w:rsidP="003B4CF2">
            <w:pPr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</w:pPr>
            <w:r w:rsidRPr="003B4CF2"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  <w:t>6</w:t>
            </w:r>
          </w:p>
        </w:tc>
        <w:tc>
          <w:tcPr>
            <w:tcW w:w="1178" w:type="dxa"/>
            <w:noWrap/>
            <w:hideMark/>
          </w:tcPr>
          <w:p w:rsidR="003B4CF2" w:rsidRPr="003B4CF2" w:rsidRDefault="003B4CF2" w:rsidP="003B4CF2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</w:pPr>
            <w:r w:rsidRPr="003B4CF2"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  <w:t>33.33%</w:t>
            </w:r>
          </w:p>
        </w:tc>
        <w:tc>
          <w:tcPr>
            <w:tcW w:w="1307" w:type="dxa"/>
            <w:noWrap/>
            <w:hideMark/>
          </w:tcPr>
          <w:p w:rsidR="003B4CF2" w:rsidRPr="003B4CF2" w:rsidRDefault="003B4CF2" w:rsidP="003B4CF2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</w:pPr>
            <w:r w:rsidRPr="003B4CF2"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  <w:t>38.14%</w:t>
            </w:r>
          </w:p>
        </w:tc>
        <w:tc>
          <w:tcPr>
            <w:tcW w:w="1307" w:type="dxa"/>
            <w:noWrap/>
            <w:hideMark/>
          </w:tcPr>
          <w:p w:rsidR="003B4CF2" w:rsidRPr="003B4CF2" w:rsidRDefault="003B4CF2" w:rsidP="003B4CF2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</w:pPr>
            <w:r w:rsidRPr="003B4CF2"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  <w:t>21.97%</w:t>
            </w:r>
          </w:p>
        </w:tc>
      </w:tr>
      <w:tr w:rsidR="003B4CF2" w:rsidRPr="003B4CF2" w:rsidTr="003B4CF2">
        <w:trPr>
          <w:trHeight w:val="285"/>
          <w:jc w:val="center"/>
        </w:trPr>
        <w:tc>
          <w:tcPr>
            <w:cnfStyle w:val="001000000000"/>
            <w:tcW w:w="2268" w:type="dxa"/>
            <w:noWrap/>
            <w:hideMark/>
          </w:tcPr>
          <w:p w:rsidR="003B4CF2" w:rsidRPr="003B4CF2" w:rsidRDefault="003B4CF2" w:rsidP="003B4CF2">
            <w:pPr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</w:pPr>
            <w:r w:rsidRPr="003B4CF2"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  <w:t>7</w:t>
            </w:r>
          </w:p>
        </w:tc>
        <w:tc>
          <w:tcPr>
            <w:tcW w:w="1178" w:type="dxa"/>
            <w:noWrap/>
            <w:hideMark/>
          </w:tcPr>
          <w:p w:rsidR="003B4CF2" w:rsidRPr="003B4CF2" w:rsidRDefault="003B4CF2" w:rsidP="003B4CF2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</w:pPr>
            <w:r w:rsidRPr="003B4CF2"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  <w:t>29.82%</w:t>
            </w:r>
          </w:p>
        </w:tc>
        <w:tc>
          <w:tcPr>
            <w:tcW w:w="1307" w:type="dxa"/>
            <w:noWrap/>
            <w:hideMark/>
          </w:tcPr>
          <w:p w:rsidR="003B4CF2" w:rsidRPr="003B4CF2" w:rsidRDefault="003B4CF2" w:rsidP="003B4CF2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</w:pPr>
            <w:r w:rsidRPr="003B4CF2"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  <w:t>38.14%</w:t>
            </w:r>
          </w:p>
        </w:tc>
        <w:tc>
          <w:tcPr>
            <w:tcW w:w="1307" w:type="dxa"/>
            <w:noWrap/>
            <w:hideMark/>
          </w:tcPr>
          <w:p w:rsidR="003B4CF2" w:rsidRPr="003B4CF2" w:rsidRDefault="003B4CF2" w:rsidP="003B4CF2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</w:pPr>
            <w:r w:rsidRPr="003B4CF2"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  <w:t>28.03%</w:t>
            </w:r>
          </w:p>
        </w:tc>
      </w:tr>
      <w:tr w:rsidR="003B4CF2" w:rsidRPr="003B4CF2" w:rsidTr="003B4CF2">
        <w:trPr>
          <w:cnfStyle w:val="000000100000"/>
          <w:trHeight w:val="285"/>
          <w:jc w:val="center"/>
        </w:trPr>
        <w:tc>
          <w:tcPr>
            <w:cnfStyle w:val="001000000000"/>
            <w:tcW w:w="2268" w:type="dxa"/>
            <w:noWrap/>
            <w:hideMark/>
          </w:tcPr>
          <w:p w:rsidR="003B4CF2" w:rsidRPr="003B4CF2" w:rsidRDefault="003B4CF2" w:rsidP="003B4CF2">
            <w:pPr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</w:pPr>
            <w:r w:rsidRPr="003B4CF2"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  <w:t>8</w:t>
            </w:r>
          </w:p>
        </w:tc>
        <w:tc>
          <w:tcPr>
            <w:tcW w:w="1178" w:type="dxa"/>
            <w:noWrap/>
            <w:hideMark/>
          </w:tcPr>
          <w:p w:rsidR="003B4CF2" w:rsidRPr="003B4CF2" w:rsidRDefault="003B4CF2" w:rsidP="003B4CF2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</w:pPr>
            <w:r w:rsidRPr="003B4CF2"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  <w:t>31.58%</w:t>
            </w:r>
          </w:p>
        </w:tc>
        <w:tc>
          <w:tcPr>
            <w:tcW w:w="1307" w:type="dxa"/>
            <w:noWrap/>
            <w:hideMark/>
          </w:tcPr>
          <w:p w:rsidR="003B4CF2" w:rsidRPr="003B4CF2" w:rsidRDefault="003B4CF2" w:rsidP="003B4CF2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</w:pPr>
            <w:r w:rsidRPr="003B4CF2"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  <w:t>33.90%</w:t>
            </w:r>
          </w:p>
        </w:tc>
        <w:tc>
          <w:tcPr>
            <w:tcW w:w="1307" w:type="dxa"/>
            <w:noWrap/>
            <w:hideMark/>
          </w:tcPr>
          <w:p w:rsidR="003B4CF2" w:rsidRPr="003B4CF2" w:rsidRDefault="003B4CF2" w:rsidP="003B4CF2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</w:pPr>
            <w:r w:rsidRPr="003B4CF2"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  <w:t>26.52%</w:t>
            </w:r>
          </w:p>
        </w:tc>
      </w:tr>
      <w:tr w:rsidR="003B4CF2" w:rsidRPr="003B4CF2" w:rsidTr="003B4CF2">
        <w:trPr>
          <w:trHeight w:val="285"/>
          <w:jc w:val="center"/>
        </w:trPr>
        <w:tc>
          <w:tcPr>
            <w:cnfStyle w:val="001000000000"/>
            <w:tcW w:w="2268" w:type="dxa"/>
            <w:noWrap/>
            <w:hideMark/>
          </w:tcPr>
          <w:p w:rsidR="003B4CF2" w:rsidRPr="003B4CF2" w:rsidRDefault="003B4CF2" w:rsidP="003B4CF2">
            <w:pPr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</w:pPr>
            <w:r w:rsidRPr="003B4CF2"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  <w:t>9</w:t>
            </w:r>
          </w:p>
        </w:tc>
        <w:tc>
          <w:tcPr>
            <w:tcW w:w="1178" w:type="dxa"/>
            <w:noWrap/>
            <w:hideMark/>
          </w:tcPr>
          <w:p w:rsidR="003B4CF2" w:rsidRPr="003B4CF2" w:rsidRDefault="003B4CF2" w:rsidP="003B4CF2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</w:pPr>
            <w:r w:rsidRPr="003B4CF2"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  <w:t>28.07%</w:t>
            </w:r>
          </w:p>
        </w:tc>
        <w:tc>
          <w:tcPr>
            <w:tcW w:w="1307" w:type="dxa"/>
            <w:noWrap/>
            <w:hideMark/>
          </w:tcPr>
          <w:p w:rsidR="003B4CF2" w:rsidRPr="003B4CF2" w:rsidRDefault="003B4CF2" w:rsidP="003B4CF2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</w:pPr>
            <w:r w:rsidRPr="003B4CF2"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  <w:t>32.20%</w:t>
            </w:r>
          </w:p>
        </w:tc>
        <w:tc>
          <w:tcPr>
            <w:tcW w:w="1307" w:type="dxa"/>
            <w:noWrap/>
            <w:hideMark/>
          </w:tcPr>
          <w:p w:rsidR="003B4CF2" w:rsidRPr="003B4CF2" w:rsidRDefault="003B4CF2" w:rsidP="003B4CF2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</w:pPr>
            <w:r w:rsidRPr="003B4CF2"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  <w:t>18.94%</w:t>
            </w:r>
          </w:p>
        </w:tc>
      </w:tr>
      <w:tr w:rsidR="003B4CF2" w:rsidRPr="003B4CF2" w:rsidTr="003B4CF2">
        <w:trPr>
          <w:cnfStyle w:val="000000100000"/>
          <w:trHeight w:val="285"/>
          <w:jc w:val="center"/>
        </w:trPr>
        <w:tc>
          <w:tcPr>
            <w:cnfStyle w:val="001000000000"/>
            <w:tcW w:w="2268" w:type="dxa"/>
            <w:noWrap/>
            <w:hideMark/>
          </w:tcPr>
          <w:p w:rsidR="003B4CF2" w:rsidRPr="003B4CF2" w:rsidRDefault="003B4CF2" w:rsidP="003B4CF2">
            <w:pPr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</w:pPr>
            <w:r w:rsidRPr="003B4CF2"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  <w:t>10</w:t>
            </w:r>
          </w:p>
        </w:tc>
        <w:tc>
          <w:tcPr>
            <w:tcW w:w="1178" w:type="dxa"/>
            <w:noWrap/>
            <w:hideMark/>
          </w:tcPr>
          <w:p w:rsidR="003B4CF2" w:rsidRPr="003B4CF2" w:rsidRDefault="003B4CF2" w:rsidP="003B4CF2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</w:pPr>
            <w:r w:rsidRPr="003B4CF2"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  <w:t>26.32%</w:t>
            </w:r>
          </w:p>
        </w:tc>
        <w:tc>
          <w:tcPr>
            <w:tcW w:w="1307" w:type="dxa"/>
            <w:noWrap/>
            <w:hideMark/>
          </w:tcPr>
          <w:p w:rsidR="003B4CF2" w:rsidRPr="003B4CF2" w:rsidRDefault="003B4CF2" w:rsidP="003B4CF2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</w:pPr>
            <w:r w:rsidRPr="003B4CF2"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  <w:t>31.36%</w:t>
            </w:r>
          </w:p>
        </w:tc>
        <w:tc>
          <w:tcPr>
            <w:tcW w:w="1307" w:type="dxa"/>
            <w:noWrap/>
            <w:hideMark/>
          </w:tcPr>
          <w:p w:rsidR="003B4CF2" w:rsidRPr="003B4CF2" w:rsidRDefault="003B4CF2" w:rsidP="003B4CF2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</w:pPr>
            <w:r w:rsidRPr="003B4CF2"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  <w:t>28.03%</w:t>
            </w:r>
          </w:p>
        </w:tc>
      </w:tr>
      <w:tr w:rsidR="003B4CF2" w:rsidRPr="003B4CF2" w:rsidTr="003B4CF2">
        <w:trPr>
          <w:trHeight w:val="285"/>
          <w:jc w:val="center"/>
        </w:trPr>
        <w:tc>
          <w:tcPr>
            <w:cnfStyle w:val="001000000000"/>
            <w:tcW w:w="2268" w:type="dxa"/>
            <w:noWrap/>
            <w:hideMark/>
          </w:tcPr>
          <w:p w:rsidR="003B4CF2" w:rsidRPr="003B4CF2" w:rsidRDefault="003B4CF2" w:rsidP="003B4CF2">
            <w:pPr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</w:pPr>
            <w:r w:rsidRPr="003B4CF2"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  <w:t>11</w:t>
            </w:r>
          </w:p>
        </w:tc>
        <w:tc>
          <w:tcPr>
            <w:tcW w:w="1178" w:type="dxa"/>
            <w:noWrap/>
            <w:hideMark/>
          </w:tcPr>
          <w:p w:rsidR="003B4CF2" w:rsidRPr="003B4CF2" w:rsidRDefault="003B4CF2" w:rsidP="003B4CF2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</w:pPr>
            <w:r w:rsidRPr="003B4CF2"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  <w:t>29.82%</w:t>
            </w:r>
          </w:p>
        </w:tc>
        <w:tc>
          <w:tcPr>
            <w:tcW w:w="1307" w:type="dxa"/>
            <w:noWrap/>
            <w:hideMark/>
          </w:tcPr>
          <w:p w:rsidR="003B4CF2" w:rsidRPr="003B4CF2" w:rsidRDefault="003B4CF2" w:rsidP="003B4CF2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</w:pPr>
            <w:r w:rsidRPr="003B4CF2"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  <w:t>37.29%</w:t>
            </w:r>
          </w:p>
        </w:tc>
        <w:tc>
          <w:tcPr>
            <w:tcW w:w="1307" w:type="dxa"/>
            <w:noWrap/>
            <w:hideMark/>
          </w:tcPr>
          <w:p w:rsidR="003B4CF2" w:rsidRPr="003B4CF2" w:rsidRDefault="003B4CF2" w:rsidP="003B4CF2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</w:pPr>
            <w:r w:rsidRPr="003B4CF2"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  <w:t>25.00%</w:t>
            </w:r>
          </w:p>
        </w:tc>
      </w:tr>
      <w:tr w:rsidR="003B4CF2" w:rsidRPr="003B4CF2" w:rsidTr="003B4CF2">
        <w:trPr>
          <w:cnfStyle w:val="000000100000"/>
          <w:trHeight w:val="285"/>
          <w:jc w:val="center"/>
        </w:trPr>
        <w:tc>
          <w:tcPr>
            <w:cnfStyle w:val="001000000000"/>
            <w:tcW w:w="2268" w:type="dxa"/>
            <w:noWrap/>
            <w:hideMark/>
          </w:tcPr>
          <w:p w:rsidR="003B4CF2" w:rsidRPr="003B4CF2" w:rsidRDefault="003B4CF2" w:rsidP="003B4CF2">
            <w:pPr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</w:pPr>
            <w:r w:rsidRPr="003B4CF2"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  <w:t>12</w:t>
            </w:r>
          </w:p>
        </w:tc>
        <w:tc>
          <w:tcPr>
            <w:tcW w:w="1178" w:type="dxa"/>
            <w:noWrap/>
            <w:hideMark/>
          </w:tcPr>
          <w:p w:rsidR="003B4CF2" w:rsidRPr="003B4CF2" w:rsidRDefault="003B4CF2" w:rsidP="003B4CF2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</w:pPr>
            <w:r w:rsidRPr="003B4CF2"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  <w:t>31.58%</w:t>
            </w:r>
          </w:p>
        </w:tc>
        <w:tc>
          <w:tcPr>
            <w:tcW w:w="1307" w:type="dxa"/>
            <w:noWrap/>
            <w:hideMark/>
          </w:tcPr>
          <w:p w:rsidR="003B4CF2" w:rsidRPr="003B4CF2" w:rsidRDefault="003B4CF2" w:rsidP="003B4CF2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</w:pPr>
            <w:r w:rsidRPr="003B4CF2"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  <w:t>40.68%</w:t>
            </w:r>
          </w:p>
        </w:tc>
        <w:tc>
          <w:tcPr>
            <w:tcW w:w="1307" w:type="dxa"/>
            <w:noWrap/>
            <w:hideMark/>
          </w:tcPr>
          <w:p w:rsidR="003B4CF2" w:rsidRPr="003B4CF2" w:rsidRDefault="003B4CF2" w:rsidP="003B4CF2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</w:pPr>
            <w:r w:rsidRPr="003B4CF2"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  <w:t>34.09%</w:t>
            </w:r>
          </w:p>
        </w:tc>
      </w:tr>
      <w:tr w:rsidR="003B4CF2" w:rsidRPr="003B4CF2" w:rsidTr="003B4CF2">
        <w:trPr>
          <w:trHeight w:val="285"/>
          <w:jc w:val="center"/>
        </w:trPr>
        <w:tc>
          <w:tcPr>
            <w:cnfStyle w:val="001000000000"/>
            <w:tcW w:w="2268" w:type="dxa"/>
            <w:noWrap/>
            <w:hideMark/>
          </w:tcPr>
          <w:p w:rsidR="003B4CF2" w:rsidRPr="003B4CF2" w:rsidRDefault="003B4CF2" w:rsidP="003B4CF2">
            <w:pPr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</w:pPr>
            <w:r w:rsidRPr="003B4CF2"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  <w:t>13</w:t>
            </w:r>
          </w:p>
        </w:tc>
        <w:tc>
          <w:tcPr>
            <w:tcW w:w="1178" w:type="dxa"/>
            <w:noWrap/>
            <w:hideMark/>
          </w:tcPr>
          <w:p w:rsidR="003B4CF2" w:rsidRPr="003B4CF2" w:rsidRDefault="003B4CF2" w:rsidP="003B4CF2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</w:pPr>
            <w:r w:rsidRPr="003B4CF2"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  <w:t>31.58%</w:t>
            </w:r>
          </w:p>
        </w:tc>
        <w:tc>
          <w:tcPr>
            <w:tcW w:w="1307" w:type="dxa"/>
            <w:noWrap/>
            <w:hideMark/>
          </w:tcPr>
          <w:p w:rsidR="003B4CF2" w:rsidRPr="003B4CF2" w:rsidRDefault="003B4CF2" w:rsidP="003B4CF2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</w:pPr>
            <w:r w:rsidRPr="003B4CF2"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  <w:t>37.29%</w:t>
            </w:r>
          </w:p>
        </w:tc>
        <w:tc>
          <w:tcPr>
            <w:tcW w:w="1307" w:type="dxa"/>
            <w:noWrap/>
            <w:hideMark/>
          </w:tcPr>
          <w:p w:rsidR="003B4CF2" w:rsidRPr="003B4CF2" w:rsidRDefault="003B4CF2" w:rsidP="003B4CF2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</w:pPr>
            <w:r w:rsidRPr="003B4CF2"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  <w:t>34.85%</w:t>
            </w:r>
          </w:p>
        </w:tc>
      </w:tr>
      <w:tr w:rsidR="003B4CF2" w:rsidRPr="003B4CF2" w:rsidTr="003B4CF2">
        <w:trPr>
          <w:cnfStyle w:val="000000100000"/>
          <w:trHeight w:val="285"/>
          <w:jc w:val="center"/>
        </w:trPr>
        <w:tc>
          <w:tcPr>
            <w:cnfStyle w:val="001000000000"/>
            <w:tcW w:w="2268" w:type="dxa"/>
            <w:noWrap/>
            <w:hideMark/>
          </w:tcPr>
          <w:p w:rsidR="003B4CF2" w:rsidRPr="003B4CF2" w:rsidRDefault="003B4CF2" w:rsidP="003B4CF2">
            <w:pPr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</w:pPr>
            <w:r w:rsidRPr="003B4CF2"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  <w:t>14</w:t>
            </w:r>
          </w:p>
        </w:tc>
        <w:tc>
          <w:tcPr>
            <w:tcW w:w="1178" w:type="dxa"/>
            <w:noWrap/>
            <w:hideMark/>
          </w:tcPr>
          <w:p w:rsidR="003B4CF2" w:rsidRPr="003B4CF2" w:rsidRDefault="003B4CF2" w:rsidP="003B4CF2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</w:pPr>
            <w:r w:rsidRPr="003B4CF2"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  <w:t>35.09%</w:t>
            </w:r>
          </w:p>
        </w:tc>
        <w:tc>
          <w:tcPr>
            <w:tcW w:w="1307" w:type="dxa"/>
            <w:noWrap/>
            <w:hideMark/>
          </w:tcPr>
          <w:p w:rsidR="003B4CF2" w:rsidRPr="003B4CF2" w:rsidRDefault="003B4CF2" w:rsidP="003B4CF2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</w:pPr>
            <w:r w:rsidRPr="003B4CF2"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  <w:t>36.44%</w:t>
            </w:r>
          </w:p>
        </w:tc>
        <w:tc>
          <w:tcPr>
            <w:tcW w:w="1307" w:type="dxa"/>
            <w:noWrap/>
            <w:hideMark/>
          </w:tcPr>
          <w:p w:rsidR="003B4CF2" w:rsidRPr="003B4CF2" w:rsidRDefault="003B4CF2" w:rsidP="003B4CF2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</w:pPr>
            <w:r w:rsidRPr="003B4CF2"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  <w:t>26.15%</w:t>
            </w:r>
          </w:p>
        </w:tc>
      </w:tr>
      <w:tr w:rsidR="003B4CF2" w:rsidRPr="003B4CF2" w:rsidTr="003B4CF2">
        <w:trPr>
          <w:trHeight w:val="285"/>
          <w:jc w:val="center"/>
        </w:trPr>
        <w:tc>
          <w:tcPr>
            <w:cnfStyle w:val="001000000000"/>
            <w:tcW w:w="2268" w:type="dxa"/>
            <w:noWrap/>
            <w:hideMark/>
          </w:tcPr>
          <w:p w:rsidR="003B4CF2" w:rsidRPr="003B4CF2" w:rsidRDefault="003B4CF2" w:rsidP="003B4CF2">
            <w:pPr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</w:pPr>
            <w:r w:rsidRPr="003B4CF2"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  <w:t>15</w:t>
            </w:r>
          </w:p>
        </w:tc>
        <w:tc>
          <w:tcPr>
            <w:tcW w:w="1178" w:type="dxa"/>
            <w:noWrap/>
            <w:hideMark/>
          </w:tcPr>
          <w:p w:rsidR="003B4CF2" w:rsidRPr="00AB56D7" w:rsidRDefault="003B4CF2" w:rsidP="003B4CF2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</w:pPr>
            <w:r w:rsidRPr="00AB56D7"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  <w:t>38.60%</w:t>
            </w:r>
          </w:p>
        </w:tc>
        <w:tc>
          <w:tcPr>
            <w:tcW w:w="1307" w:type="dxa"/>
            <w:noWrap/>
            <w:hideMark/>
          </w:tcPr>
          <w:p w:rsidR="003B4CF2" w:rsidRPr="00AB56D7" w:rsidRDefault="003B4CF2" w:rsidP="003B4CF2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</w:pPr>
            <w:r w:rsidRPr="00AB56D7"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  <w:t>38.98%</w:t>
            </w:r>
          </w:p>
        </w:tc>
        <w:tc>
          <w:tcPr>
            <w:tcW w:w="1307" w:type="dxa"/>
            <w:noWrap/>
            <w:hideMark/>
          </w:tcPr>
          <w:p w:rsidR="003B4CF2" w:rsidRPr="00AB56D7" w:rsidRDefault="003B4CF2" w:rsidP="003B4CF2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</w:pPr>
            <w:r w:rsidRPr="00AB56D7"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  <w:t>31.82%</w:t>
            </w:r>
          </w:p>
        </w:tc>
      </w:tr>
      <w:tr w:rsidR="003B4CF2" w:rsidRPr="003B4CF2" w:rsidTr="003B4CF2">
        <w:trPr>
          <w:cnfStyle w:val="000000100000"/>
          <w:trHeight w:val="285"/>
          <w:jc w:val="center"/>
        </w:trPr>
        <w:tc>
          <w:tcPr>
            <w:cnfStyle w:val="001000000000"/>
            <w:tcW w:w="2268" w:type="dxa"/>
            <w:noWrap/>
            <w:hideMark/>
          </w:tcPr>
          <w:p w:rsidR="003B4CF2" w:rsidRPr="003B4CF2" w:rsidRDefault="003B4CF2" w:rsidP="003B4CF2">
            <w:pPr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</w:pPr>
            <w:r w:rsidRPr="003B4CF2"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  <w:t>16</w:t>
            </w:r>
          </w:p>
        </w:tc>
        <w:tc>
          <w:tcPr>
            <w:tcW w:w="1178" w:type="dxa"/>
            <w:noWrap/>
            <w:hideMark/>
          </w:tcPr>
          <w:p w:rsidR="003B4CF2" w:rsidRPr="003B4CF2" w:rsidRDefault="003B4CF2" w:rsidP="003B4CF2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</w:pPr>
            <w:r w:rsidRPr="003B4CF2"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  <w:t>40.35%</w:t>
            </w:r>
          </w:p>
        </w:tc>
        <w:tc>
          <w:tcPr>
            <w:tcW w:w="1307" w:type="dxa"/>
            <w:noWrap/>
            <w:hideMark/>
          </w:tcPr>
          <w:p w:rsidR="003B4CF2" w:rsidRPr="003B4CF2" w:rsidRDefault="003B4CF2" w:rsidP="003B4CF2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</w:pPr>
            <w:r w:rsidRPr="003B4CF2"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  <w:t>43.22%</w:t>
            </w:r>
          </w:p>
        </w:tc>
        <w:tc>
          <w:tcPr>
            <w:tcW w:w="1307" w:type="dxa"/>
            <w:noWrap/>
            <w:hideMark/>
          </w:tcPr>
          <w:p w:rsidR="003B4CF2" w:rsidRPr="003B4CF2" w:rsidRDefault="003B4CF2" w:rsidP="003B4CF2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</w:pPr>
            <w:r w:rsidRPr="003B4CF2"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  <w:t>29.55%</w:t>
            </w:r>
          </w:p>
        </w:tc>
      </w:tr>
      <w:tr w:rsidR="003B4CF2" w:rsidRPr="003B4CF2" w:rsidTr="003B4CF2">
        <w:trPr>
          <w:trHeight w:val="285"/>
          <w:jc w:val="center"/>
        </w:trPr>
        <w:tc>
          <w:tcPr>
            <w:cnfStyle w:val="001000000000"/>
            <w:tcW w:w="2268" w:type="dxa"/>
            <w:noWrap/>
            <w:hideMark/>
          </w:tcPr>
          <w:p w:rsidR="003B4CF2" w:rsidRPr="003B4CF2" w:rsidRDefault="003B4CF2" w:rsidP="003B4CF2">
            <w:pPr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</w:pPr>
            <w:r w:rsidRPr="003B4CF2"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  <w:t>17</w:t>
            </w:r>
          </w:p>
        </w:tc>
        <w:tc>
          <w:tcPr>
            <w:tcW w:w="1178" w:type="dxa"/>
            <w:noWrap/>
            <w:hideMark/>
          </w:tcPr>
          <w:p w:rsidR="003B4CF2" w:rsidRPr="003B4CF2" w:rsidRDefault="003B4CF2" w:rsidP="003B4CF2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</w:pPr>
            <w:r w:rsidRPr="003B4CF2"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  <w:t>43.86%</w:t>
            </w:r>
          </w:p>
        </w:tc>
        <w:tc>
          <w:tcPr>
            <w:tcW w:w="1307" w:type="dxa"/>
            <w:noWrap/>
            <w:hideMark/>
          </w:tcPr>
          <w:p w:rsidR="003B4CF2" w:rsidRPr="003B4CF2" w:rsidRDefault="003B4CF2" w:rsidP="003B4CF2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</w:pPr>
            <w:r w:rsidRPr="003B4CF2"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  <w:t>44.92%</w:t>
            </w:r>
          </w:p>
        </w:tc>
        <w:tc>
          <w:tcPr>
            <w:tcW w:w="1307" w:type="dxa"/>
            <w:noWrap/>
            <w:hideMark/>
          </w:tcPr>
          <w:p w:rsidR="003B4CF2" w:rsidRPr="003B4CF2" w:rsidRDefault="003B4CF2" w:rsidP="003B4CF2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</w:pPr>
            <w:r w:rsidRPr="003B4CF2"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  <w:t>31.82%</w:t>
            </w:r>
          </w:p>
        </w:tc>
      </w:tr>
      <w:tr w:rsidR="003B4CF2" w:rsidRPr="003B4CF2" w:rsidTr="003B4CF2">
        <w:trPr>
          <w:cnfStyle w:val="000000100000"/>
          <w:trHeight w:val="285"/>
          <w:jc w:val="center"/>
        </w:trPr>
        <w:tc>
          <w:tcPr>
            <w:cnfStyle w:val="001000000000"/>
            <w:tcW w:w="2268" w:type="dxa"/>
            <w:noWrap/>
            <w:hideMark/>
          </w:tcPr>
          <w:p w:rsidR="003B4CF2" w:rsidRPr="003B4CF2" w:rsidRDefault="003B4CF2" w:rsidP="003B4CF2">
            <w:pPr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</w:pPr>
            <w:r w:rsidRPr="003B4CF2"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  <w:t>18</w:t>
            </w:r>
          </w:p>
        </w:tc>
        <w:tc>
          <w:tcPr>
            <w:tcW w:w="1178" w:type="dxa"/>
            <w:noWrap/>
            <w:hideMark/>
          </w:tcPr>
          <w:p w:rsidR="003B4CF2" w:rsidRPr="003B4CF2" w:rsidRDefault="003B4CF2" w:rsidP="003B4CF2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</w:pPr>
            <w:r w:rsidRPr="003B4CF2"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  <w:t>43.39%</w:t>
            </w:r>
          </w:p>
        </w:tc>
        <w:tc>
          <w:tcPr>
            <w:tcW w:w="1307" w:type="dxa"/>
            <w:noWrap/>
            <w:hideMark/>
          </w:tcPr>
          <w:p w:rsidR="003B4CF2" w:rsidRPr="003B4CF2" w:rsidRDefault="003B4CF2" w:rsidP="003B4CF2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</w:pPr>
            <w:r w:rsidRPr="003B4CF2"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  <w:t>44.92%</w:t>
            </w:r>
          </w:p>
        </w:tc>
        <w:tc>
          <w:tcPr>
            <w:tcW w:w="1307" w:type="dxa"/>
            <w:noWrap/>
            <w:hideMark/>
          </w:tcPr>
          <w:p w:rsidR="003B4CF2" w:rsidRPr="003B4CF2" w:rsidRDefault="003B4CF2" w:rsidP="003B4CF2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</w:pPr>
            <w:r w:rsidRPr="003B4CF2"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  <w:t>28.46%</w:t>
            </w:r>
          </w:p>
        </w:tc>
      </w:tr>
      <w:tr w:rsidR="003B4CF2" w:rsidRPr="003B4CF2" w:rsidTr="003B4CF2">
        <w:trPr>
          <w:trHeight w:val="285"/>
          <w:jc w:val="center"/>
        </w:trPr>
        <w:tc>
          <w:tcPr>
            <w:cnfStyle w:val="001000000000"/>
            <w:tcW w:w="2268" w:type="dxa"/>
            <w:noWrap/>
            <w:hideMark/>
          </w:tcPr>
          <w:p w:rsidR="003B4CF2" w:rsidRPr="003B4CF2" w:rsidRDefault="003B4CF2" w:rsidP="003B4CF2">
            <w:pPr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</w:pPr>
            <w:r w:rsidRPr="003B4CF2"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  <w:t>19</w:t>
            </w:r>
          </w:p>
        </w:tc>
        <w:tc>
          <w:tcPr>
            <w:tcW w:w="1178" w:type="dxa"/>
            <w:noWrap/>
            <w:hideMark/>
          </w:tcPr>
          <w:p w:rsidR="003B4CF2" w:rsidRPr="003B4CF2" w:rsidRDefault="003B4CF2" w:rsidP="003B4CF2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</w:pPr>
            <w:r w:rsidRPr="003B4CF2"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  <w:t>42.11%</w:t>
            </w:r>
          </w:p>
        </w:tc>
        <w:tc>
          <w:tcPr>
            <w:tcW w:w="1307" w:type="dxa"/>
            <w:noWrap/>
            <w:hideMark/>
          </w:tcPr>
          <w:p w:rsidR="003B4CF2" w:rsidRPr="003B4CF2" w:rsidRDefault="003B4CF2" w:rsidP="003B4CF2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</w:pPr>
            <w:r w:rsidRPr="003B4CF2"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  <w:t>50</w:t>
            </w:r>
            <w:r w:rsidR="002057C8" w:rsidRPr="00355969"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  <w:t>.00</w:t>
            </w:r>
            <w:r w:rsidRPr="003B4CF2"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  <w:t>%</w:t>
            </w:r>
          </w:p>
        </w:tc>
        <w:tc>
          <w:tcPr>
            <w:tcW w:w="1307" w:type="dxa"/>
            <w:noWrap/>
            <w:hideMark/>
          </w:tcPr>
          <w:p w:rsidR="003B4CF2" w:rsidRPr="003B4CF2" w:rsidRDefault="003B4CF2" w:rsidP="003B4CF2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</w:pPr>
            <w:r w:rsidRPr="003B4CF2"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  <w:t>37.69%</w:t>
            </w:r>
          </w:p>
        </w:tc>
      </w:tr>
      <w:tr w:rsidR="003B4CF2" w:rsidRPr="003B4CF2" w:rsidTr="003B4CF2">
        <w:trPr>
          <w:cnfStyle w:val="000000100000"/>
          <w:trHeight w:val="285"/>
          <w:jc w:val="center"/>
        </w:trPr>
        <w:tc>
          <w:tcPr>
            <w:cnfStyle w:val="001000000000"/>
            <w:tcW w:w="2268" w:type="dxa"/>
            <w:noWrap/>
            <w:hideMark/>
          </w:tcPr>
          <w:p w:rsidR="003B4CF2" w:rsidRPr="003B4CF2" w:rsidRDefault="003B4CF2" w:rsidP="003B4CF2">
            <w:pPr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</w:pPr>
            <w:r w:rsidRPr="003B4CF2"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  <w:t>20</w:t>
            </w:r>
          </w:p>
        </w:tc>
        <w:tc>
          <w:tcPr>
            <w:tcW w:w="1178" w:type="dxa"/>
            <w:noWrap/>
            <w:hideMark/>
          </w:tcPr>
          <w:p w:rsidR="003B4CF2" w:rsidRPr="003B4CF2" w:rsidRDefault="003B4CF2" w:rsidP="003B4CF2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</w:pPr>
            <w:r w:rsidRPr="003B4CF2"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  <w:t>40.35%</w:t>
            </w:r>
          </w:p>
        </w:tc>
        <w:tc>
          <w:tcPr>
            <w:tcW w:w="1307" w:type="dxa"/>
            <w:noWrap/>
            <w:hideMark/>
          </w:tcPr>
          <w:p w:rsidR="003B4CF2" w:rsidRPr="003B4CF2" w:rsidRDefault="003B4CF2" w:rsidP="003B4CF2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</w:pPr>
            <w:r w:rsidRPr="003B4CF2"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  <w:t>46.61%</w:t>
            </w:r>
          </w:p>
        </w:tc>
        <w:tc>
          <w:tcPr>
            <w:tcW w:w="1307" w:type="dxa"/>
            <w:noWrap/>
            <w:hideMark/>
          </w:tcPr>
          <w:p w:rsidR="003B4CF2" w:rsidRPr="003B4CF2" w:rsidRDefault="003B4CF2" w:rsidP="003B4CF2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</w:pPr>
            <w:r w:rsidRPr="003B4CF2"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  <w:t>38.28%</w:t>
            </w:r>
          </w:p>
        </w:tc>
      </w:tr>
      <w:tr w:rsidR="003B4CF2" w:rsidRPr="003B4CF2" w:rsidTr="003B4CF2">
        <w:trPr>
          <w:trHeight w:val="285"/>
          <w:jc w:val="center"/>
        </w:trPr>
        <w:tc>
          <w:tcPr>
            <w:cnfStyle w:val="001000000000"/>
            <w:tcW w:w="2268" w:type="dxa"/>
            <w:noWrap/>
            <w:hideMark/>
          </w:tcPr>
          <w:p w:rsidR="003B4CF2" w:rsidRPr="003B4CF2" w:rsidRDefault="003B4CF2" w:rsidP="003B4CF2">
            <w:pPr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</w:pPr>
            <w:r w:rsidRPr="003B4CF2"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  <w:t>21</w:t>
            </w:r>
          </w:p>
        </w:tc>
        <w:tc>
          <w:tcPr>
            <w:tcW w:w="1178" w:type="dxa"/>
            <w:noWrap/>
            <w:hideMark/>
          </w:tcPr>
          <w:p w:rsidR="003B4CF2" w:rsidRPr="003B4CF2" w:rsidRDefault="003B4CF2" w:rsidP="003B4CF2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</w:pPr>
            <w:r w:rsidRPr="003B4CF2"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  <w:t>40.25%</w:t>
            </w:r>
          </w:p>
        </w:tc>
        <w:tc>
          <w:tcPr>
            <w:tcW w:w="1307" w:type="dxa"/>
            <w:noWrap/>
            <w:hideMark/>
          </w:tcPr>
          <w:p w:rsidR="003B4CF2" w:rsidRPr="003B4CF2" w:rsidRDefault="003B4CF2" w:rsidP="003B4CF2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</w:pPr>
            <w:r w:rsidRPr="003B4CF2"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  <w:t>44.07%</w:t>
            </w:r>
          </w:p>
        </w:tc>
        <w:tc>
          <w:tcPr>
            <w:tcW w:w="1307" w:type="dxa"/>
            <w:noWrap/>
            <w:hideMark/>
          </w:tcPr>
          <w:p w:rsidR="003B4CF2" w:rsidRPr="003B4CF2" w:rsidRDefault="003B4CF2" w:rsidP="003B4CF2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</w:pPr>
            <w:r w:rsidRPr="003B4CF2">
              <w:rPr>
                <w:rFonts w:ascii="Calibri" w:eastAsia="Times New Roman" w:hAnsi="Calibri" w:cs="Arial"/>
                <w:color w:val="auto"/>
                <w:szCs w:val="20"/>
                <w:lang w:eastAsia="en-GB"/>
              </w:rPr>
              <w:t>37.50%</w:t>
            </w:r>
          </w:p>
        </w:tc>
      </w:tr>
    </w:tbl>
    <w:p w:rsidR="00E62B88" w:rsidRDefault="00E62B88" w:rsidP="00355969">
      <w:pPr>
        <w:pStyle w:val="Default"/>
        <w:rPr>
          <w:u w:val="single"/>
        </w:rPr>
      </w:pPr>
    </w:p>
    <w:p w:rsidR="00E62B88" w:rsidRDefault="00E62B88" w:rsidP="00355969">
      <w:pPr>
        <w:pStyle w:val="Default"/>
        <w:rPr>
          <w:u w:val="single"/>
        </w:rPr>
      </w:pPr>
    </w:p>
    <w:p w:rsidR="00E62B88" w:rsidRDefault="00E62B88" w:rsidP="00355969">
      <w:pPr>
        <w:pStyle w:val="Default"/>
        <w:rPr>
          <w:u w:val="single"/>
        </w:rPr>
      </w:pPr>
    </w:p>
    <w:p w:rsidR="00E62B88" w:rsidRDefault="00E62B88" w:rsidP="00355969">
      <w:pPr>
        <w:pStyle w:val="Default"/>
        <w:rPr>
          <w:u w:val="single"/>
        </w:rPr>
      </w:pPr>
    </w:p>
    <w:p w:rsidR="00E62B88" w:rsidRDefault="00E62B88" w:rsidP="00355969">
      <w:pPr>
        <w:pStyle w:val="Default"/>
        <w:rPr>
          <w:u w:val="single"/>
        </w:rPr>
      </w:pPr>
    </w:p>
    <w:p w:rsidR="00355969" w:rsidRPr="005013EB" w:rsidRDefault="00355969" w:rsidP="00355969">
      <w:pPr>
        <w:pStyle w:val="Default"/>
        <w:rPr>
          <w:u w:val="single"/>
        </w:rPr>
      </w:pPr>
      <w:r w:rsidRPr="005013EB">
        <w:rPr>
          <w:u w:val="single"/>
        </w:rPr>
        <w:lastRenderedPageBreak/>
        <w:t>W</w:t>
      </w:r>
      <w:r w:rsidR="005013EB">
        <w:rPr>
          <w:u w:val="single"/>
        </w:rPr>
        <w:t>hen rates move less than -10bps</w:t>
      </w:r>
    </w:p>
    <w:p w:rsidR="00355969" w:rsidRDefault="00355969" w:rsidP="007D2210">
      <w:pPr>
        <w:pStyle w:val="Default"/>
        <w:ind w:left="720"/>
      </w:pPr>
    </w:p>
    <w:p w:rsidR="003B4CF2" w:rsidRDefault="003B4CF2" w:rsidP="003B4CF2">
      <w:pPr>
        <w:pStyle w:val="Default"/>
        <w:ind w:left="720"/>
        <w:jc w:val="center"/>
      </w:pPr>
      <w:r w:rsidRPr="003B4CF2">
        <w:drawing>
          <wp:inline distT="0" distB="0" distL="0" distR="0">
            <wp:extent cx="6013754" cy="3977889"/>
            <wp:effectExtent l="19050" t="0" r="25096" b="3561"/>
            <wp:docPr id="9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3B4CF2" w:rsidRDefault="003B4CF2" w:rsidP="009B1E28">
      <w:pPr>
        <w:pStyle w:val="Default"/>
      </w:pPr>
    </w:p>
    <w:tbl>
      <w:tblPr>
        <w:tblStyle w:val="LightList-Accent5"/>
        <w:tblW w:w="6480" w:type="dxa"/>
        <w:jc w:val="center"/>
        <w:tblLook w:val="04A0"/>
      </w:tblPr>
      <w:tblGrid>
        <w:gridCol w:w="2189"/>
        <w:gridCol w:w="1431"/>
        <w:gridCol w:w="1430"/>
        <w:gridCol w:w="1430"/>
      </w:tblGrid>
      <w:tr w:rsidR="002057C8" w:rsidRPr="002057C8" w:rsidTr="002057C8">
        <w:trPr>
          <w:cnfStyle w:val="100000000000"/>
          <w:trHeight w:val="690"/>
          <w:jc w:val="center"/>
        </w:trPr>
        <w:tc>
          <w:tcPr>
            <w:cnfStyle w:val="001000000000"/>
            <w:tcW w:w="2189" w:type="dxa"/>
            <w:noWrap/>
            <w:hideMark/>
          </w:tcPr>
          <w:p w:rsidR="002057C8" w:rsidRPr="002057C8" w:rsidRDefault="002057C8" w:rsidP="002057C8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</w:p>
        </w:tc>
        <w:tc>
          <w:tcPr>
            <w:tcW w:w="4291" w:type="dxa"/>
            <w:gridSpan w:val="3"/>
            <w:hideMark/>
          </w:tcPr>
          <w:p w:rsidR="002057C8" w:rsidRPr="002057C8" w:rsidRDefault="002057C8" w:rsidP="002057C8">
            <w:pPr>
              <w:jc w:val="center"/>
              <w:cnfStyle w:val="1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2057C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 xml:space="preserve">Probability it moves &gt; 10 </w:t>
            </w:r>
            <w:proofErr w:type="spellStart"/>
            <w:r w:rsidRPr="002057C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bp</w:t>
            </w:r>
            <w:proofErr w:type="spellEnd"/>
            <w:r w:rsidRPr="002057C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br/>
              <w:t xml:space="preserve"> after a &lt; -10bp move</w:t>
            </w:r>
          </w:p>
        </w:tc>
      </w:tr>
      <w:tr w:rsidR="002057C8" w:rsidRPr="002057C8" w:rsidTr="002057C8">
        <w:trPr>
          <w:cnfStyle w:val="000000100000"/>
          <w:trHeight w:val="285"/>
          <w:jc w:val="center"/>
        </w:trPr>
        <w:tc>
          <w:tcPr>
            <w:cnfStyle w:val="001000000000"/>
            <w:tcW w:w="2189" w:type="dxa"/>
            <w:noWrap/>
            <w:hideMark/>
          </w:tcPr>
          <w:p w:rsidR="002057C8" w:rsidRPr="002057C8" w:rsidRDefault="002057C8" w:rsidP="002057C8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2057C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Number of days after</w:t>
            </w:r>
          </w:p>
        </w:tc>
        <w:tc>
          <w:tcPr>
            <w:tcW w:w="1431" w:type="dxa"/>
            <w:noWrap/>
            <w:hideMark/>
          </w:tcPr>
          <w:p w:rsidR="002057C8" w:rsidRPr="002057C8" w:rsidRDefault="002057C8" w:rsidP="002057C8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2057C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 xml:space="preserve">White </w:t>
            </w:r>
          </w:p>
        </w:tc>
        <w:tc>
          <w:tcPr>
            <w:tcW w:w="1430" w:type="dxa"/>
            <w:noWrap/>
            <w:hideMark/>
          </w:tcPr>
          <w:p w:rsidR="002057C8" w:rsidRPr="002057C8" w:rsidRDefault="002057C8" w:rsidP="002057C8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2057C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 xml:space="preserve">Red </w:t>
            </w:r>
          </w:p>
        </w:tc>
        <w:tc>
          <w:tcPr>
            <w:tcW w:w="1430" w:type="dxa"/>
            <w:noWrap/>
            <w:hideMark/>
          </w:tcPr>
          <w:p w:rsidR="002057C8" w:rsidRPr="002057C8" w:rsidRDefault="002057C8" w:rsidP="002057C8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2057C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 xml:space="preserve">Green </w:t>
            </w:r>
          </w:p>
        </w:tc>
      </w:tr>
      <w:tr w:rsidR="002057C8" w:rsidRPr="002057C8" w:rsidTr="002057C8">
        <w:trPr>
          <w:trHeight w:val="285"/>
          <w:jc w:val="center"/>
        </w:trPr>
        <w:tc>
          <w:tcPr>
            <w:cnfStyle w:val="001000000000"/>
            <w:tcW w:w="2189" w:type="dxa"/>
            <w:noWrap/>
            <w:hideMark/>
          </w:tcPr>
          <w:p w:rsidR="002057C8" w:rsidRPr="002057C8" w:rsidRDefault="002057C8" w:rsidP="002057C8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2057C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1</w:t>
            </w:r>
          </w:p>
        </w:tc>
        <w:tc>
          <w:tcPr>
            <w:tcW w:w="1431" w:type="dxa"/>
            <w:noWrap/>
            <w:hideMark/>
          </w:tcPr>
          <w:p w:rsidR="002057C8" w:rsidRPr="002057C8" w:rsidRDefault="002057C8" w:rsidP="002057C8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2057C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6.38%</w:t>
            </w:r>
          </w:p>
        </w:tc>
        <w:tc>
          <w:tcPr>
            <w:tcW w:w="1430" w:type="dxa"/>
            <w:noWrap/>
            <w:hideMark/>
          </w:tcPr>
          <w:p w:rsidR="002057C8" w:rsidRPr="002057C8" w:rsidRDefault="002057C8" w:rsidP="002057C8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2057C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5.11%</w:t>
            </w:r>
          </w:p>
        </w:tc>
        <w:tc>
          <w:tcPr>
            <w:tcW w:w="1430" w:type="dxa"/>
            <w:noWrap/>
            <w:hideMark/>
          </w:tcPr>
          <w:p w:rsidR="002057C8" w:rsidRPr="002057C8" w:rsidRDefault="002057C8" w:rsidP="002057C8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2057C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6.58%</w:t>
            </w:r>
          </w:p>
        </w:tc>
      </w:tr>
      <w:tr w:rsidR="002057C8" w:rsidRPr="002057C8" w:rsidTr="002057C8">
        <w:trPr>
          <w:cnfStyle w:val="000000100000"/>
          <w:trHeight w:val="285"/>
          <w:jc w:val="center"/>
        </w:trPr>
        <w:tc>
          <w:tcPr>
            <w:cnfStyle w:val="001000000000"/>
            <w:tcW w:w="2189" w:type="dxa"/>
            <w:noWrap/>
            <w:hideMark/>
          </w:tcPr>
          <w:p w:rsidR="002057C8" w:rsidRPr="002057C8" w:rsidRDefault="002057C8" w:rsidP="002057C8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2057C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2</w:t>
            </w:r>
          </w:p>
        </w:tc>
        <w:tc>
          <w:tcPr>
            <w:tcW w:w="1431" w:type="dxa"/>
            <w:noWrap/>
            <w:hideMark/>
          </w:tcPr>
          <w:p w:rsidR="002057C8" w:rsidRPr="002057C8" w:rsidRDefault="002057C8" w:rsidP="002057C8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2057C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8.51%</w:t>
            </w:r>
          </w:p>
        </w:tc>
        <w:tc>
          <w:tcPr>
            <w:tcW w:w="1430" w:type="dxa"/>
            <w:noWrap/>
            <w:hideMark/>
          </w:tcPr>
          <w:p w:rsidR="002057C8" w:rsidRPr="002057C8" w:rsidRDefault="002057C8" w:rsidP="002057C8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2057C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11.85%</w:t>
            </w:r>
          </w:p>
        </w:tc>
        <w:tc>
          <w:tcPr>
            <w:tcW w:w="1430" w:type="dxa"/>
            <w:noWrap/>
            <w:hideMark/>
          </w:tcPr>
          <w:p w:rsidR="002057C8" w:rsidRPr="002057C8" w:rsidRDefault="002057C8" w:rsidP="002057C8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2057C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7.38%</w:t>
            </w:r>
          </w:p>
        </w:tc>
      </w:tr>
      <w:tr w:rsidR="002057C8" w:rsidRPr="002057C8" w:rsidTr="002057C8">
        <w:trPr>
          <w:trHeight w:val="285"/>
          <w:jc w:val="center"/>
        </w:trPr>
        <w:tc>
          <w:tcPr>
            <w:cnfStyle w:val="001000000000"/>
            <w:tcW w:w="2189" w:type="dxa"/>
            <w:noWrap/>
            <w:hideMark/>
          </w:tcPr>
          <w:p w:rsidR="002057C8" w:rsidRPr="002057C8" w:rsidRDefault="002057C8" w:rsidP="002057C8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2057C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3</w:t>
            </w:r>
          </w:p>
        </w:tc>
        <w:tc>
          <w:tcPr>
            <w:tcW w:w="1431" w:type="dxa"/>
            <w:noWrap/>
            <w:hideMark/>
          </w:tcPr>
          <w:p w:rsidR="002057C8" w:rsidRPr="002057C8" w:rsidRDefault="002057C8" w:rsidP="002057C8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2057C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10.64%</w:t>
            </w:r>
          </w:p>
        </w:tc>
        <w:tc>
          <w:tcPr>
            <w:tcW w:w="1430" w:type="dxa"/>
            <w:noWrap/>
            <w:hideMark/>
          </w:tcPr>
          <w:p w:rsidR="002057C8" w:rsidRPr="002057C8" w:rsidRDefault="002057C8" w:rsidP="002057C8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2057C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17.04%</w:t>
            </w:r>
          </w:p>
        </w:tc>
        <w:tc>
          <w:tcPr>
            <w:tcW w:w="1430" w:type="dxa"/>
            <w:noWrap/>
            <w:hideMark/>
          </w:tcPr>
          <w:p w:rsidR="002057C8" w:rsidRPr="002057C8" w:rsidRDefault="002057C8" w:rsidP="002057C8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2057C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14.09%</w:t>
            </w:r>
          </w:p>
        </w:tc>
      </w:tr>
      <w:tr w:rsidR="002057C8" w:rsidRPr="002057C8" w:rsidTr="002057C8">
        <w:trPr>
          <w:cnfStyle w:val="000000100000"/>
          <w:trHeight w:val="285"/>
          <w:jc w:val="center"/>
        </w:trPr>
        <w:tc>
          <w:tcPr>
            <w:cnfStyle w:val="001000000000"/>
            <w:tcW w:w="2189" w:type="dxa"/>
            <w:noWrap/>
            <w:hideMark/>
          </w:tcPr>
          <w:p w:rsidR="002057C8" w:rsidRPr="002057C8" w:rsidRDefault="002057C8" w:rsidP="002057C8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2057C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4</w:t>
            </w:r>
          </w:p>
        </w:tc>
        <w:tc>
          <w:tcPr>
            <w:tcW w:w="1431" w:type="dxa"/>
            <w:noWrap/>
            <w:hideMark/>
          </w:tcPr>
          <w:p w:rsidR="002057C8" w:rsidRPr="002057C8" w:rsidRDefault="002057C8" w:rsidP="002057C8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2057C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10.64%</w:t>
            </w:r>
          </w:p>
        </w:tc>
        <w:tc>
          <w:tcPr>
            <w:tcW w:w="1430" w:type="dxa"/>
            <w:noWrap/>
            <w:hideMark/>
          </w:tcPr>
          <w:p w:rsidR="002057C8" w:rsidRPr="002057C8" w:rsidRDefault="002057C8" w:rsidP="002057C8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2057C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15.56%</w:t>
            </w:r>
          </w:p>
        </w:tc>
        <w:tc>
          <w:tcPr>
            <w:tcW w:w="1430" w:type="dxa"/>
            <w:noWrap/>
            <w:hideMark/>
          </w:tcPr>
          <w:p w:rsidR="002057C8" w:rsidRPr="002057C8" w:rsidRDefault="002057C8" w:rsidP="002057C8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2057C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17.45%</w:t>
            </w:r>
          </w:p>
        </w:tc>
      </w:tr>
      <w:tr w:rsidR="002057C8" w:rsidRPr="002057C8" w:rsidTr="002057C8">
        <w:trPr>
          <w:trHeight w:val="285"/>
          <w:jc w:val="center"/>
        </w:trPr>
        <w:tc>
          <w:tcPr>
            <w:cnfStyle w:val="001000000000"/>
            <w:tcW w:w="2189" w:type="dxa"/>
            <w:noWrap/>
            <w:hideMark/>
          </w:tcPr>
          <w:p w:rsidR="002057C8" w:rsidRPr="002057C8" w:rsidRDefault="002057C8" w:rsidP="002057C8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2057C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5</w:t>
            </w:r>
          </w:p>
        </w:tc>
        <w:tc>
          <w:tcPr>
            <w:tcW w:w="1431" w:type="dxa"/>
            <w:noWrap/>
            <w:hideMark/>
          </w:tcPr>
          <w:p w:rsidR="002057C8" w:rsidRPr="002057C8" w:rsidRDefault="002057C8" w:rsidP="002057C8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2057C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23.40%</w:t>
            </w:r>
          </w:p>
        </w:tc>
        <w:tc>
          <w:tcPr>
            <w:tcW w:w="1430" w:type="dxa"/>
            <w:noWrap/>
            <w:hideMark/>
          </w:tcPr>
          <w:p w:rsidR="002057C8" w:rsidRPr="002057C8" w:rsidRDefault="002057C8" w:rsidP="002057C8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2057C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22.96%</w:t>
            </w:r>
          </w:p>
        </w:tc>
        <w:tc>
          <w:tcPr>
            <w:tcW w:w="1430" w:type="dxa"/>
            <w:noWrap/>
            <w:hideMark/>
          </w:tcPr>
          <w:p w:rsidR="002057C8" w:rsidRPr="002057C8" w:rsidRDefault="002057C8" w:rsidP="002057C8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2057C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22.82%</w:t>
            </w:r>
          </w:p>
        </w:tc>
      </w:tr>
      <w:tr w:rsidR="002057C8" w:rsidRPr="002057C8" w:rsidTr="002057C8">
        <w:trPr>
          <w:cnfStyle w:val="000000100000"/>
          <w:trHeight w:val="285"/>
          <w:jc w:val="center"/>
        </w:trPr>
        <w:tc>
          <w:tcPr>
            <w:cnfStyle w:val="001000000000"/>
            <w:tcW w:w="2189" w:type="dxa"/>
            <w:noWrap/>
            <w:hideMark/>
          </w:tcPr>
          <w:p w:rsidR="002057C8" w:rsidRPr="002057C8" w:rsidRDefault="002057C8" w:rsidP="002057C8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2057C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6</w:t>
            </w:r>
          </w:p>
        </w:tc>
        <w:tc>
          <w:tcPr>
            <w:tcW w:w="1431" w:type="dxa"/>
            <w:noWrap/>
            <w:hideMark/>
          </w:tcPr>
          <w:p w:rsidR="002057C8" w:rsidRPr="002057C8" w:rsidRDefault="002057C8" w:rsidP="002057C8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2057C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19.15%</w:t>
            </w:r>
          </w:p>
        </w:tc>
        <w:tc>
          <w:tcPr>
            <w:tcW w:w="1430" w:type="dxa"/>
            <w:noWrap/>
            <w:hideMark/>
          </w:tcPr>
          <w:p w:rsidR="002057C8" w:rsidRPr="002057C8" w:rsidRDefault="002057C8" w:rsidP="002057C8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2057C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26.67%</w:t>
            </w:r>
          </w:p>
        </w:tc>
        <w:tc>
          <w:tcPr>
            <w:tcW w:w="1430" w:type="dxa"/>
            <w:noWrap/>
            <w:hideMark/>
          </w:tcPr>
          <w:p w:rsidR="002057C8" w:rsidRPr="002057C8" w:rsidRDefault="002057C8" w:rsidP="002057C8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2057C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28.19%</w:t>
            </w:r>
          </w:p>
        </w:tc>
      </w:tr>
      <w:tr w:rsidR="002057C8" w:rsidRPr="002057C8" w:rsidTr="002057C8">
        <w:trPr>
          <w:trHeight w:val="285"/>
          <w:jc w:val="center"/>
        </w:trPr>
        <w:tc>
          <w:tcPr>
            <w:cnfStyle w:val="001000000000"/>
            <w:tcW w:w="2189" w:type="dxa"/>
            <w:noWrap/>
            <w:hideMark/>
          </w:tcPr>
          <w:p w:rsidR="002057C8" w:rsidRPr="002057C8" w:rsidRDefault="002057C8" w:rsidP="002057C8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2057C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7</w:t>
            </w:r>
          </w:p>
        </w:tc>
        <w:tc>
          <w:tcPr>
            <w:tcW w:w="1431" w:type="dxa"/>
            <w:noWrap/>
            <w:hideMark/>
          </w:tcPr>
          <w:p w:rsidR="002057C8" w:rsidRPr="002057C8" w:rsidRDefault="002057C8" w:rsidP="002057C8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2057C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17.02%</w:t>
            </w:r>
          </w:p>
        </w:tc>
        <w:tc>
          <w:tcPr>
            <w:tcW w:w="1430" w:type="dxa"/>
            <w:noWrap/>
            <w:hideMark/>
          </w:tcPr>
          <w:p w:rsidR="002057C8" w:rsidRPr="002057C8" w:rsidRDefault="002057C8" w:rsidP="002057C8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2057C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22.96%</w:t>
            </w:r>
          </w:p>
        </w:tc>
        <w:tc>
          <w:tcPr>
            <w:tcW w:w="1430" w:type="dxa"/>
            <w:noWrap/>
            <w:hideMark/>
          </w:tcPr>
          <w:p w:rsidR="002057C8" w:rsidRPr="002057C8" w:rsidRDefault="002057C8" w:rsidP="002057C8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2057C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30.20%</w:t>
            </w:r>
          </w:p>
        </w:tc>
      </w:tr>
      <w:tr w:rsidR="002057C8" w:rsidRPr="002057C8" w:rsidTr="002057C8">
        <w:trPr>
          <w:cnfStyle w:val="000000100000"/>
          <w:trHeight w:val="285"/>
          <w:jc w:val="center"/>
        </w:trPr>
        <w:tc>
          <w:tcPr>
            <w:cnfStyle w:val="001000000000"/>
            <w:tcW w:w="2189" w:type="dxa"/>
            <w:noWrap/>
            <w:hideMark/>
          </w:tcPr>
          <w:p w:rsidR="002057C8" w:rsidRPr="002057C8" w:rsidRDefault="002057C8" w:rsidP="002057C8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2057C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8</w:t>
            </w:r>
          </w:p>
        </w:tc>
        <w:tc>
          <w:tcPr>
            <w:tcW w:w="1431" w:type="dxa"/>
            <w:noWrap/>
            <w:hideMark/>
          </w:tcPr>
          <w:p w:rsidR="002057C8" w:rsidRPr="002057C8" w:rsidRDefault="002057C8" w:rsidP="002057C8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2057C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27.66%</w:t>
            </w:r>
          </w:p>
        </w:tc>
        <w:tc>
          <w:tcPr>
            <w:tcW w:w="1430" w:type="dxa"/>
            <w:noWrap/>
            <w:hideMark/>
          </w:tcPr>
          <w:p w:rsidR="002057C8" w:rsidRPr="002057C8" w:rsidRDefault="002057C8" w:rsidP="002057C8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2057C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28.15%</w:t>
            </w:r>
          </w:p>
        </w:tc>
        <w:tc>
          <w:tcPr>
            <w:tcW w:w="1430" w:type="dxa"/>
            <w:noWrap/>
            <w:hideMark/>
          </w:tcPr>
          <w:p w:rsidR="002057C8" w:rsidRPr="002057C8" w:rsidRDefault="002057C8" w:rsidP="002057C8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2057C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27.52%</w:t>
            </w:r>
          </w:p>
        </w:tc>
      </w:tr>
      <w:tr w:rsidR="002057C8" w:rsidRPr="002057C8" w:rsidTr="002057C8">
        <w:trPr>
          <w:trHeight w:val="285"/>
          <w:jc w:val="center"/>
        </w:trPr>
        <w:tc>
          <w:tcPr>
            <w:cnfStyle w:val="001000000000"/>
            <w:tcW w:w="2189" w:type="dxa"/>
            <w:noWrap/>
            <w:hideMark/>
          </w:tcPr>
          <w:p w:rsidR="002057C8" w:rsidRPr="002057C8" w:rsidRDefault="002057C8" w:rsidP="002057C8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2057C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9</w:t>
            </w:r>
          </w:p>
        </w:tc>
        <w:tc>
          <w:tcPr>
            <w:tcW w:w="1431" w:type="dxa"/>
            <w:noWrap/>
            <w:hideMark/>
          </w:tcPr>
          <w:p w:rsidR="002057C8" w:rsidRPr="002057C8" w:rsidRDefault="002057C8" w:rsidP="002057C8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2057C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34.04%</w:t>
            </w:r>
          </w:p>
        </w:tc>
        <w:tc>
          <w:tcPr>
            <w:tcW w:w="1430" w:type="dxa"/>
            <w:noWrap/>
            <w:hideMark/>
          </w:tcPr>
          <w:p w:rsidR="002057C8" w:rsidRPr="002057C8" w:rsidRDefault="002057C8" w:rsidP="002057C8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2057C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29.63%</w:t>
            </w:r>
          </w:p>
        </w:tc>
        <w:tc>
          <w:tcPr>
            <w:tcW w:w="1430" w:type="dxa"/>
            <w:noWrap/>
            <w:hideMark/>
          </w:tcPr>
          <w:p w:rsidR="002057C8" w:rsidRPr="002057C8" w:rsidRDefault="002057C8" w:rsidP="002057C8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2057C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25.50%</w:t>
            </w:r>
          </w:p>
        </w:tc>
      </w:tr>
      <w:tr w:rsidR="002057C8" w:rsidRPr="002057C8" w:rsidTr="002057C8">
        <w:trPr>
          <w:cnfStyle w:val="000000100000"/>
          <w:trHeight w:val="285"/>
          <w:jc w:val="center"/>
        </w:trPr>
        <w:tc>
          <w:tcPr>
            <w:cnfStyle w:val="001000000000"/>
            <w:tcW w:w="2189" w:type="dxa"/>
            <w:noWrap/>
            <w:hideMark/>
          </w:tcPr>
          <w:p w:rsidR="002057C8" w:rsidRPr="002057C8" w:rsidRDefault="002057C8" w:rsidP="002057C8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2057C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10</w:t>
            </w:r>
          </w:p>
        </w:tc>
        <w:tc>
          <w:tcPr>
            <w:tcW w:w="1431" w:type="dxa"/>
            <w:noWrap/>
            <w:hideMark/>
          </w:tcPr>
          <w:p w:rsidR="002057C8" w:rsidRPr="002057C8" w:rsidRDefault="002057C8" w:rsidP="002057C8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2057C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23.40%</w:t>
            </w:r>
          </w:p>
        </w:tc>
        <w:tc>
          <w:tcPr>
            <w:tcW w:w="1430" w:type="dxa"/>
            <w:noWrap/>
            <w:hideMark/>
          </w:tcPr>
          <w:p w:rsidR="002057C8" w:rsidRPr="002057C8" w:rsidRDefault="002057C8" w:rsidP="002057C8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2057C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33.33%</w:t>
            </w:r>
          </w:p>
        </w:tc>
        <w:tc>
          <w:tcPr>
            <w:tcW w:w="1430" w:type="dxa"/>
            <w:noWrap/>
            <w:hideMark/>
          </w:tcPr>
          <w:p w:rsidR="002057C8" w:rsidRPr="002057C8" w:rsidRDefault="002057C8" w:rsidP="002057C8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2057C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28.85%</w:t>
            </w:r>
          </w:p>
        </w:tc>
      </w:tr>
      <w:tr w:rsidR="002057C8" w:rsidRPr="002057C8" w:rsidTr="002057C8">
        <w:trPr>
          <w:trHeight w:val="285"/>
          <w:jc w:val="center"/>
        </w:trPr>
        <w:tc>
          <w:tcPr>
            <w:cnfStyle w:val="001000000000"/>
            <w:tcW w:w="2189" w:type="dxa"/>
            <w:noWrap/>
            <w:hideMark/>
          </w:tcPr>
          <w:p w:rsidR="002057C8" w:rsidRPr="002057C8" w:rsidRDefault="002057C8" w:rsidP="002057C8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2057C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11</w:t>
            </w:r>
          </w:p>
        </w:tc>
        <w:tc>
          <w:tcPr>
            <w:tcW w:w="1431" w:type="dxa"/>
            <w:noWrap/>
            <w:hideMark/>
          </w:tcPr>
          <w:p w:rsidR="002057C8" w:rsidRPr="002057C8" w:rsidRDefault="002057C8" w:rsidP="002057C8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2057C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29.79%</w:t>
            </w:r>
          </w:p>
        </w:tc>
        <w:tc>
          <w:tcPr>
            <w:tcW w:w="1430" w:type="dxa"/>
            <w:noWrap/>
            <w:hideMark/>
          </w:tcPr>
          <w:p w:rsidR="002057C8" w:rsidRPr="002057C8" w:rsidRDefault="002057C8" w:rsidP="002057C8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2057C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27.41%</w:t>
            </w:r>
          </w:p>
        </w:tc>
        <w:tc>
          <w:tcPr>
            <w:tcW w:w="1430" w:type="dxa"/>
            <w:noWrap/>
            <w:hideMark/>
          </w:tcPr>
          <w:p w:rsidR="002057C8" w:rsidRPr="002057C8" w:rsidRDefault="002057C8" w:rsidP="002057C8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2057C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30.87%</w:t>
            </w:r>
          </w:p>
        </w:tc>
      </w:tr>
      <w:tr w:rsidR="002057C8" w:rsidRPr="002057C8" w:rsidTr="002057C8">
        <w:trPr>
          <w:cnfStyle w:val="000000100000"/>
          <w:trHeight w:val="285"/>
          <w:jc w:val="center"/>
        </w:trPr>
        <w:tc>
          <w:tcPr>
            <w:cnfStyle w:val="001000000000"/>
            <w:tcW w:w="2189" w:type="dxa"/>
            <w:noWrap/>
            <w:hideMark/>
          </w:tcPr>
          <w:p w:rsidR="002057C8" w:rsidRPr="002057C8" w:rsidRDefault="002057C8" w:rsidP="002057C8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2057C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12</w:t>
            </w:r>
          </w:p>
        </w:tc>
        <w:tc>
          <w:tcPr>
            <w:tcW w:w="1431" w:type="dxa"/>
            <w:noWrap/>
            <w:hideMark/>
          </w:tcPr>
          <w:p w:rsidR="002057C8" w:rsidRPr="002057C8" w:rsidRDefault="002057C8" w:rsidP="002057C8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2057C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29.79%</w:t>
            </w:r>
          </w:p>
        </w:tc>
        <w:tc>
          <w:tcPr>
            <w:tcW w:w="1430" w:type="dxa"/>
            <w:noWrap/>
            <w:hideMark/>
          </w:tcPr>
          <w:p w:rsidR="002057C8" w:rsidRPr="002057C8" w:rsidRDefault="002057C8" w:rsidP="002057C8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2057C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32.59%</w:t>
            </w:r>
          </w:p>
        </w:tc>
        <w:tc>
          <w:tcPr>
            <w:tcW w:w="1430" w:type="dxa"/>
            <w:noWrap/>
            <w:hideMark/>
          </w:tcPr>
          <w:p w:rsidR="002057C8" w:rsidRPr="002057C8" w:rsidRDefault="002057C8" w:rsidP="002057C8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2057C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31.54%</w:t>
            </w:r>
          </w:p>
        </w:tc>
      </w:tr>
      <w:tr w:rsidR="002057C8" w:rsidRPr="002057C8" w:rsidTr="002057C8">
        <w:trPr>
          <w:trHeight w:val="285"/>
          <w:jc w:val="center"/>
        </w:trPr>
        <w:tc>
          <w:tcPr>
            <w:cnfStyle w:val="001000000000"/>
            <w:tcW w:w="2189" w:type="dxa"/>
            <w:noWrap/>
            <w:hideMark/>
          </w:tcPr>
          <w:p w:rsidR="002057C8" w:rsidRPr="002057C8" w:rsidRDefault="002057C8" w:rsidP="002057C8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2057C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13</w:t>
            </w:r>
          </w:p>
        </w:tc>
        <w:tc>
          <w:tcPr>
            <w:tcW w:w="1431" w:type="dxa"/>
            <w:noWrap/>
            <w:hideMark/>
          </w:tcPr>
          <w:p w:rsidR="002057C8" w:rsidRPr="002057C8" w:rsidRDefault="002057C8" w:rsidP="002057C8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2057C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25.53%</w:t>
            </w:r>
          </w:p>
        </w:tc>
        <w:tc>
          <w:tcPr>
            <w:tcW w:w="1430" w:type="dxa"/>
            <w:noWrap/>
            <w:hideMark/>
          </w:tcPr>
          <w:p w:rsidR="002057C8" w:rsidRPr="002057C8" w:rsidRDefault="002057C8" w:rsidP="002057C8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2057C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28.15%</w:t>
            </w:r>
          </w:p>
        </w:tc>
        <w:tc>
          <w:tcPr>
            <w:tcW w:w="1430" w:type="dxa"/>
            <w:noWrap/>
            <w:hideMark/>
          </w:tcPr>
          <w:p w:rsidR="002057C8" w:rsidRPr="002057C8" w:rsidRDefault="002057C8" w:rsidP="002057C8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2057C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34.23%</w:t>
            </w:r>
          </w:p>
        </w:tc>
      </w:tr>
      <w:tr w:rsidR="002057C8" w:rsidRPr="002057C8" w:rsidTr="002057C8">
        <w:trPr>
          <w:cnfStyle w:val="000000100000"/>
          <w:trHeight w:val="285"/>
          <w:jc w:val="center"/>
        </w:trPr>
        <w:tc>
          <w:tcPr>
            <w:cnfStyle w:val="001000000000"/>
            <w:tcW w:w="2189" w:type="dxa"/>
            <w:noWrap/>
            <w:hideMark/>
          </w:tcPr>
          <w:p w:rsidR="002057C8" w:rsidRPr="002057C8" w:rsidRDefault="002057C8" w:rsidP="002057C8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2057C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14</w:t>
            </w:r>
          </w:p>
        </w:tc>
        <w:tc>
          <w:tcPr>
            <w:tcW w:w="1431" w:type="dxa"/>
            <w:noWrap/>
            <w:hideMark/>
          </w:tcPr>
          <w:p w:rsidR="002057C8" w:rsidRPr="002057C8" w:rsidRDefault="002057C8" w:rsidP="002057C8">
            <w:pPr>
              <w:jc w:val="right"/>
              <w:cnfStyle w:val="000000100000"/>
              <w:rPr>
                <w:rFonts w:ascii="Calibri" w:eastAsia="Times New Roman" w:hAnsi="Calibri" w:cs="Arial"/>
                <w:color w:val="FF0000"/>
                <w:sz w:val="22"/>
                <w:lang w:eastAsia="en-GB"/>
              </w:rPr>
            </w:pPr>
            <w:r w:rsidRPr="002057C8">
              <w:rPr>
                <w:rFonts w:ascii="Calibri" w:eastAsia="Times New Roman" w:hAnsi="Calibri" w:cs="Arial"/>
                <w:color w:val="FF0000"/>
                <w:sz w:val="22"/>
                <w:lang w:eastAsia="en-GB"/>
              </w:rPr>
              <w:t>31.91%</w:t>
            </w:r>
          </w:p>
        </w:tc>
        <w:tc>
          <w:tcPr>
            <w:tcW w:w="1430" w:type="dxa"/>
            <w:noWrap/>
            <w:hideMark/>
          </w:tcPr>
          <w:p w:rsidR="002057C8" w:rsidRPr="002057C8" w:rsidRDefault="002057C8" w:rsidP="002057C8">
            <w:pPr>
              <w:jc w:val="right"/>
              <w:cnfStyle w:val="000000100000"/>
              <w:rPr>
                <w:rFonts w:ascii="Calibri" w:eastAsia="Times New Roman" w:hAnsi="Calibri" w:cs="Arial"/>
                <w:color w:val="FF0000"/>
                <w:sz w:val="22"/>
                <w:lang w:eastAsia="en-GB"/>
              </w:rPr>
            </w:pPr>
            <w:r w:rsidRPr="002057C8">
              <w:rPr>
                <w:rFonts w:ascii="Calibri" w:eastAsia="Times New Roman" w:hAnsi="Calibri" w:cs="Arial"/>
                <w:color w:val="FF0000"/>
                <w:sz w:val="22"/>
                <w:lang w:eastAsia="en-GB"/>
              </w:rPr>
              <w:t>30.37%</w:t>
            </w:r>
          </w:p>
        </w:tc>
        <w:tc>
          <w:tcPr>
            <w:tcW w:w="1430" w:type="dxa"/>
            <w:noWrap/>
            <w:hideMark/>
          </w:tcPr>
          <w:p w:rsidR="002057C8" w:rsidRPr="002057C8" w:rsidRDefault="002057C8" w:rsidP="002057C8">
            <w:pPr>
              <w:jc w:val="right"/>
              <w:cnfStyle w:val="000000100000"/>
              <w:rPr>
                <w:rFonts w:ascii="Calibri" w:eastAsia="Times New Roman" w:hAnsi="Calibri" w:cs="Arial"/>
                <w:color w:val="FF0000"/>
                <w:sz w:val="22"/>
                <w:lang w:eastAsia="en-GB"/>
              </w:rPr>
            </w:pPr>
            <w:r w:rsidRPr="002057C8">
              <w:rPr>
                <w:rFonts w:ascii="Calibri" w:eastAsia="Times New Roman" w:hAnsi="Calibri" w:cs="Arial"/>
                <w:color w:val="FF0000"/>
                <w:sz w:val="22"/>
                <w:lang w:eastAsia="en-GB"/>
              </w:rPr>
              <w:t>32.21%</w:t>
            </w:r>
          </w:p>
        </w:tc>
      </w:tr>
      <w:tr w:rsidR="002057C8" w:rsidRPr="002057C8" w:rsidTr="002057C8">
        <w:trPr>
          <w:trHeight w:val="285"/>
          <w:jc w:val="center"/>
        </w:trPr>
        <w:tc>
          <w:tcPr>
            <w:cnfStyle w:val="001000000000"/>
            <w:tcW w:w="2189" w:type="dxa"/>
            <w:noWrap/>
            <w:hideMark/>
          </w:tcPr>
          <w:p w:rsidR="002057C8" w:rsidRPr="002057C8" w:rsidRDefault="002057C8" w:rsidP="002057C8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2057C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15</w:t>
            </w:r>
          </w:p>
        </w:tc>
        <w:tc>
          <w:tcPr>
            <w:tcW w:w="1431" w:type="dxa"/>
            <w:noWrap/>
            <w:hideMark/>
          </w:tcPr>
          <w:p w:rsidR="002057C8" w:rsidRPr="002057C8" w:rsidRDefault="002057C8" w:rsidP="002057C8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2057C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29.79%</w:t>
            </w:r>
          </w:p>
        </w:tc>
        <w:tc>
          <w:tcPr>
            <w:tcW w:w="1430" w:type="dxa"/>
            <w:noWrap/>
            <w:hideMark/>
          </w:tcPr>
          <w:p w:rsidR="002057C8" w:rsidRPr="002057C8" w:rsidRDefault="002057C8" w:rsidP="002057C8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2057C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31.85%</w:t>
            </w:r>
          </w:p>
        </w:tc>
        <w:tc>
          <w:tcPr>
            <w:tcW w:w="1430" w:type="dxa"/>
            <w:noWrap/>
            <w:hideMark/>
          </w:tcPr>
          <w:p w:rsidR="002057C8" w:rsidRPr="002057C8" w:rsidRDefault="002057C8" w:rsidP="002057C8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2057C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34.90%</w:t>
            </w:r>
          </w:p>
        </w:tc>
      </w:tr>
      <w:tr w:rsidR="002057C8" w:rsidRPr="002057C8" w:rsidTr="002057C8">
        <w:trPr>
          <w:cnfStyle w:val="000000100000"/>
          <w:trHeight w:val="285"/>
          <w:jc w:val="center"/>
        </w:trPr>
        <w:tc>
          <w:tcPr>
            <w:cnfStyle w:val="001000000000"/>
            <w:tcW w:w="2189" w:type="dxa"/>
            <w:noWrap/>
            <w:hideMark/>
          </w:tcPr>
          <w:p w:rsidR="002057C8" w:rsidRPr="002057C8" w:rsidRDefault="002057C8" w:rsidP="002057C8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2057C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16</w:t>
            </w:r>
          </w:p>
        </w:tc>
        <w:tc>
          <w:tcPr>
            <w:tcW w:w="1431" w:type="dxa"/>
            <w:noWrap/>
            <w:hideMark/>
          </w:tcPr>
          <w:p w:rsidR="002057C8" w:rsidRPr="002057C8" w:rsidRDefault="002057C8" w:rsidP="002057C8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2057C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27.66%</w:t>
            </w:r>
          </w:p>
        </w:tc>
        <w:tc>
          <w:tcPr>
            <w:tcW w:w="1430" w:type="dxa"/>
            <w:noWrap/>
            <w:hideMark/>
          </w:tcPr>
          <w:p w:rsidR="002057C8" w:rsidRPr="002057C8" w:rsidRDefault="002057C8" w:rsidP="002057C8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2057C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34.81%</w:t>
            </w:r>
          </w:p>
        </w:tc>
        <w:tc>
          <w:tcPr>
            <w:tcW w:w="1430" w:type="dxa"/>
            <w:noWrap/>
            <w:hideMark/>
          </w:tcPr>
          <w:p w:rsidR="002057C8" w:rsidRPr="002057C8" w:rsidRDefault="002057C8" w:rsidP="002057C8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2057C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34.90%</w:t>
            </w:r>
          </w:p>
        </w:tc>
      </w:tr>
      <w:tr w:rsidR="002057C8" w:rsidRPr="002057C8" w:rsidTr="002057C8">
        <w:trPr>
          <w:trHeight w:val="285"/>
          <w:jc w:val="center"/>
        </w:trPr>
        <w:tc>
          <w:tcPr>
            <w:cnfStyle w:val="001000000000"/>
            <w:tcW w:w="2189" w:type="dxa"/>
            <w:noWrap/>
            <w:hideMark/>
          </w:tcPr>
          <w:p w:rsidR="002057C8" w:rsidRPr="002057C8" w:rsidRDefault="002057C8" w:rsidP="002057C8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2057C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17</w:t>
            </w:r>
          </w:p>
        </w:tc>
        <w:tc>
          <w:tcPr>
            <w:tcW w:w="1431" w:type="dxa"/>
            <w:noWrap/>
            <w:hideMark/>
          </w:tcPr>
          <w:p w:rsidR="002057C8" w:rsidRPr="002057C8" w:rsidRDefault="002057C8" w:rsidP="002057C8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2057C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27.66%</w:t>
            </w:r>
          </w:p>
        </w:tc>
        <w:tc>
          <w:tcPr>
            <w:tcW w:w="1430" w:type="dxa"/>
            <w:noWrap/>
            <w:hideMark/>
          </w:tcPr>
          <w:p w:rsidR="002057C8" w:rsidRPr="002057C8" w:rsidRDefault="002057C8" w:rsidP="002057C8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2057C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34.81%</w:t>
            </w:r>
          </w:p>
        </w:tc>
        <w:tc>
          <w:tcPr>
            <w:tcW w:w="1430" w:type="dxa"/>
            <w:noWrap/>
            <w:hideMark/>
          </w:tcPr>
          <w:p w:rsidR="002057C8" w:rsidRPr="002057C8" w:rsidRDefault="002057C8" w:rsidP="002057C8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2057C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32.89%</w:t>
            </w:r>
          </w:p>
        </w:tc>
      </w:tr>
      <w:tr w:rsidR="002057C8" w:rsidRPr="002057C8" w:rsidTr="002057C8">
        <w:trPr>
          <w:cnfStyle w:val="000000100000"/>
          <w:trHeight w:val="285"/>
          <w:jc w:val="center"/>
        </w:trPr>
        <w:tc>
          <w:tcPr>
            <w:cnfStyle w:val="001000000000"/>
            <w:tcW w:w="2189" w:type="dxa"/>
            <w:noWrap/>
            <w:hideMark/>
          </w:tcPr>
          <w:p w:rsidR="002057C8" w:rsidRPr="002057C8" w:rsidRDefault="002057C8" w:rsidP="002057C8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2057C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18</w:t>
            </w:r>
          </w:p>
        </w:tc>
        <w:tc>
          <w:tcPr>
            <w:tcW w:w="1431" w:type="dxa"/>
            <w:noWrap/>
            <w:hideMark/>
          </w:tcPr>
          <w:p w:rsidR="002057C8" w:rsidRPr="002057C8" w:rsidRDefault="002057C8" w:rsidP="002057C8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2057C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29.79%</w:t>
            </w:r>
          </w:p>
        </w:tc>
        <w:tc>
          <w:tcPr>
            <w:tcW w:w="1430" w:type="dxa"/>
            <w:noWrap/>
            <w:hideMark/>
          </w:tcPr>
          <w:p w:rsidR="002057C8" w:rsidRPr="002057C8" w:rsidRDefault="002057C8" w:rsidP="002057C8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2057C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31.85%</w:t>
            </w:r>
          </w:p>
        </w:tc>
        <w:tc>
          <w:tcPr>
            <w:tcW w:w="1430" w:type="dxa"/>
            <w:noWrap/>
            <w:hideMark/>
          </w:tcPr>
          <w:p w:rsidR="002057C8" w:rsidRPr="002057C8" w:rsidRDefault="002057C8" w:rsidP="002057C8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2057C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29.53%</w:t>
            </w:r>
          </w:p>
        </w:tc>
      </w:tr>
      <w:tr w:rsidR="002057C8" w:rsidRPr="002057C8" w:rsidTr="002057C8">
        <w:trPr>
          <w:trHeight w:val="285"/>
          <w:jc w:val="center"/>
        </w:trPr>
        <w:tc>
          <w:tcPr>
            <w:cnfStyle w:val="001000000000"/>
            <w:tcW w:w="2189" w:type="dxa"/>
            <w:noWrap/>
            <w:hideMark/>
          </w:tcPr>
          <w:p w:rsidR="002057C8" w:rsidRPr="002057C8" w:rsidRDefault="002057C8" w:rsidP="002057C8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2057C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19</w:t>
            </w:r>
          </w:p>
        </w:tc>
        <w:tc>
          <w:tcPr>
            <w:tcW w:w="1431" w:type="dxa"/>
            <w:noWrap/>
            <w:hideMark/>
          </w:tcPr>
          <w:p w:rsidR="002057C8" w:rsidRPr="002057C8" w:rsidRDefault="002057C8" w:rsidP="002057C8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2057C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31.91%</w:t>
            </w:r>
          </w:p>
        </w:tc>
        <w:tc>
          <w:tcPr>
            <w:tcW w:w="1430" w:type="dxa"/>
            <w:noWrap/>
            <w:hideMark/>
          </w:tcPr>
          <w:p w:rsidR="002057C8" w:rsidRPr="002057C8" w:rsidRDefault="002057C8" w:rsidP="002057C8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2057C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28.15%</w:t>
            </w:r>
          </w:p>
        </w:tc>
        <w:tc>
          <w:tcPr>
            <w:tcW w:w="1430" w:type="dxa"/>
            <w:noWrap/>
            <w:hideMark/>
          </w:tcPr>
          <w:p w:rsidR="002057C8" w:rsidRPr="002057C8" w:rsidRDefault="002057C8" w:rsidP="002057C8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2057C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24.83%</w:t>
            </w:r>
          </w:p>
        </w:tc>
      </w:tr>
      <w:tr w:rsidR="002057C8" w:rsidRPr="002057C8" w:rsidTr="002057C8">
        <w:trPr>
          <w:cnfStyle w:val="000000100000"/>
          <w:trHeight w:val="285"/>
          <w:jc w:val="center"/>
        </w:trPr>
        <w:tc>
          <w:tcPr>
            <w:cnfStyle w:val="001000000000"/>
            <w:tcW w:w="2189" w:type="dxa"/>
            <w:noWrap/>
            <w:hideMark/>
          </w:tcPr>
          <w:p w:rsidR="002057C8" w:rsidRPr="002057C8" w:rsidRDefault="002057C8" w:rsidP="002057C8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2057C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20</w:t>
            </w:r>
          </w:p>
        </w:tc>
        <w:tc>
          <w:tcPr>
            <w:tcW w:w="1431" w:type="dxa"/>
            <w:noWrap/>
            <w:hideMark/>
          </w:tcPr>
          <w:p w:rsidR="002057C8" w:rsidRPr="002057C8" w:rsidRDefault="002057C8" w:rsidP="002057C8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2057C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29.79%</w:t>
            </w:r>
          </w:p>
        </w:tc>
        <w:tc>
          <w:tcPr>
            <w:tcW w:w="1430" w:type="dxa"/>
            <w:noWrap/>
            <w:hideMark/>
          </w:tcPr>
          <w:p w:rsidR="002057C8" w:rsidRPr="002057C8" w:rsidRDefault="002057C8" w:rsidP="002057C8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2057C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29.63%</w:t>
            </w:r>
          </w:p>
        </w:tc>
        <w:tc>
          <w:tcPr>
            <w:tcW w:w="1430" w:type="dxa"/>
            <w:noWrap/>
            <w:hideMark/>
          </w:tcPr>
          <w:p w:rsidR="002057C8" w:rsidRPr="002057C8" w:rsidRDefault="002057C8" w:rsidP="002057C8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2057C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30.20%</w:t>
            </w:r>
          </w:p>
        </w:tc>
      </w:tr>
      <w:tr w:rsidR="002057C8" w:rsidRPr="002057C8" w:rsidTr="002057C8">
        <w:trPr>
          <w:trHeight w:val="285"/>
          <w:jc w:val="center"/>
        </w:trPr>
        <w:tc>
          <w:tcPr>
            <w:cnfStyle w:val="001000000000"/>
            <w:tcW w:w="2189" w:type="dxa"/>
            <w:noWrap/>
            <w:hideMark/>
          </w:tcPr>
          <w:p w:rsidR="002057C8" w:rsidRPr="002057C8" w:rsidRDefault="002057C8" w:rsidP="002057C8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2057C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21</w:t>
            </w:r>
          </w:p>
        </w:tc>
        <w:tc>
          <w:tcPr>
            <w:tcW w:w="1431" w:type="dxa"/>
            <w:noWrap/>
            <w:hideMark/>
          </w:tcPr>
          <w:p w:rsidR="002057C8" w:rsidRPr="002057C8" w:rsidRDefault="002057C8" w:rsidP="002057C8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2057C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31.91%</w:t>
            </w:r>
          </w:p>
        </w:tc>
        <w:tc>
          <w:tcPr>
            <w:tcW w:w="1430" w:type="dxa"/>
            <w:noWrap/>
            <w:hideMark/>
          </w:tcPr>
          <w:p w:rsidR="002057C8" w:rsidRPr="002057C8" w:rsidRDefault="002057C8" w:rsidP="002057C8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2057C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34.07%</w:t>
            </w:r>
          </w:p>
        </w:tc>
        <w:tc>
          <w:tcPr>
            <w:tcW w:w="1430" w:type="dxa"/>
            <w:noWrap/>
            <w:hideMark/>
          </w:tcPr>
          <w:p w:rsidR="002057C8" w:rsidRPr="002057C8" w:rsidRDefault="002057C8" w:rsidP="002057C8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2057C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35.57%</w:t>
            </w:r>
          </w:p>
        </w:tc>
      </w:tr>
    </w:tbl>
    <w:p w:rsidR="00E62B88" w:rsidRDefault="00E62B88" w:rsidP="00E27170">
      <w:pPr>
        <w:pStyle w:val="Default"/>
        <w:rPr>
          <w:b/>
        </w:rPr>
      </w:pPr>
    </w:p>
    <w:p w:rsidR="00E62B88" w:rsidRDefault="00E62B88" w:rsidP="00E27170">
      <w:pPr>
        <w:pStyle w:val="Default"/>
        <w:rPr>
          <w:b/>
        </w:rPr>
      </w:pPr>
    </w:p>
    <w:p w:rsidR="00E27170" w:rsidRDefault="009B1E28" w:rsidP="00E27170">
      <w:pPr>
        <w:pStyle w:val="Default"/>
        <w:rPr>
          <w:b/>
        </w:rPr>
      </w:pPr>
      <w:r w:rsidRPr="005013EB">
        <w:rPr>
          <w:b/>
        </w:rPr>
        <w:lastRenderedPageBreak/>
        <w:t>2 days after a more than 10bp daily move in both directions</w:t>
      </w:r>
    </w:p>
    <w:p w:rsidR="005013EB" w:rsidRDefault="005013EB" w:rsidP="00E27170">
      <w:pPr>
        <w:pStyle w:val="Default"/>
        <w:rPr>
          <w:b/>
        </w:rPr>
      </w:pPr>
    </w:p>
    <w:p w:rsidR="005013EB" w:rsidRPr="005013EB" w:rsidRDefault="005013EB" w:rsidP="00E27170">
      <w:pPr>
        <w:pStyle w:val="Default"/>
        <w:rPr>
          <w:u w:val="single"/>
        </w:rPr>
      </w:pPr>
      <w:r w:rsidRPr="005013EB">
        <w:rPr>
          <w:u w:val="single"/>
        </w:rPr>
        <w:t>White:</w:t>
      </w:r>
    </w:p>
    <w:p w:rsidR="00E27170" w:rsidRDefault="009B1E28" w:rsidP="00E27170">
      <w:pPr>
        <w:pStyle w:val="Default"/>
        <w:rPr>
          <w:b/>
          <w:u w:val="single"/>
        </w:rPr>
      </w:pPr>
      <w:r w:rsidRPr="009B1E28">
        <w:rPr>
          <w:b/>
          <w:noProof/>
          <w:lang w:eastAsia="en-GB"/>
        </w:rPr>
        <w:drawing>
          <wp:inline distT="0" distB="0" distL="0" distR="0">
            <wp:extent cx="6645910" cy="4460038"/>
            <wp:effectExtent l="1905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60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LightList-Accent5"/>
        <w:tblW w:w="5028" w:type="dxa"/>
        <w:jc w:val="center"/>
        <w:tblLook w:val="04A0"/>
      </w:tblPr>
      <w:tblGrid>
        <w:gridCol w:w="2448"/>
        <w:gridCol w:w="1044"/>
        <w:gridCol w:w="1536"/>
      </w:tblGrid>
      <w:tr w:rsidR="009B1E28" w:rsidTr="0067681C">
        <w:trPr>
          <w:cnfStyle w:val="100000000000"/>
          <w:trHeight w:val="285"/>
          <w:jc w:val="center"/>
        </w:trPr>
        <w:tc>
          <w:tcPr>
            <w:cnfStyle w:val="001000000000"/>
            <w:tcW w:w="2448" w:type="dxa"/>
            <w:noWrap/>
            <w:hideMark/>
          </w:tcPr>
          <w:p w:rsidR="009B1E28" w:rsidRPr="009B1E28" w:rsidRDefault="009B1E28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9B1E2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White</w:t>
            </w:r>
          </w:p>
        </w:tc>
        <w:tc>
          <w:tcPr>
            <w:tcW w:w="1044" w:type="dxa"/>
            <w:noWrap/>
            <w:hideMark/>
          </w:tcPr>
          <w:p w:rsidR="009B1E28" w:rsidRPr="009B1E28" w:rsidRDefault="009B1E28">
            <w:pPr>
              <w:cnfStyle w:val="1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9B1E2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&gt;10bp</w:t>
            </w:r>
          </w:p>
        </w:tc>
        <w:tc>
          <w:tcPr>
            <w:tcW w:w="1536" w:type="dxa"/>
            <w:noWrap/>
            <w:hideMark/>
          </w:tcPr>
          <w:p w:rsidR="009B1E28" w:rsidRPr="009B1E28" w:rsidRDefault="009B1E28">
            <w:pPr>
              <w:cnfStyle w:val="1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9B1E2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&lt; -10bp</w:t>
            </w:r>
          </w:p>
        </w:tc>
      </w:tr>
      <w:tr w:rsidR="009B1E28" w:rsidTr="0067681C">
        <w:trPr>
          <w:cnfStyle w:val="000000100000"/>
          <w:trHeight w:val="285"/>
          <w:jc w:val="center"/>
        </w:trPr>
        <w:tc>
          <w:tcPr>
            <w:cnfStyle w:val="001000000000"/>
            <w:tcW w:w="2448" w:type="dxa"/>
            <w:noWrap/>
            <w:hideMark/>
          </w:tcPr>
          <w:p w:rsidR="009B1E28" w:rsidRPr="009B1E28" w:rsidRDefault="009B1E28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9B1E2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Between -2bp to 2bp</w:t>
            </w:r>
          </w:p>
        </w:tc>
        <w:tc>
          <w:tcPr>
            <w:tcW w:w="1044" w:type="dxa"/>
            <w:noWrap/>
            <w:hideMark/>
          </w:tcPr>
          <w:p w:rsidR="009B1E28" w:rsidRPr="009B1E28" w:rsidRDefault="009B1E28">
            <w:pPr>
              <w:jc w:val="right"/>
              <w:cnfStyle w:val="000000100000"/>
              <w:rPr>
                <w:rFonts w:ascii="Calibri" w:eastAsia="Times New Roman" w:hAnsi="Calibri" w:cs="Arial"/>
                <w:bCs/>
                <w:color w:val="auto"/>
                <w:sz w:val="22"/>
                <w:lang w:eastAsia="en-GB"/>
              </w:rPr>
            </w:pPr>
            <w:r w:rsidRPr="009B1E28">
              <w:rPr>
                <w:rFonts w:ascii="Calibri" w:eastAsia="Times New Roman" w:hAnsi="Calibri" w:cs="Arial"/>
                <w:bCs/>
                <w:color w:val="auto"/>
                <w:sz w:val="22"/>
                <w:lang w:eastAsia="en-GB"/>
              </w:rPr>
              <w:t>24.56%</w:t>
            </w:r>
          </w:p>
        </w:tc>
        <w:tc>
          <w:tcPr>
            <w:tcW w:w="1536" w:type="dxa"/>
            <w:noWrap/>
            <w:hideMark/>
          </w:tcPr>
          <w:p w:rsidR="009B1E28" w:rsidRPr="009B1E28" w:rsidRDefault="009B1E28">
            <w:pPr>
              <w:jc w:val="right"/>
              <w:cnfStyle w:val="000000100000"/>
              <w:rPr>
                <w:rFonts w:ascii="Calibri" w:eastAsia="Times New Roman" w:hAnsi="Calibri" w:cs="Arial"/>
                <w:bCs/>
                <w:color w:val="auto"/>
                <w:sz w:val="22"/>
                <w:lang w:eastAsia="en-GB"/>
              </w:rPr>
            </w:pPr>
            <w:r w:rsidRPr="009B1E28">
              <w:rPr>
                <w:rFonts w:ascii="Calibri" w:eastAsia="Times New Roman" w:hAnsi="Calibri" w:cs="Arial"/>
                <w:bCs/>
                <w:color w:val="auto"/>
                <w:sz w:val="22"/>
                <w:lang w:eastAsia="en-GB"/>
              </w:rPr>
              <w:t>34.04%</w:t>
            </w:r>
          </w:p>
        </w:tc>
      </w:tr>
      <w:tr w:rsidR="009B1E28" w:rsidTr="0067681C">
        <w:trPr>
          <w:trHeight w:val="285"/>
          <w:jc w:val="center"/>
        </w:trPr>
        <w:tc>
          <w:tcPr>
            <w:cnfStyle w:val="001000000000"/>
            <w:tcW w:w="2448" w:type="dxa"/>
            <w:noWrap/>
            <w:hideMark/>
          </w:tcPr>
          <w:p w:rsidR="009B1E28" w:rsidRPr="009B1E28" w:rsidRDefault="009B1E28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9B1E2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Between -5bp to 5bp</w:t>
            </w:r>
          </w:p>
        </w:tc>
        <w:tc>
          <w:tcPr>
            <w:tcW w:w="1044" w:type="dxa"/>
            <w:noWrap/>
            <w:hideMark/>
          </w:tcPr>
          <w:p w:rsidR="009B1E28" w:rsidRPr="009B1E28" w:rsidRDefault="009B1E28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9B1E2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42.11%</w:t>
            </w:r>
          </w:p>
        </w:tc>
        <w:tc>
          <w:tcPr>
            <w:tcW w:w="1536" w:type="dxa"/>
            <w:noWrap/>
            <w:hideMark/>
          </w:tcPr>
          <w:p w:rsidR="009B1E28" w:rsidRPr="009B1E28" w:rsidRDefault="009B1E28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9B1E2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63.83%</w:t>
            </w:r>
          </w:p>
        </w:tc>
      </w:tr>
      <w:tr w:rsidR="009B1E28" w:rsidTr="0067681C">
        <w:trPr>
          <w:cnfStyle w:val="000000100000"/>
          <w:trHeight w:val="285"/>
          <w:jc w:val="center"/>
        </w:trPr>
        <w:tc>
          <w:tcPr>
            <w:cnfStyle w:val="001000000000"/>
            <w:tcW w:w="2448" w:type="dxa"/>
            <w:noWrap/>
            <w:hideMark/>
          </w:tcPr>
          <w:p w:rsidR="009B1E28" w:rsidRPr="009B1E28" w:rsidRDefault="009B1E28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9B1E2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Less than -5bp</w:t>
            </w:r>
          </w:p>
        </w:tc>
        <w:tc>
          <w:tcPr>
            <w:tcW w:w="1044" w:type="dxa"/>
            <w:noWrap/>
            <w:hideMark/>
          </w:tcPr>
          <w:p w:rsidR="009B1E28" w:rsidRPr="009B1E28" w:rsidRDefault="009B1E28">
            <w:pPr>
              <w:jc w:val="right"/>
              <w:cnfStyle w:val="000000100000"/>
              <w:rPr>
                <w:rFonts w:ascii="Calibri" w:eastAsia="Times New Roman" w:hAnsi="Calibri" w:cs="Arial"/>
                <w:bCs/>
                <w:color w:val="auto"/>
                <w:sz w:val="22"/>
                <w:lang w:eastAsia="en-GB"/>
              </w:rPr>
            </w:pPr>
            <w:r w:rsidRPr="009B1E28">
              <w:rPr>
                <w:rFonts w:ascii="Calibri" w:eastAsia="Times New Roman" w:hAnsi="Calibri" w:cs="Arial"/>
                <w:bCs/>
                <w:color w:val="auto"/>
                <w:sz w:val="22"/>
                <w:lang w:eastAsia="en-GB"/>
              </w:rPr>
              <w:t>38.60%</w:t>
            </w:r>
          </w:p>
        </w:tc>
        <w:tc>
          <w:tcPr>
            <w:tcW w:w="1536" w:type="dxa"/>
            <w:noWrap/>
            <w:hideMark/>
          </w:tcPr>
          <w:p w:rsidR="009B1E28" w:rsidRPr="009B1E28" w:rsidRDefault="009B1E28">
            <w:pPr>
              <w:jc w:val="right"/>
              <w:cnfStyle w:val="000000100000"/>
              <w:rPr>
                <w:rFonts w:ascii="Calibri" w:eastAsia="Times New Roman" w:hAnsi="Calibri" w:cs="Arial"/>
                <w:bCs/>
                <w:color w:val="auto"/>
                <w:sz w:val="22"/>
                <w:lang w:eastAsia="en-GB"/>
              </w:rPr>
            </w:pPr>
            <w:r w:rsidRPr="009B1E28">
              <w:rPr>
                <w:rFonts w:ascii="Calibri" w:eastAsia="Times New Roman" w:hAnsi="Calibri" w:cs="Arial"/>
                <w:bCs/>
                <w:color w:val="auto"/>
                <w:sz w:val="22"/>
                <w:lang w:eastAsia="en-GB"/>
              </w:rPr>
              <w:t>8.51%</w:t>
            </w:r>
          </w:p>
        </w:tc>
      </w:tr>
      <w:tr w:rsidR="009B1E28" w:rsidTr="0067681C">
        <w:trPr>
          <w:trHeight w:val="285"/>
          <w:jc w:val="center"/>
        </w:trPr>
        <w:tc>
          <w:tcPr>
            <w:cnfStyle w:val="001000000000"/>
            <w:tcW w:w="2448" w:type="dxa"/>
            <w:noWrap/>
            <w:hideMark/>
          </w:tcPr>
          <w:p w:rsidR="009B1E28" w:rsidRPr="009B1E28" w:rsidRDefault="009B1E28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9B1E2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Less than -10bp</w:t>
            </w:r>
          </w:p>
        </w:tc>
        <w:tc>
          <w:tcPr>
            <w:tcW w:w="1044" w:type="dxa"/>
            <w:noWrap/>
            <w:hideMark/>
          </w:tcPr>
          <w:p w:rsidR="009B1E28" w:rsidRPr="009B1E28" w:rsidRDefault="009B1E28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9B1E2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28.07%</w:t>
            </w:r>
          </w:p>
        </w:tc>
        <w:tc>
          <w:tcPr>
            <w:tcW w:w="1536" w:type="dxa"/>
            <w:noWrap/>
            <w:hideMark/>
          </w:tcPr>
          <w:p w:rsidR="009B1E28" w:rsidRPr="009B1E28" w:rsidRDefault="009B1E28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9B1E2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0.00%</w:t>
            </w:r>
          </w:p>
        </w:tc>
      </w:tr>
      <w:tr w:rsidR="009B1E28" w:rsidTr="0067681C">
        <w:trPr>
          <w:cnfStyle w:val="000000100000"/>
          <w:trHeight w:val="285"/>
          <w:jc w:val="center"/>
        </w:trPr>
        <w:tc>
          <w:tcPr>
            <w:cnfStyle w:val="001000000000"/>
            <w:tcW w:w="2448" w:type="dxa"/>
            <w:noWrap/>
            <w:hideMark/>
          </w:tcPr>
          <w:p w:rsidR="009B1E28" w:rsidRPr="009B1E28" w:rsidRDefault="009B1E28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9B1E2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More than 5bp</w:t>
            </w:r>
          </w:p>
        </w:tc>
        <w:tc>
          <w:tcPr>
            <w:tcW w:w="1044" w:type="dxa"/>
            <w:noWrap/>
            <w:hideMark/>
          </w:tcPr>
          <w:p w:rsidR="009B1E28" w:rsidRPr="009B1E28" w:rsidRDefault="009B1E28">
            <w:pPr>
              <w:jc w:val="right"/>
              <w:cnfStyle w:val="000000100000"/>
              <w:rPr>
                <w:rFonts w:ascii="Calibri" w:eastAsia="Times New Roman" w:hAnsi="Calibri" w:cs="Arial"/>
                <w:bCs/>
                <w:color w:val="auto"/>
                <w:sz w:val="22"/>
                <w:lang w:eastAsia="en-GB"/>
              </w:rPr>
            </w:pPr>
            <w:r w:rsidRPr="009B1E28">
              <w:rPr>
                <w:rFonts w:ascii="Calibri" w:eastAsia="Times New Roman" w:hAnsi="Calibri" w:cs="Arial"/>
                <w:bCs/>
                <w:color w:val="auto"/>
                <w:sz w:val="22"/>
                <w:lang w:eastAsia="en-GB"/>
              </w:rPr>
              <w:t>19.30%</w:t>
            </w:r>
          </w:p>
        </w:tc>
        <w:tc>
          <w:tcPr>
            <w:tcW w:w="1536" w:type="dxa"/>
            <w:noWrap/>
            <w:hideMark/>
          </w:tcPr>
          <w:p w:rsidR="009B1E28" w:rsidRPr="009B1E28" w:rsidRDefault="009B1E28">
            <w:pPr>
              <w:jc w:val="right"/>
              <w:cnfStyle w:val="000000100000"/>
              <w:rPr>
                <w:rFonts w:ascii="Calibri" w:eastAsia="Times New Roman" w:hAnsi="Calibri" w:cs="Arial"/>
                <w:bCs/>
                <w:color w:val="auto"/>
                <w:sz w:val="22"/>
                <w:lang w:eastAsia="en-GB"/>
              </w:rPr>
            </w:pPr>
            <w:r w:rsidRPr="009B1E28">
              <w:rPr>
                <w:rFonts w:ascii="Calibri" w:eastAsia="Times New Roman" w:hAnsi="Calibri" w:cs="Arial"/>
                <w:bCs/>
                <w:color w:val="auto"/>
                <w:sz w:val="22"/>
                <w:lang w:eastAsia="en-GB"/>
              </w:rPr>
              <w:t>27.66%</w:t>
            </w:r>
          </w:p>
        </w:tc>
      </w:tr>
      <w:tr w:rsidR="009B1E28" w:rsidTr="0067681C">
        <w:trPr>
          <w:trHeight w:val="285"/>
          <w:jc w:val="center"/>
        </w:trPr>
        <w:tc>
          <w:tcPr>
            <w:cnfStyle w:val="001000000000"/>
            <w:tcW w:w="2448" w:type="dxa"/>
            <w:noWrap/>
            <w:hideMark/>
          </w:tcPr>
          <w:p w:rsidR="009B1E28" w:rsidRPr="009B1E28" w:rsidRDefault="009B1E28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9B1E2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More than 10bp</w:t>
            </w:r>
          </w:p>
        </w:tc>
        <w:tc>
          <w:tcPr>
            <w:tcW w:w="1044" w:type="dxa"/>
            <w:noWrap/>
            <w:hideMark/>
          </w:tcPr>
          <w:p w:rsidR="009B1E28" w:rsidRPr="009B1E28" w:rsidRDefault="009B1E28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9B1E2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12.28%</w:t>
            </w:r>
          </w:p>
        </w:tc>
        <w:tc>
          <w:tcPr>
            <w:tcW w:w="1536" w:type="dxa"/>
            <w:noWrap/>
            <w:hideMark/>
          </w:tcPr>
          <w:p w:rsidR="009B1E28" w:rsidRPr="009B1E28" w:rsidRDefault="009B1E28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9B1E28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8.51%</w:t>
            </w:r>
          </w:p>
        </w:tc>
      </w:tr>
    </w:tbl>
    <w:p w:rsidR="009B1E28" w:rsidRDefault="009B1E28" w:rsidP="00E27170">
      <w:pPr>
        <w:pStyle w:val="Default"/>
        <w:rPr>
          <w:b/>
          <w:u w:val="single"/>
        </w:rPr>
      </w:pPr>
    </w:p>
    <w:p w:rsidR="005013EB" w:rsidRDefault="005013EB" w:rsidP="00E27170">
      <w:pPr>
        <w:pStyle w:val="Default"/>
        <w:rPr>
          <w:b/>
          <w:u w:val="single"/>
        </w:rPr>
      </w:pPr>
    </w:p>
    <w:p w:rsidR="005013EB" w:rsidRDefault="005013EB" w:rsidP="00E27170">
      <w:pPr>
        <w:pStyle w:val="Default"/>
        <w:rPr>
          <w:b/>
          <w:u w:val="single"/>
        </w:rPr>
      </w:pPr>
    </w:p>
    <w:p w:rsidR="005013EB" w:rsidRDefault="005013EB" w:rsidP="00E27170">
      <w:pPr>
        <w:pStyle w:val="Default"/>
        <w:rPr>
          <w:b/>
          <w:u w:val="single"/>
        </w:rPr>
      </w:pPr>
    </w:p>
    <w:p w:rsidR="005013EB" w:rsidRDefault="005013EB" w:rsidP="00E27170">
      <w:pPr>
        <w:pStyle w:val="Default"/>
        <w:rPr>
          <w:b/>
          <w:u w:val="single"/>
        </w:rPr>
      </w:pPr>
    </w:p>
    <w:p w:rsidR="005013EB" w:rsidRDefault="005013EB" w:rsidP="00E27170">
      <w:pPr>
        <w:pStyle w:val="Default"/>
        <w:rPr>
          <w:b/>
          <w:u w:val="single"/>
        </w:rPr>
      </w:pPr>
    </w:p>
    <w:p w:rsidR="005013EB" w:rsidRDefault="005013EB" w:rsidP="00E27170">
      <w:pPr>
        <w:pStyle w:val="Default"/>
        <w:rPr>
          <w:b/>
          <w:u w:val="single"/>
        </w:rPr>
      </w:pPr>
    </w:p>
    <w:p w:rsidR="005013EB" w:rsidRDefault="005013EB" w:rsidP="00E27170">
      <w:pPr>
        <w:pStyle w:val="Default"/>
        <w:rPr>
          <w:b/>
          <w:u w:val="single"/>
        </w:rPr>
      </w:pPr>
    </w:p>
    <w:p w:rsidR="005013EB" w:rsidRDefault="005013EB" w:rsidP="00E27170">
      <w:pPr>
        <w:pStyle w:val="Default"/>
        <w:rPr>
          <w:b/>
          <w:u w:val="single"/>
        </w:rPr>
      </w:pPr>
    </w:p>
    <w:p w:rsidR="005013EB" w:rsidRDefault="005013EB" w:rsidP="00E27170">
      <w:pPr>
        <w:pStyle w:val="Default"/>
        <w:rPr>
          <w:b/>
          <w:u w:val="single"/>
        </w:rPr>
      </w:pPr>
    </w:p>
    <w:p w:rsidR="005013EB" w:rsidRDefault="005013EB" w:rsidP="00E27170">
      <w:pPr>
        <w:pStyle w:val="Default"/>
        <w:rPr>
          <w:b/>
          <w:u w:val="single"/>
        </w:rPr>
      </w:pPr>
    </w:p>
    <w:p w:rsidR="005013EB" w:rsidRDefault="005013EB" w:rsidP="00E27170">
      <w:pPr>
        <w:pStyle w:val="Default"/>
        <w:rPr>
          <w:b/>
          <w:u w:val="single"/>
        </w:rPr>
      </w:pPr>
    </w:p>
    <w:p w:rsidR="005013EB" w:rsidRDefault="005013EB" w:rsidP="00E27170">
      <w:pPr>
        <w:pStyle w:val="Default"/>
        <w:rPr>
          <w:b/>
          <w:u w:val="single"/>
        </w:rPr>
      </w:pPr>
    </w:p>
    <w:p w:rsidR="005013EB" w:rsidRDefault="005013EB" w:rsidP="00E27170">
      <w:pPr>
        <w:pStyle w:val="Default"/>
        <w:rPr>
          <w:b/>
          <w:u w:val="single"/>
        </w:rPr>
      </w:pPr>
    </w:p>
    <w:p w:rsidR="005013EB" w:rsidRDefault="005013EB" w:rsidP="00E27170">
      <w:pPr>
        <w:pStyle w:val="Default"/>
        <w:rPr>
          <w:b/>
          <w:u w:val="single"/>
        </w:rPr>
      </w:pPr>
    </w:p>
    <w:p w:rsidR="005013EB" w:rsidRDefault="005013EB" w:rsidP="00E27170">
      <w:pPr>
        <w:pStyle w:val="Default"/>
        <w:rPr>
          <w:b/>
          <w:u w:val="single"/>
        </w:rPr>
      </w:pPr>
    </w:p>
    <w:p w:rsidR="005013EB" w:rsidRDefault="005013EB" w:rsidP="00E27170">
      <w:pPr>
        <w:pStyle w:val="Default"/>
        <w:rPr>
          <w:b/>
          <w:u w:val="single"/>
        </w:rPr>
      </w:pPr>
    </w:p>
    <w:p w:rsidR="005013EB" w:rsidRPr="005013EB" w:rsidRDefault="005013EB" w:rsidP="00E27170">
      <w:pPr>
        <w:pStyle w:val="Default"/>
        <w:rPr>
          <w:u w:val="single"/>
        </w:rPr>
      </w:pPr>
      <w:r w:rsidRPr="005013EB">
        <w:rPr>
          <w:u w:val="single"/>
        </w:rPr>
        <w:lastRenderedPageBreak/>
        <w:t>Red:</w:t>
      </w:r>
    </w:p>
    <w:p w:rsidR="00E27170" w:rsidRDefault="0067681C" w:rsidP="00E27170">
      <w:pPr>
        <w:pStyle w:val="Default"/>
        <w:rPr>
          <w:b/>
          <w:u w:val="single"/>
        </w:rPr>
      </w:pPr>
      <w:r w:rsidRPr="0067681C">
        <w:rPr>
          <w:b/>
          <w:noProof/>
          <w:lang w:eastAsia="en-GB"/>
        </w:rPr>
        <w:drawing>
          <wp:inline distT="0" distB="0" distL="0" distR="0">
            <wp:extent cx="6645910" cy="4485420"/>
            <wp:effectExtent l="1905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8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170" w:rsidRDefault="00E27170" w:rsidP="00E27170">
      <w:pPr>
        <w:pStyle w:val="Default"/>
        <w:rPr>
          <w:b/>
          <w:u w:val="single"/>
        </w:rPr>
      </w:pPr>
    </w:p>
    <w:p w:rsidR="00E27170" w:rsidRDefault="00E27170" w:rsidP="00E27170">
      <w:pPr>
        <w:pStyle w:val="Default"/>
        <w:rPr>
          <w:b/>
          <w:u w:val="single"/>
        </w:rPr>
      </w:pPr>
    </w:p>
    <w:tbl>
      <w:tblPr>
        <w:tblStyle w:val="LightList-Accent5"/>
        <w:tblW w:w="5028" w:type="dxa"/>
        <w:jc w:val="center"/>
        <w:tblLook w:val="04A0"/>
      </w:tblPr>
      <w:tblGrid>
        <w:gridCol w:w="2156"/>
        <w:gridCol w:w="1336"/>
        <w:gridCol w:w="1536"/>
      </w:tblGrid>
      <w:tr w:rsidR="0067681C" w:rsidRPr="0067681C" w:rsidTr="0067681C">
        <w:trPr>
          <w:cnfStyle w:val="100000000000"/>
          <w:trHeight w:val="285"/>
          <w:jc w:val="center"/>
        </w:trPr>
        <w:tc>
          <w:tcPr>
            <w:cnfStyle w:val="001000000000"/>
            <w:tcW w:w="2156" w:type="dxa"/>
            <w:noWrap/>
            <w:hideMark/>
          </w:tcPr>
          <w:p w:rsidR="0067681C" w:rsidRPr="0067681C" w:rsidRDefault="0067681C" w:rsidP="0067681C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</w:p>
        </w:tc>
        <w:tc>
          <w:tcPr>
            <w:tcW w:w="1336" w:type="dxa"/>
            <w:noWrap/>
            <w:hideMark/>
          </w:tcPr>
          <w:p w:rsidR="0067681C" w:rsidRPr="0067681C" w:rsidRDefault="0067681C" w:rsidP="0067681C">
            <w:pPr>
              <w:cnfStyle w:val="1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67681C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&gt;10bp</w:t>
            </w:r>
          </w:p>
        </w:tc>
        <w:tc>
          <w:tcPr>
            <w:tcW w:w="1536" w:type="dxa"/>
            <w:noWrap/>
            <w:hideMark/>
          </w:tcPr>
          <w:p w:rsidR="0067681C" w:rsidRPr="0067681C" w:rsidRDefault="0067681C" w:rsidP="0067681C">
            <w:pPr>
              <w:cnfStyle w:val="1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67681C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&lt; -10bp</w:t>
            </w:r>
          </w:p>
        </w:tc>
      </w:tr>
      <w:tr w:rsidR="0067681C" w:rsidRPr="0067681C" w:rsidTr="0067681C">
        <w:trPr>
          <w:cnfStyle w:val="000000100000"/>
          <w:trHeight w:val="285"/>
          <w:jc w:val="center"/>
        </w:trPr>
        <w:tc>
          <w:tcPr>
            <w:cnfStyle w:val="001000000000"/>
            <w:tcW w:w="2156" w:type="dxa"/>
            <w:noWrap/>
            <w:hideMark/>
          </w:tcPr>
          <w:p w:rsidR="0067681C" w:rsidRPr="0067681C" w:rsidRDefault="0067681C" w:rsidP="0067681C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67681C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Between -2bp to 2bp</w:t>
            </w:r>
          </w:p>
        </w:tc>
        <w:tc>
          <w:tcPr>
            <w:tcW w:w="1336" w:type="dxa"/>
            <w:noWrap/>
            <w:hideMark/>
          </w:tcPr>
          <w:p w:rsidR="0067681C" w:rsidRPr="0067681C" w:rsidRDefault="0067681C" w:rsidP="0067681C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67681C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18.64%</w:t>
            </w:r>
          </w:p>
        </w:tc>
        <w:tc>
          <w:tcPr>
            <w:tcW w:w="1536" w:type="dxa"/>
            <w:noWrap/>
            <w:hideMark/>
          </w:tcPr>
          <w:p w:rsidR="0067681C" w:rsidRPr="0067681C" w:rsidRDefault="0067681C" w:rsidP="0067681C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67681C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26.67%</w:t>
            </w:r>
          </w:p>
        </w:tc>
      </w:tr>
      <w:tr w:rsidR="0067681C" w:rsidRPr="0067681C" w:rsidTr="0067681C">
        <w:trPr>
          <w:trHeight w:val="285"/>
          <w:jc w:val="center"/>
        </w:trPr>
        <w:tc>
          <w:tcPr>
            <w:cnfStyle w:val="001000000000"/>
            <w:tcW w:w="2156" w:type="dxa"/>
            <w:noWrap/>
            <w:hideMark/>
          </w:tcPr>
          <w:p w:rsidR="0067681C" w:rsidRPr="0067681C" w:rsidRDefault="0067681C" w:rsidP="0067681C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67681C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Between -5bp to 5bp</w:t>
            </w:r>
          </w:p>
        </w:tc>
        <w:tc>
          <w:tcPr>
            <w:tcW w:w="1336" w:type="dxa"/>
            <w:noWrap/>
            <w:hideMark/>
          </w:tcPr>
          <w:p w:rsidR="0067681C" w:rsidRPr="0067681C" w:rsidRDefault="0067681C" w:rsidP="0067681C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67681C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38.14%</w:t>
            </w:r>
          </w:p>
        </w:tc>
        <w:tc>
          <w:tcPr>
            <w:tcW w:w="1536" w:type="dxa"/>
            <w:noWrap/>
            <w:hideMark/>
          </w:tcPr>
          <w:p w:rsidR="0067681C" w:rsidRPr="0067681C" w:rsidRDefault="0067681C" w:rsidP="0067681C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67681C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52.59%</w:t>
            </w:r>
          </w:p>
        </w:tc>
      </w:tr>
      <w:tr w:rsidR="0067681C" w:rsidRPr="0067681C" w:rsidTr="0067681C">
        <w:trPr>
          <w:cnfStyle w:val="000000100000"/>
          <w:trHeight w:val="285"/>
          <w:jc w:val="center"/>
        </w:trPr>
        <w:tc>
          <w:tcPr>
            <w:cnfStyle w:val="001000000000"/>
            <w:tcW w:w="2156" w:type="dxa"/>
            <w:noWrap/>
            <w:hideMark/>
          </w:tcPr>
          <w:p w:rsidR="0067681C" w:rsidRPr="0067681C" w:rsidRDefault="0067681C" w:rsidP="0067681C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67681C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Less than -5bp</w:t>
            </w:r>
          </w:p>
        </w:tc>
        <w:tc>
          <w:tcPr>
            <w:tcW w:w="1336" w:type="dxa"/>
            <w:noWrap/>
            <w:hideMark/>
          </w:tcPr>
          <w:p w:rsidR="0067681C" w:rsidRPr="0067681C" w:rsidRDefault="0067681C" w:rsidP="0067681C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67681C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43.22%</w:t>
            </w:r>
          </w:p>
        </w:tc>
        <w:tc>
          <w:tcPr>
            <w:tcW w:w="1536" w:type="dxa"/>
            <w:noWrap/>
            <w:hideMark/>
          </w:tcPr>
          <w:p w:rsidR="0067681C" w:rsidRPr="0067681C" w:rsidRDefault="0067681C" w:rsidP="0067681C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67681C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20.00%</w:t>
            </w:r>
          </w:p>
        </w:tc>
      </w:tr>
      <w:tr w:rsidR="0067681C" w:rsidRPr="0067681C" w:rsidTr="0067681C">
        <w:trPr>
          <w:trHeight w:val="285"/>
          <w:jc w:val="center"/>
        </w:trPr>
        <w:tc>
          <w:tcPr>
            <w:cnfStyle w:val="001000000000"/>
            <w:tcW w:w="2156" w:type="dxa"/>
            <w:noWrap/>
            <w:hideMark/>
          </w:tcPr>
          <w:p w:rsidR="0067681C" w:rsidRPr="0067681C" w:rsidRDefault="0067681C" w:rsidP="0067681C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67681C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Less than -10bp</w:t>
            </w:r>
          </w:p>
        </w:tc>
        <w:tc>
          <w:tcPr>
            <w:tcW w:w="1336" w:type="dxa"/>
            <w:noWrap/>
            <w:hideMark/>
          </w:tcPr>
          <w:p w:rsidR="0067681C" w:rsidRPr="0067681C" w:rsidRDefault="0067681C" w:rsidP="0067681C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67681C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30.51%</w:t>
            </w:r>
          </w:p>
        </w:tc>
        <w:tc>
          <w:tcPr>
            <w:tcW w:w="1536" w:type="dxa"/>
            <w:noWrap/>
            <w:hideMark/>
          </w:tcPr>
          <w:p w:rsidR="0067681C" w:rsidRPr="0067681C" w:rsidRDefault="0067681C" w:rsidP="0067681C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67681C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2.96%</w:t>
            </w:r>
          </w:p>
        </w:tc>
      </w:tr>
      <w:tr w:rsidR="0067681C" w:rsidRPr="0067681C" w:rsidTr="0067681C">
        <w:trPr>
          <w:cnfStyle w:val="000000100000"/>
          <w:trHeight w:val="285"/>
          <w:jc w:val="center"/>
        </w:trPr>
        <w:tc>
          <w:tcPr>
            <w:cnfStyle w:val="001000000000"/>
            <w:tcW w:w="2156" w:type="dxa"/>
            <w:noWrap/>
            <w:hideMark/>
          </w:tcPr>
          <w:p w:rsidR="0067681C" w:rsidRPr="0067681C" w:rsidRDefault="0067681C" w:rsidP="0067681C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67681C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More than 5bp</w:t>
            </w:r>
          </w:p>
        </w:tc>
        <w:tc>
          <w:tcPr>
            <w:tcW w:w="1336" w:type="dxa"/>
            <w:noWrap/>
            <w:hideMark/>
          </w:tcPr>
          <w:p w:rsidR="0067681C" w:rsidRPr="0067681C" w:rsidRDefault="0067681C" w:rsidP="0067681C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67681C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18.64%</w:t>
            </w:r>
          </w:p>
        </w:tc>
        <w:tc>
          <w:tcPr>
            <w:tcW w:w="1536" w:type="dxa"/>
            <w:noWrap/>
            <w:hideMark/>
          </w:tcPr>
          <w:p w:rsidR="0067681C" w:rsidRPr="0067681C" w:rsidRDefault="0067681C" w:rsidP="0067681C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67681C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27.41%</w:t>
            </w:r>
          </w:p>
        </w:tc>
      </w:tr>
      <w:tr w:rsidR="0067681C" w:rsidRPr="0067681C" w:rsidTr="0067681C">
        <w:trPr>
          <w:trHeight w:val="285"/>
          <w:jc w:val="center"/>
        </w:trPr>
        <w:tc>
          <w:tcPr>
            <w:cnfStyle w:val="001000000000"/>
            <w:tcW w:w="2156" w:type="dxa"/>
            <w:noWrap/>
            <w:hideMark/>
          </w:tcPr>
          <w:p w:rsidR="0067681C" w:rsidRPr="0067681C" w:rsidRDefault="0067681C" w:rsidP="0067681C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67681C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More than 10bp</w:t>
            </w:r>
          </w:p>
        </w:tc>
        <w:tc>
          <w:tcPr>
            <w:tcW w:w="1336" w:type="dxa"/>
            <w:noWrap/>
            <w:hideMark/>
          </w:tcPr>
          <w:p w:rsidR="0067681C" w:rsidRPr="0067681C" w:rsidRDefault="0067681C" w:rsidP="0067681C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67681C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6.78%</w:t>
            </w:r>
          </w:p>
        </w:tc>
        <w:tc>
          <w:tcPr>
            <w:tcW w:w="1536" w:type="dxa"/>
            <w:noWrap/>
            <w:hideMark/>
          </w:tcPr>
          <w:p w:rsidR="0067681C" w:rsidRPr="0067681C" w:rsidRDefault="0067681C" w:rsidP="0067681C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67681C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11.85%</w:t>
            </w:r>
          </w:p>
        </w:tc>
      </w:tr>
    </w:tbl>
    <w:p w:rsidR="00E27170" w:rsidRDefault="00E27170" w:rsidP="00E27170">
      <w:pPr>
        <w:pStyle w:val="Default"/>
        <w:rPr>
          <w:b/>
          <w:u w:val="single"/>
        </w:rPr>
      </w:pPr>
    </w:p>
    <w:p w:rsidR="00E27170" w:rsidRDefault="00E27170" w:rsidP="00E27170">
      <w:pPr>
        <w:pStyle w:val="Default"/>
        <w:rPr>
          <w:b/>
          <w:u w:val="single"/>
        </w:rPr>
      </w:pPr>
    </w:p>
    <w:p w:rsidR="005013EB" w:rsidRDefault="005013EB" w:rsidP="00E27170">
      <w:pPr>
        <w:pStyle w:val="Default"/>
        <w:rPr>
          <w:b/>
          <w:u w:val="single"/>
        </w:rPr>
      </w:pPr>
    </w:p>
    <w:p w:rsidR="005013EB" w:rsidRDefault="005013EB" w:rsidP="00E27170">
      <w:pPr>
        <w:pStyle w:val="Default"/>
        <w:rPr>
          <w:b/>
          <w:u w:val="single"/>
        </w:rPr>
      </w:pPr>
    </w:p>
    <w:p w:rsidR="005013EB" w:rsidRDefault="005013EB" w:rsidP="00E27170">
      <w:pPr>
        <w:pStyle w:val="Default"/>
        <w:rPr>
          <w:b/>
          <w:u w:val="single"/>
        </w:rPr>
      </w:pPr>
    </w:p>
    <w:p w:rsidR="005013EB" w:rsidRDefault="005013EB" w:rsidP="00E27170">
      <w:pPr>
        <w:pStyle w:val="Default"/>
        <w:rPr>
          <w:b/>
          <w:u w:val="single"/>
        </w:rPr>
      </w:pPr>
    </w:p>
    <w:p w:rsidR="005013EB" w:rsidRDefault="005013EB" w:rsidP="00E27170">
      <w:pPr>
        <w:pStyle w:val="Default"/>
        <w:rPr>
          <w:b/>
          <w:u w:val="single"/>
        </w:rPr>
      </w:pPr>
    </w:p>
    <w:p w:rsidR="005013EB" w:rsidRDefault="005013EB" w:rsidP="00E27170">
      <w:pPr>
        <w:pStyle w:val="Default"/>
        <w:rPr>
          <w:b/>
          <w:u w:val="single"/>
        </w:rPr>
      </w:pPr>
    </w:p>
    <w:p w:rsidR="005013EB" w:rsidRDefault="005013EB" w:rsidP="00E27170">
      <w:pPr>
        <w:pStyle w:val="Default"/>
        <w:rPr>
          <w:b/>
          <w:u w:val="single"/>
        </w:rPr>
      </w:pPr>
    </w:p>
    <w:p w:rsidR="005013EB" w:rsidRDefault="005013EB" w:rsidP="00E27170">
      <w:pPr>
        <w:pStyle w:val="Default"/>
        <w:rPr>
          <w:b/>
          <w:u w:val="single"/>
        </w:rPr>
      </w:pPr>
    </w:p>
    <w:p w:rsidR="005013EB" w:rsidRDefault="005013EB" w:rsidP="00E27170">
      <w:pPr>
        <w:pStyle w:val="Default"/>
        <w:rPr>
          <w:b/>
          <w:u w:val="single"/>
        </w:rPr>
      </w:pPr>
    </w:p>
    <w:p w:rsidR="005013EB" w:rsidRDefault="005013EB" w:rsidP="00E27170">
      <w:pPr>
        <w:pStyle w:val="Default"/>
        <w:rPr>
          <w:b/>
          <w:u w:val="single"/>
        </w:rPr>
      </w:pPr>
    </w:p>
    <w:p w:rsidR="005013EB" w:rsidRDefault="005013EB" w:rsidP="00E27170">
      <w:pPr>
        <w:pStyle w:val="Default"/>
        <w:rPr>
          <w:b/>
          <w:u w:val="single"/>
        </w:rPr>
      </w:pPr>
    </w:p>
    <w:p w:rsidR="005013EB" w:rsidRDefault="005013EB" w:rsidP="00E27170">
      <w:pPr>
        <w:pStyle w:val="Default"/>
        <w:rPr>
          <w:b/>
          <w:u w:val="single"/>
        </w:rPr>
      </w:pPr>
    </w:p>
    <w:p w:rsidR="005013EB" w:rsidRDefault="005013EB" w:rsidP="00E27170">
      <w:pPr>
        <w:pStyle w:val="Default"/>
        <w:rPr>
          <w:b/>
          <w:u w:val="single"/>
        </w:rPr>
      </w:pPr>
    </w:p>
    <w:p w:rsidR="005013EB" w:rsidRDefault="005013EB" w:rsidP="00E27170">
      <w:pPr>
        <w:pStyle w:val="Default"/>
        <w:rPr>
          <w:b/>
          <w:u w:val="single"/>
        </w:rPr>
      </w:pPr>
    </w:p>
    <w:p w:rsidR="005013EB" w:rsidRDefault="005013EB" w:rsidP="00E27170">
      <w:pPr>
        <w:pStyle w:val="Default"/>
        <w:rPr>
          <w:b/>
          <w:u w:val="single"/>
        </w:rPr>
      </w:pPr>
    </w:p>
    <w:p w:rsidR="005013EB" w:rsidRPr="005013EB" w:rsidRDefault="005013EB" w:rsidP="00E27170">
      <w:pPr>
        <w:pStyle w:val="Default"/>
        <w:rPr>
          <w:u w:val="single"/>
        </w:rPr>
      </w:pPr>
      <w:r w:rsidRPr="005013EB">
        <w:rPr>
          <w:u w:val="single"/>
        </w:rPr>
        <w:lastRenderedPageBreak/>
        <w:t>Green:</w:t>
      </w:r>
    </w:p>
    <w:p w:rsidR="0067681C" w:rsidRDefault="0067681C" w:rsidP="00E27170">
      <w:pPr>
        <w:pStyle w:val="Default"/>
        <w:rPr>
          <w:b/>
          <w:u w:val="single"/>
        </w:rPr>
      </w:pPr>
      <w:r w:rsidRPr="0067681C">
        <w:rPr>
          <w:b/>
          <w:noProof/>
          <w:lang w:eastAsia="en-GB"/>
        </w:rPr>
        <w:drawing>
          <wp:inline distT="0" distB="0" distL="0" distR="0">
            <wp:extent cx="6645910" cy="4520869"/>
            <wp:effectExtent l="1905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20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170" w:rsidRPr="0067681C" w:rsidRDefault="00E27170" w:rsidP="0067681C">
      <w:pPr>
        <w:spacing w:after="0" w:line="240" w:lineRule="auto"/>
        <w:cnfStyle w:val="101000000000"/>
        <w:rPr>
          <w:rFonts w:ascii="Calibri" w:eastAsia="Times New Roman" w:hAnsi="Calibri" w:cs="Arial"/>
          <w:b/>
          <w:bCs/>
          <w:color w:val="auto"/>
          <w:sz w:val="22"/>
          <w:lang w:eastAsia="en-GB"/>
        </w:rPr>
      </w:pPr>
    </w:p>
    <w:p w:rsidR="00223F60" w:rsidRPr="0067681C" w:rsidRDefault="00223F60" w:rsidP="0067681C">
      <w:pPr>
        <w:spacing w:after="0" w:line="240" w:lineRule="auto"/>
        <w:cnfStyle w:val="101000000000"/>
        <w:rPr>
          <w:rFonts w:ascii="Calibri" w:eastAsia="Times New Roman" w:hAnsi="Calibri" w:cs="Arial"/>
          <w:b/>
          <w:bCs/>
          <w:color w:val="auto"/>
          <w:sz w:val="22"/>
          <w:lang w:eastAsia="en-GB"/>
        </w:rPr>
      </w:pPr>
    </w:p>
    <w:tbl>
      <w:tblPr>
        <w:tblStyle w:val="LightList-Accent5"/>
        <w:tblW w:w="5028" w:type="dxa"/>
        <w:jc w:val="center"/>
        <w:tblLook w:val="04A0"/>
      </w:tblPr>
      <w:tblGrid>
        <w:gridCol w:w="2156"/>
        <w:gridCol w:w="1336"/>
        <w:gridCol w:w="1536"/>
      </w:tblGrid>
      <w:tr w:rsidR="0067681C" w:rsidRPr="0067681C" w:rsidTr="0067681C">
        <w:trPr>
          <w:cnfStyle w:val="100000000000"/>
          <w:trHeight w:val="285"/>
          <w:jc w:val="center"/>
        </w:trPr>
        <w:tc>
          <w:tcPr>
            <w:cnfStyle w:val="001000000000"/>
            <w:tcW w:w="2156" w:type="dxa"/>
            <w:noWrap/>
            <w:hideMark/>
          </w:tcPr>
          <w:p w:rsidR="0067681C" w:rsidRPr="0067681C" w:rsidRDefault="0067681C" w:rsidP="0067681C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</w:p>
        </w:tc>
        <w:tc>
          <w:tcPr>
            <w:tcW w:w="1336" w:type="dxa"/>
            <w:noWrap/>
            <w:hideMark/>
          </w:tcPr>
          <w:p w:rsidR="0067681C" w:rsidRPr="0067681C" w:rsidRDefault="0067681C" w:rsidP="0067681C">
            <w:pPr>
              <w:cnfStyle w:val="1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67681C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&gt;10bp</w:t>
            </w:r>
          </w:p>
        </w:tc>
        <w:tc>
          <w:tcPr>
            <w:tcW w:w="1536" w:type="dxa"/>
            <w:noWrap/>
            <w:hideMark/>
          </w:tcPr>
          <w:p w:rsidR="0067681C" w:rsidRPr="0067681C" w:rsidRDefault="0067681C" w:rsidP="0067681C">
            <w:pPr>
              <w:cnfStyle w:val="1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67681C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&lt; -10bp</w:t>
            </w:r>
          </w:p>
        </w:tc>
      </w:tr>
      <w:tr w:rsidR="0067681C" w:rsidRPr="0067681C" w:rsidTr="0067681C">
        <w:trPr>
          <w:cnfStyle w:val="000000100000"/>
          <w:trHeight w:val="285"/>
          <w:jc w:val="center"/>
        </w:trPr>
        <w:tc>
          <w:tcPr>
            <w:cnfStyle w:val="001000000000"/>
            <w:tcW w:w="2156" w:type="dxa"/>
            <w:noWrap/>
            <w:hideMark/>
          </w:tcPr>
          <w:p w:rsidR="0067681C" w:rsidRPr="0067681C" w:rsidRDefault="0067681C" w:rsidP="0067681C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67681C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Between -2bp to 2bp</w:t>
            </w:r>
          </w:p>
        </w:tc>
        <w:tc>
          <w:tcPr>
            <w:tcW w:w="1336" w:type="dxa"/>
            <w:noWrap/>
            <w:hideMark/>
          </w:tcPr>
          <w:p w:rsidR="0067681C" w:rsidRPr="0067681C" w:rsidRDefault="0067681C" w:rsidP="0067681C">
            <w:pPr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67681C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14.93%</w:t>
            </w:r>
          </w:p>
        </w:tc>
        <w:tc>
          <w:tcPr>
            <w:tcW w:w="1536" w:type="dxa"/>
            <w:noWrap/>
            <w:hideMark/>
          </w:tcPr>
          <w:p w:rsidR="0067681C" w:rsidRPr="0067681C" w:rsidRDefault="0067681C" w:rsidP="0067681C">
            <w:pPr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67681C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20.13%</w:t>
            </w:r>
          </w:p>
        </w:tc>
      </w:tr>
      <w:tr w:rsidR="0067681C" w:rsidRPr="0067681C" w:rsidTr="0067681C">
        <w:trPr>
          <w:trHeight w:val="285"/>
          <w:jc w:val="center"/>
        </w:trPr>
        <w:tc>
          <w:tcPr>
            <w:cnfStyle w:val="001000000000"/>
            <w:tcW w:w="2156" w:type="dxa"/>
            <w:noWrap/>
            <w:hideMark/>
          </w:tcPr>
          <w:p w:rsidR="0067681C" w:rsidRPr="0067681C" w:rsidRDefault="0067681C" w:rsidP="0067681C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67681C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Between -5bp to 5bp</w:t>
            </w:r>
          </w:p>
        </w:tc>
        <w:tc>
          <w:tcPr>
            <w:tcW w:w="1336" w:type="dxa"/>
            <w:noWrap/>
            <w:hideMark/>
          </w:tcPr>
          <w:p w:rsidR="0067681C" w:rsidRPr="0067681C" w:rsidRDefault="0067681C" w:rsidP="0067681C">
            <w:pPr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67681C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39.55%</w:t>
            </w:r>
          </w:p>
        </w:tc>
        <w:tc>
          <w:tcPr>
            <w:tcW w:w="1536" w:type="dxa"/>
            <w:noWrap/>
            <w:hideMark/>
          </w:tcPr>
          <w:p w:rsidR="0067681C" w:rsidRPr="0067681C" w:rsidRDefault="0067681C" w:rsidP="0067681C">
            <w:pPr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67681C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51.01%</w:t>
            </w:r>
          </w:p>
        </w:tc>
      </w:tr>
      <w:tr w:rsidR="0067681C" w:rsidRPr="0067681C" w:rsidTr="0067681C">
        <w:trPr>
          <w:cnfStyle w:val="000000100000"/>
          <w:trHeight w:val="285"/>
          <w:jc w:val="center"/>
        </w:trPr>
        <w:tc>
          <w:tcPr>
            <w:cnfStyle w:val="001000000000"/>
            <w:tcW w:w="2156" w:type="dxa"/>
            <w:noWrap/>
            <w:hideMark/>
          </w:tcPr>
          <w:p w:rsidR="0067681C" w:rsidRPr="0067681C" w:rsidRDefault="0067681C" w:rsidP="0067681C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67681C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Less than -5bp</w:t>
            </w:r>
          </w:p>
        </w:tc>
        <w:tc>
          <w:tcPr>
            <w:tcW w:w="1336" w:type="dxa"/>
            <w:noWrap/>
            <w:hideMark/>
          </w:tcPr>
          <w:p w:rsidR="0067681C" w:rsidRPr="0067681C" w:rsidRDefault="0067681C" w:rsidP="0067681C">
            <w:pPr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67681C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39.55%</w:t>
            </w:r>
          </w:p>
        </w:tc>
        <w:tc>
          <w:tcPr>
            <w:tcW w:w="1536" w:type="dxa"/>
            <w:noWrap/>
            <w:hideMark/>
          </w:tcPr>
          <w:p w:rsidR="0067681C" w:rsidRPr="0067681C" w:rsidRDefault="0067681C" w:rsidP="0067681C">
            <w:pPr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67681C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23.49%</w:t>
            </w:r>
          </w:p>
        </w:tc>
      </w:tr>
      <w:tr w:rsidR="0067681C" w:rsidRPr="0067681C" w:rsidTr="0067681C">
        <w:trPr>
          <w:trHeight w:val="285"/>
          <w:jc w:val="center"/>
        </w:trPr>
        <w:tc>
          <w:tcPr>
            <w:cnfStyle w:val="001000000000"/>
            <w:tcW w:w="2156" w:type="dxa"/>
            <w:noWrap/>
            <w:hideMark/>
          </w:tcPr>
          <w:p w:rsidR="0067681C" w:rsidRPr="0067681C" w:rsidRDefault="0067681C" w:rsidP="0067681C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67681C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Less than -10bp</w:t>
            </w:r>
          </w:p>
        </w:tc>
        <w:tc>
          <w:tcPr>
            <w:tcW w:w="1336" w:type="dxa"/>
            <w:noWrap/>
            <w:hideMark/>
          </w:tcPr>
          <w:p w:rsidR="0067681C" w:rsidRPr="0067681C" w:rsidRDefault="0067681C" w:rsidP="0067681C">
            <w:pPr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67681C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16.42%</w:t>
            </w:r>
          </w:p>
        </w:tc>
        <w:tc>
          <w:tcPr>
            <w:tcW w:w="1536" w:type="dxa"/>
            <w:noWrap/>
            <w:hideMark/>
          </w:tcPr>
          <w:p w:rsidR="0067681C" w:rsidRPr="0067681C" w:rsidRDefault="0067681C" w:rsidP="0067681C">
            <w:pPr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67681C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9.40%</w:t>
            </w:r>
          </w:p>
        </w:tc>
      </w:tr>
      <w:tr w:rsidR="0067681C" w:rsidRPr="0067681C" w:rsidTr="0067681C">
        <w:trPr>
          <w:cnfStyle w:val="000000100000"/>
          <w:trHeight w:val="285"/>
          <w:jc w:val="center"/>
        </w:trPr>
        <w:tc>
          <w:tcPr>
            <w:cnfStyle w:val="001000000000"/>
            <w:tcW w:w="2156" w:type="dxa"/>
            <w:noWrap/>
            <w:hideMark/>
          </w:tcPr>
          <w:p w:rsidR="0067681C" w:rsidRPr="0067681C" w:rsidRDefault="0067681C" w:rsidP="0067681C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67681C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More than 5bp</w:t>
            </w:r>
          </w:p>
        </w:tc>
        <w:tc>
          <w:tcPr>
            <w:tcW w:w="1336" w:type="dxa"/>
            <w:noWrap/>
            <w:hideMark/>
          </w:tcPr>
          <w:p w:rsidR="0067681C" w:rsidRPr="0067681C" w:rsidRDefault="0067681C" w:rsidP="0067681C">
            <w:pPr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67681C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20.90%</w:t>
            </w:r>
          </w:p>
        </w:tc>
        <w:tc>
          <w:tcPr>
            <w:tcW w:w="1536" w:type="dxa"/>
            <w:noWrap/>
            <w:hideMark/>
          </w:tcPr>
          <w:p w:rsidR="0067681C" w:rsidRPr="0067681C" w:rsidRDefault="0067681C" w:rsidP="0067681C">
            <w:pPr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67681C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25.50%</w:t>
            </w:r>
          </w:p>
        </w:tc>
      </w:tr>
      <w:tr w:rsidR="0067681C" w:rsidRPr="0067681C" w:rsidTr="0067681C">
        <w:trPr>
          <w:trHeight w:val="285"/>
          <w:jc w:val="center"/>
        </w:trPr>
        <w:tc>
          <w:tcPr>
            <w:cnfStyle w:val="001000000000"/>
            <w:tcW w:w="2156" w:type="dxa"/>
            <w:noWrap/>
            <w:hideMark/>
          </w:tcPr>
          <w:p w:rsidR="0067681C" w:rsidRPr="0067681C" w:rsidRDefault="0067681C" w:rsidP="0067681C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67681C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More than 10bp</w:t>
            </w:r>
          </w:p>
        </w:tc>
        <w:tc>
          <w:tcPr>
            <w:tcW w:w="1336" w:type="dxa"/>
            <w:noWrap/>
            <w:hideMark/>
          </w:tcPr>
          <w:p w:rsidR="0067681C" w:rsidRPr="0067681C" w:rsidRDefault="0067681C" w:rsidP="0067681C">
            <w:pPr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67681C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6.72%</w:t>
            </w:r>
          </w:p>
        </w:tc>
        <w:tc>
          <w:tcPr>
            <w:tcW w:w="1536" w:type="dxa"/>
            <w:noWrap/>
            <w:hideMark/>
          </w:tcPr>
          <w:p w:rsidR="0067681C" w:rsidRPr="0067681C" w:rsidRDefault="0067681C" w:rsidP="0067681C">
            <w:pPr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67681C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7.38%</w:t>
            </w:r>
          </w:p>
        </w:tc>
      </w:tr>
    </w:tbl>
    <w:p w:rsidR="00223F60" w:rsidRDefault="00223F60" w:rsidP="00856D79">
      <w:pPr>
        <w:pStyle w:val="Default"/>
      </w:pPr>
    </w:p>
    <w:p w:rsidR="00223F60" w:rsidRDefault="00223F60" w:rsidP="00856D79">
      <w:pPr>
        <w:pStyle w:val="Default"/>
      </w:pPr>
    </w:p>
    <w:p w:rsidR="00513585" w:rsidRDefault="00513585" w:rsidP="00856D79">
      <w:pPr>
        <w:pStyle w:val="Default"/>
      </w:pPr>
    </w:p>
    <w:p w:rsidR="00513585" w:rsidRDefault="00513585" w:rsidP="00856D79">
      <w:pPr>
        <w:pStyle w:val="Default"/>
      </w:pPr>
    </w:p>
    <w:p w:rsidR="00513585" w:rsidRDefault="00513585" w:rsidP="00856D79">
      <w:pPr>
        <w:pStyle w:val="Default"/>
      </w:pPr>
    </w:p>
    <w:p w:rsidR="009B1E28" w:rsidRDefault="009B1E28" w:rsidP="00856D79">
      <w:pPr>
        <w:pStyle w:val="Default"/>
      </w:pPr>
    </w:p>
    <w:p w:rsidR="009B1E28" w:rsidRDefault="009B1E28" w:rsidP="00856D79">
      <w:pPr>
        <w:pStyle w:val="Default"/>
      </w:pPr>
    </w:p>
    <w:p w:rsidR="009B1E28" w:rsidRDefault="009B1E28" w:rsidP="00856D79">
      <w:pPr>
        <w:pStyle w:val="Default"/>
      </w:pPr>
    </w:p>
    <w:p w:rsidR="009B1E28" w:rsidRDefault="009B1E28" w:rsidP="00856D79">
      <w:pPr>
        <w:pStyle w:val="Default"/>
      </w:pPr>
    </w:p>
    <w:p w:rsidR="009B1E28" w:rsidRDefault="009B1E28" w:rsidP="00856D79">
      <w:pPr>
        <w:pStyle w:val="Default"/>
      </w:pPr>
    </w:p>
    <w:p w:rsidR="009B1E28" w:rsidRDefault="009B1E28" w:rsidP="00856D79">
      <w:pPr>
        <w:pStyle w:val="Default"/>
      </w:pPr>
    </w:p>
    <w:p w:rsidR="009B1E28" w:rsidRDefault="009B1E28" w:rsidP="00856D79">
      <w:pPr>
        <w:pStyle w:val="Default"/>
      </w:pPr>
    </w:p>
    <w:p w:rsidR="009B1E28" w:rsidRDefault="009B1E28" w:rsidP="00856D79">
      <w:pPr>
        <w:pStyle w:val="Default"/>
      </w:pPr>
    </w:p>
    <w:p w:rsidR="009B1E28" w:rsidRDefault="009B1E28" w:rsidP="00856D79">
      <w:pPr>
        <w:pStyle w:val="Default"/>
      </w:pPr>
    </w:p>
    <w:p w:rsidR="009B1E28" w:rsidRDefault="009B1E28" w:rsidP="00856D79">
      <w:pPr>
        <w:pStyle w:val="Default"/>
      </w:pPr>
    </w:p>
    <w:p w:rsidR="009B1E28" w:rsidRDefault="009B1E28" w:rsidP="00856D79">
      <w:pPr>
        <w:pStyle w:val="Default"/>
      </w:pPr>
    </w:p>
    <w:p w:rsidR="005013EB" w:rsidRDefault="005013EB" w:rsidP="0067681C">
      <w:pPr>
        <w:pStyle w:val="Default"/>
      </w:pPr>
    </w:p>
    <w:p w:rsidR="0067681C" w:rsidRDefault="0067681C" w:rsidP="0067681C">
      <w:pPr>
        <w:pStyle w:val="Default"/>
        <w:rPr>
          <w:b/>
          <w:u w:val="single"/>
        </w:rPr>
      </w:pPr>
      <w:r w:rsidRPr="005013EB">
        <w:rPr>
          <w:b/>
          <w:u w:val="single"/>
        </w:rPr>
        <w:lastRenderedPageBreak/>
        <w:t>4 days after a more than 10bp daily move in both directions</w:t>
      </w:r>
    </w:p>
    <w:p w:rsidR="005013EB" w:rsidRPr="005013EB" w:rsidRDefault="005013EB" w:rsidP="0067681C">
      <w:pPr>
        <w:pStyle w:val="Default"/>
        <w:rPr>
          <w:u w:val="single"/>
        </w:rPr>
      </w:pPr>
      <w:r>
        <w:rPr>
          <w:u w:val="single"/>
        </w:rPr>
        <w:t>White:</w:t>
      </w:r>
    </w:p>
    <w:p w:rsidR="0067681C" w:rsidRDefault="0067681C" w:rsidP="0067681C">
      <w:pPr>
        <w:pStyle w:val="Default"/>
        <w:rPr>
          <w:b/>
          <w:u w:val="single"/>
        </w:rPr>
      </w:pPr>
      <w:r w:rsidRPr="0067681C">
        <w:rPr>
          <w:b/>
          <w:noProof/>
          <w:lang w:eastAsia="en-GB"/>
        </w:rPr>
        <w:drawing>
          <wp:inline distT="0" distB="0" distL="0" distR="0">
            <wp:extent cx="6645910" cy="4488220"/>
            <wp:effectExtent l="1905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8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E28" w:rsidRDefault="009B1E28" w:rsidP="00856D79">
      <w:pPr>
        <w:pStyle w:val="Default"/>
      </w:pPr>
    </w:p>
    <w:p w:rsidR="009B1E28" w:rsidRDefault="009B1E28" w:rsidP="00856D79">
      <w:pPr>
        <w:pStyle w:val="Default"/>
      </w:pPr>
    </w:p>
    <w:tbl>
      <w:tblPr>
        <w:tblStyle w:val="LightList-Accent5"/>
        <w:tblW w:w="4348" w:type="dxa"/>
        <w:jc w:val="center"/>
        <w:tblLook w:val="04A0"/>
      </w:tblPr>
      <w:tblGrid>
        <w:gridCol w:w="2156"/>
        <w:gridCol w:w="1096"/>
        <w:gridCol w:w="1096"/>
      </w:tblGrid>
      <w:tr w:rsidR="00336A73" w:rsidRPr="00336A73" w:rsidTr="00336A73">
        <w:trPr>
          <w:cnfStyle w:val="100000000000"/>
          <w:trHeight w:val="285"/>
          <w:jc w:val="center"/>
        </w:trPr>
        <w:tc>
          <w:tcPr>
            <w:cnfStyle w:val="001000000000"/>
            <w:tcW w:w="2156" w:type="dxa"/>
            <w:noWrap/>
            <w:hideMark/>
          </w:tcPr>
          <w:p w:rsidR="00336A73" w:rsidRPr="00336A73" w:rsidRDefault="00336A73" w:rsidP="00336A73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</w:p>
        </w:tc>
        <w:tc>
          <w:tcPr>
            <w:tcW w:w="1096" w:type="dxa"/>
            <w:noWrap/>
            <w:hideMark/>
          </w:tcPr>
          <w:p w:rsidR="00336A73" w:rsidRPr="00336A73" w:rsidRDefault="00336A73" w:rsidP="00336A73">
            <w:pPr>
              <w:cnfStyle w:val="1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336A73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&gt;10bp</w:t>
            </w:r>
          </w:p>
        </w:tc>
        <w:tc>
          <w:tcPr>
            <w:tcW w:w="1096" w:type="dxa"/>
            <w:noWrap/>
            <w:hideMark/>
          </w:tcPr>
          <w:p w:rsidR="00336A73" w:rsidRPr="00336A73" w:rsidRDefault="00336A73" w:rsidP="00336A73">
            <w:pPr>
              <w:cnfStyle w:val="1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336A73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&lt; -10bp</w:t>
            </w:r>
          </w:p>
        </w:tc>
      </w:tr>
      <w:tr w:rsidR="00336A73" w:rsidRPr="00336A73" w:rsidTr="00336A73">
        <w:trPr>
          <w:cnfStyle w:val="000000100000"/>
          <w:trHeight w:val="285"/>
          <w:jc w:val="center"/>
        </w:trPr>
        <w:tc>
          <w:tcPr>
            <w:cnfStyle w:val="001000000000"/>
            <w:tcW w:w="2156" w:type="dxa"/>
            <w:noWrap/>
            <w:hideMark/>
          </w:tcPr>
          <w:p w:rsidR="00336A73" w:rsidRPr="00336A73" w:rsidRDefault="00336A73" w:rsidP="00336A73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336A73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Between -2bp to 2bp</w:t>
            </w:r>
          </w:p>
        </w:tc>
        <w:tc>
          <w:tcPr>
            <w:tcW w:w="1096" w:type="dxa"/>
            <w:noWrap/>
            <w:hideMark/>
          </w:tcPr>
          <w:p w:rsidR="00336A73" w:rsidRPr="00336A73" w:rsidRDefault="00336A73" w:rsidP="00336A73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336A73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8.77%</w:t>
            </w:r>
          </w:p>
        </w:tc>
        <w:tc>
          <w:tcPr>
            <w:tcW w:w="1096" w:type="dxa"/>
            <w:noWrap/>
            <w:hideMark/>
          </w:tcPr>
          <w:p w:rsidR="00336A73" w:rsidRPr="00336A73" w:rsidRDefault="00336A73" w:rsidP="00336A73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336A73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27.66%</w:t>
            </w:r>
          </w:p>
        </w:tc>
      </w:tr>
      <w:tr w:rsidR="00336A73" w:rsidRPr="00336A73" w:rsidTr="00336A73">
        <w:trPr>
          <w:trHeight w:val="285"/>
          <w:jc w:val="center"/>
        </w:trPr>
        <w:tc>
          <w:tcPr>
            <w:cnfStyle w:val="001000000000"/>
            <w:tcW w:w="2156" w:type="dxa"/>
            <w:noWrap/>
            <w:hideMark/>
          </w:tcPr>
          <w:p w:rsidR="00336A73" w:rsidRPr="00336A73" w:rsidRDefault="00336A73" w:rsidP="00336A73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336A73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Between -5bp to 5bp</w:t>
            </w:r>
          </w:p>
        </w:tc>
        <w:tc>
          <w:tcPr>
            <w:tcW w:w="1096" w:type="dxa"/>
            <w:noWrap/>
            <w:hideMark/>
          </w:tcPr>
          <w:p w:rsidR="00336A73" w:rsidRPr="00336A73" w:rsidRDefault="00336A73" w:rsidP="00336A73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336A73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42.11%</w:t>
            </w:r>
          </w:p>
        </w:tc>
        <w:tc>
          <w:tcPr>
            <w:tcW w:w="1096" w:type="dxa"/>
            <w:noWrap/>
            <w:hideMark/>
          </w:tcPr>
          <w:p w:rsidR="00336A73" w:rsidRPr="00336A73" w:rsidRDefault="00336A73" w:rsidP="00336A73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336A73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57.45%</w:t>
            </w:r>
          </w:p>
        </w:tc>
      </w:tr>
      <w:tr w:rsidR="00336A73" w:rsidRPr="00336A73" w:rsidTr="00336A73">
        <w:trPr>
          <w:cnfStyle w:val="000000100000"/>
          <w:trHeight w:val="285"/>
          <w:jc w:val="center"/>
        </w:trPr>
        <w:tc>
          <w:tcPr>
            <w:cnfStyle w:val="001000000000"/>
            <w:tcW w:w="2156" w:type="dxa"/>
            <w:noWrap/>
            <w:hideMark/>
          </w:tcPr>
          <w:p w:rsidR="00336A73" w:rsidRPr="00336A73" w:rsidRDefault="00336A73" w:rsidP="00336A73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336A73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Less than -5bp</w:t>
            </w:r>
          </w:p>
        </w:tc>
        <w:tc>
          <w:tcPr>
            <w:tcW w:w="1096" w:type="dxa"/>
            <w:noWrap/>
            <w:hideMark/>
          </w:tcPr>
          <w:p w:rsidR="00336A73" w:rsidRPr="00336A73" w:rsidRDefault="00336A73" w:rsidP="00336A73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336A73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38.60%</w:t>
            </w:r>
          </w:p>
        </w:tc>
        <w:tc>
          <w:tcPr>
            <w:tcW w:w="1096" w:type="dxa"/>
            <w:noWrap/>
            <w:hideMark/>
          </w:tcPr>
          <w:p w:rsidR="00336A73" w:rsidRPr="00336A73" w:rsidRDefault="00336A73" w:rsidP="00336A73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336A73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12.77%</w:t>
            </w:r>
          </w:p>
        </w:tc>
      </w:tr>
      <w:tr w:rsidR="00336A73" w:rsidRPr="00336A73" w:rsidTr="00336A73">
        <w:trPr>
          <w:trHeight w:val="285"/>
          <w:jc w:val="center"/>
        </w:trPr>
        <w:tc>
          <w:tcPr>
            <w:cnfStyle w:val="001000000000"/>
            <w:tcW w:w="2156" w:type="dxa"/>
            <w:noWrap/>
            <w:hideMark/>
          </w:tcPr>
          <w:p w:rsidR="00336A73" w:rsidRPr="00336A73" w:rsidRDefault="00336A73" w:rsidP="00336A73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336A73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Less than -10bp</w:t>
            </w:r>
          </w:p>
        </w:tc>
        <w:tc>
          <w:tcPr>
            <w:tcW w:w="1096" w:type="dxa"/>
            <w:noWrap/>
            <w:hideMark/>
          </w:tcPr>
          <w:p w:rsidR="00336A73" w:rsidRPr="00336A73" w:rsidRDefault="00336A73" w:rsidP="00336A73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336A73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31.57%</w:t>
            </w:r>
          </w:p>
        </w:tc>
        <w:tc>
          <w:tcPr>
            <w:tcW w:w="1096" w:type="dxa"/>
            <w:noWrap/>
            <w:hideMark/>
          </w:tcPr>
          <w:p w:rsidR="00336A73" w:rsidRPr="00336A73" w:rsidRDefault="00336A73" w:rsidP="00336A73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336A73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21.28%</w:t>
            </w:r>
          </w:p>
        </w:tc>
      </w:tr>
      <w:tr w:rsidR="00336A73" w:rsidRPr="00336A73" w:rsidTr="00336A73">
        <w:trPr>
          <w:cnfStyle w:val="000000100000"/>
          <w:trHeight w:val="285"/>
          <w:jc w:val="center"/>
        </w:trPr>
        <w:tc>
          <w:tcPr>
            <w:cnfStyle w:val="001000000000"/>
            <w:tcW w:w="2156" w:type="dxa"/>
            <w:noWrap/>
            <w:hideMark/>
          </w:tcPr>
          <w:p w:rsidR="00336A73" w:rsidRPr="00336A73" w:rsidRDefault="00336A73" w:rsidP="00336A73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336A73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More than 5bp</w:t>
            </w:r>
          </w:p>
        </w:tc>
        <w:tc>
          <w:tcPr>
            <w:tcW w:w="1096" w:type="dxa"/>
            <w:noWrap/>
            <w:hideMark/>
          </w:tcPr>
          <w:p w:rsidR="00336A73" w:rsidRPr="00336A73" w:rsidRDefault="00336A73" w:rsidP="00336A73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336A73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19.30%</w:t>
            </w:r>
          </w:p>
        </w:tc>
        <w:tc>
          <w:tcPr>
            <w:tcW w:w="1096" w:type="dxa"/>
            <w:noWrap/>
            <w:hideMark/>
          </w:tcPr>
          <w:p w:rsidR="00336A73" w:rsidRPr="00336A73" w:rsidRDefault="00336A73" w:rsidP="00336A73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336A73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29.79%</w:t>
            </w:r>
          </w:p>
        </w:tc>
      </w:tr>
      <w:tr w:rsidR="00336A73" w:rsidRPr="00336A73" w:rsidTr="00336A73">
        <w:trPr>
          <w:trHeight w:val="285"/>
          <w:jc w:val="center"/>
        </w:trPr>
        <w:tc>
          <w:tcPr>
            <w:cnfStyle w:val="001000000000"/>
            <w:tcW w:w="2156" w:type="dxa"/>
            <w:noWrap/>
            <w:hideMark/>
          </w:tcPr>
          <w:p w:rsidR="00336A73" w:rsidRPr="00336A73" w:rsidRDefault="00336A73" w:rsidP="00336A73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336A73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More than 10bp</w:t>
            </w:r>
          </w:p>
        </w:tc>
        <w:tc>
          <w:tcPr>
            <w:tcW w:w="1096" w:type="dxa"/>
            <w:noWrap/>
            <w:hideMark/>
          </w:tcPr>
          <w:p w:rsidR="00336A73" w:rsidRPr="00336A73" w:rsidRDefault="00336A73" w:rsidP="00336A73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336A73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12.28%</w:t>
            </w:r>
          </w:p>
        </w:tc>
        <w:tc>
          <w:tcPr>
            <w:tcW w:w="1096" w:type="dxa"/>
            <w:noWrap/>
            <w:hideMark/>
          </w:tcPr>
          <w:p w:rsidR="00336A73" w:rsidRPr="00336A73" w:rsidRDefault="00336A73" w:rsidP="00336A73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336A73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10.64%</w:t>
            </w:r>
          </w:p>
        </w:tc>
      </w:tr>
    </w:tbl>
    <w:p w:rsidR="009B1E28" w:rsidRDefault="009B1E28" w:rsidP="00856D79">
      <w:pPr>
        <w:pStyle w:val="Default"/>
      </w:pPr>
    </w:p>
    <w:p w:rsidR="009B1E28" w:rsidRDefault="009B1E28" w:rsidP="00856D79">
      <w:pPr>
        <w:pStyle w:val="Default"/>
      </w:pPr>
    </w:p>
    <w:p w:rsidR="005013EB" w:rsidRDefault="005013EB" w:rsidP="00856D79">
      <w:pPr>
        <w:pStyle w:val="Default"/>
      </w:pPr>
    </w:p>
    <w:p w:rsidR="005013EB" w:rsidRDefault="005013EB" w:rsidP="00856D79">
      <w:pPr>
        <w:pStyle w:val="Default"/>
      </w:pPr>
    </w:p>
    <w:p w:rsidR="005013EB" w:rsidRDefault="005013EB" w:rsidP="00856D79">
      <w:pPr>
        <w:pStyle w:val="Default"/>
      </w:pPr>
    </w:p>
    <w:p w:rsidR="005013EB" w:rsidRDefault="005013EB" w:rsidP="00856D79">
      <w:pPr>
        <w:pStyle w:val="Default"/>
      </w:pPr>
    </w:p>
    <w:p w:rsidR="005013EB" w:rsidRDefault="005013EB" w:rsidP="00856D79">
      <w:pPr>
        <w:pStyle w:val="Default"/>
      </w:pPr>
    </w:p>
    <w:p w:rsidR="005013EB" w:rsidRDefault="005013EB" w:rsidP="00856D79">
      <w:pPr>
        <w:pStyle w:val="Default"/>
      </w:pPr>
    </w:p>
    <w:p w:rsidR="005013EB" w:rsidRDefault="005013EB" w:rsidP="00856D79">
      <w:pPr>
        <w:pStyle w:val="Default"/>
      </w:pPr>
    </w:p>
    <w:p w:rsidR="005013EB" w:rsidRDefault="005013EB" w:rsidP="00856D79">
      <w:pPr>
        <w:pStyle w:val="Default"/>
      </w:pPr>
    </w:p>
    <w:p w:rsidR="005013EB" w:rsidRDefault="005013EB" w:rsidP="00856D79">
      <w:pPr>
        <w:pStyle w:val="Default"/>
      </w:pPr>
    </w:p>
    <w:p w:rsidR="005013EB" w:rsidRDefault="005013EB" w:rsidP="00856D79">
      <w:pPr>
        <w:pStyle w:val="Default"/>
      </w:pPr>
    </w:p>
    <w:p w:rsidR="005013EB" w:rsidRDefault="005013EB" w:rsidP="00856D79">
      <w:pPr>
        <w:pStyle w:val="Default"/>
      </w:pPr>
    </w:p>
    <w:p w:rsidR="005013EB" w:rsidRDefault="005013EB" w:rsidP="00856D79">
      <w:pPr>
        <w:pStyle w:val="Default"/>
      </w:pPr>
    </w:p>
    <w:p w:rsidR="005013EB" w:rsidRDefault="005013EB" w:rsidP="00856D79">
      <w:pPr>
        <w:pStyle w:val="Default"/>
      </w:pPr>
    </w:p>
    <w:p w:rsidR="005013EB" w:rsidRDefault="005013EB" w:rsidP="00856D79">
      <w:pPr>
        <w:pStyle w:val="Default"/>
      </w:pPr>
    </w:p>
    <w:p w:rsidR="005013EB" w:rsidRPr="005013EB" w:rsidRDefault="005013EB" w:rsidP="00856D79">
      <w:pPr>
        <w:pStyle w:val="Default"/>
        <w:rPr>
          <w:u w:val="single"/>
        </w:rPr>
      </w:pPr>
      <w:r w:rsidRPr="005013EB">
        <w:rPr>
          <w:u w:val="single"/>
        </w:rPr>
        <w:lastRenderedPageBreak/>
        <w:t>Red:</w:t>
      </w:r>
    </w:p>
    <w:p w:rsidR="009B1E28" w:rsidRDefault="005013EB" w:rsidP="005013EB">
      <w:pPr>
        <w:spacing w:after="0" w:line="240" w:lineRule="auto"/>
        <w:cnfStyle w:val="001000100000"/>
        <w:rPr>
          <w:rFonts w:ascii="Calibri" w:eastAsia="Times New Roman" w:hAnsi="Calibri" w:cs="Arial"/>
          <w:b/>
          <w:bCs/>
          <w:color w:val="auto"/>
          <w:sz w:val="22"/>
          <w:lang w:eastAsia="en-GB"/>
        </w:rPr>
      </w:pPr>
      <w:r w:rsidRPr="005013EB">
        <w:rPr>
          <w:rFonts w:ascii="Calibri" w:eastAsia="Times New Roman" w:hAnsi="Calibri" w:cs="Arial"/>
          <w:b/>
          <w:bCs/>
          <w:color w:val="auto"/>
          <w:sz w:val="22"/>
          <w:lang w:eastAsia="en-GB"/>
        </w:rPr>
        <w:drawing>
          <wp:inline distT="0" distB="0" distL="0" distR="0">
            <wp:extent cx="6645910" cy="4480166"/>
            <wp:effectExtent l="19050" t="0" r="254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80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3EB" w:rsidRPr="005013EB" w:rsidRDefault="005013EB" w:rsidP="005013EB">
      <w:pPr>
        <w:spacing w:after="0" w:line="240" w:lineRule="auto"/>
        <w:cnfStyle w:val="001000100000"/>
        <w:rPr>
          <w:rFonts w:ascii="Calibri" w:eastAsia="Times New Roman" w:hAnsi="Calibri" w:cs="Arial"/>
          <w:b/>
          <w:bCs/>
          <w:color w:val="auto"/>
          <w:sz w:val="22"/>
          <w:lang w:eastAsia="en-GB"/>
        </w:rPr>
      </w:pPr>
    </w:p>
    <w:tbl>
      <w:tblPr>
        <w:tblStyle w:val="LightList-Accent5"/>
        <w:tblW w:w="4348" w:type="dxa"/>
        <w:jc w:val="center"/>
        <w:tblLook w:val="04A0"/>
      </w:tblPr>
      <w:tblGrid>
        <w:gridCol w:w="2156"/>
        <w:gridCol w:w="1096"/>
        <w:gridCol w:w="1096"/>
      </w:tblGrid>
      <w:tr w:rsidR="005013EB" w:rsidRPr="005013EB" w:rsidTr="005013EB">
        <w:trPr>
          <w:cnfStyle w:val="100000000000"/>
          <w:trHeight w:val="285"/>
          <w:jc w:val="center"/>
        </w:trPr>
        <w:tc>
          <w:tcPr>
            <w:cnfStyle w:val="001000000000"/>
            <w:tcW w:w="2156" w:type="dxa"/>
            <w:noWrap/>
            <w:hideMark/>
          </w:tcPr>
          <w:p w:rsidR="005013EB" w:rsidRPr="005013EB" w:rsidRDefault="005013EB" w:rsidP="005013EB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</w:p>
        </w:tc>
        <w:tc>
          <w:tcPr>
            <w:tcW w:w="1096" w:type="dxa"/>
            <w:noWrap/>
            <w:hideMark/>
          </w:tcPr>
          <w:p w:rsidR="005013EB" w:rsidRPr="005013EB" w:rsidRDefault="005013EB" w:rsidP="005013EB">
            <w:pPr>
              <w:cnfStyle w:val="1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5013EB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&gt;10bp</w:t>
            </w:r>
          </w:p>
        </w:tc>
        <w:tc>
          <w:tcPr>
            <w:tcW w:w="1096" w:type="dxa"/>
            <w:noWrap/>
            <w:hideMark/>
          </w:tcPr>
          <w:p w:rsidR="005013EB" w:rsidRPr="005013EB" w:rsidRDefault="005013EB" w:rsidP="005013EB">
            <w:pPr>
              <w:cnfStyle w:val="1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5013EB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&lt; -10bp</w:t>
            </w:r>
          </w:p>
        </w:tc>
      </w:tr>
      <w:tr w:rsidR="005013EB" w:rsidRPr="005013EB" w:rsidTr="005013EB">
        <w:trPr>
          <w:cnfStyle w:val="000000100000"/>
          <w:trHeight w:val="285"/>
          <w:jc w:val="center"/>
        </w:trPr>
        <w:tc>
          <w:tcPr>
            <w:cnfStyle w:val="001000000000"/>
            <w:tcW w:w="2156" w:type="dxa"/>
            <w:noWrap/>
            <w:hideMark/>
          </w:tcPr>
          <w:p w:rsidR="005013EB" w:rsidRPr="005013EB" w:rsidRDefault="005013EB" w:rsidP="005013EB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5013EB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Between -2bp to 2bp</w:t>
            </w:r>
          </w:p>
        </w:tc>
        <w:tc>
          <w:tcPr>
            <w:tcW w:w="1096" w:type="dxa"/>
            <w:noWrap/>
            <w:hideMark/>
          </w:tcPr>
          <w:p w:rsidR="005013EB" w:rsidRPr="005013EB" w:rsidRDefault="005013EB" w:rsidP="005013EB">
            <w:pPr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5013EB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5.93%</w:t>
            </w:r>
          </w:p>
        </w:tc>
        <w:tc>
          <w:tcPr>
            <w:tcW w:w="1096" w:type="dxa"/>
            <w:noWrap/>
            <w:hideMark/>
          </w:tcPr>
          <w:p w:rsidR="005013EB" w:rsidRPr="005013EB" w:rsidRDefault="005013EB" w:rsidP="005013EB">
            <w:pPr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5013EB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28.89%</w:t>
            </w:r>
          </w:p>
        </w:tc>
      </w:tr>
      <w:tr w:rsidR="005013EB" w:rsidRPr="005013EB" w:rsidTr="005013EB">
        <w:trPr>
          <w:trHeight w:val="285"/>
          <w:jc w:val="center"/>
        </w:trPr>
        <w:tc>
          <w:tcPr>
            <w:cnfStyle w:val="001000000000"/>
            <w:tcW w:w="2156" w:type="dxa"/>
            <w:noWrap/>
            <w:hideMark/>
          </w:tcPr>
          <w:p w:rsidR="005013EB" w:rsidRPr="005013EB" w:rsidRDefault="005013EB" w:rsidP="005013EB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5013EB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Between -5bp to 5bp</w:t>
            </w:r>
          </w:p>
        </w:tc>
        <w:tc>
          <w:tcPr>
            <w:tcW w:w="1096" w:type="dxa"/>
            <w:noWrap/>
            <w:hideMark/>
          </w:tcPr>
          <w:p w:rsidR="005013EB" w:rsidRPr="005013EB" w:rsidRDefault="005013EB" w:rsidP="005013EB">
            <w:pPr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5013EB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22.03%</w:t>
            </w:r>
          </w:p>
        </w:tc>
        <w:tc>
          <w:tcPr>
            <w:tcW w:w="1096" w:type="dxa"/>
            <w:noWrap/>
            <w:hideMark/>
          </w:tcPr>
          <w:p w:rsidR="005013EB" w:rsidRPr="005013EB" w:rsidRDefault="005013EB" w:rsidP="005013EB">
            <w:pPr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5013EB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42.22%</w:t>
            </w:r>
          </w:p>
        </w:tc>
      </w:tr>
      <w:tr w:rsidR="005013EB" w:rsidRPr="005013EB" w:rsidTr="005013EB">
        <w:trPr>
          <w:cnfStyle w:val="000000100000"/>
          <w:trHeight w:val="285"/>
          <w:jc w:val="center"/>
        </w:trPr>
        <w:tc>
          <w:tcPr>
            <w:cnfStyle w:val="001000000000"/>
            <w:tcW w:w="2156" w:type="dxa"/>
            <w:noWrap/>
            <w:hideMark/>
          </w:tcPr>
          <w:p w:rsidR="005013EB" w:rsidRPr="005013EB" w:rsidRDefault="005013EB" w:rsidP="005013EB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5013EB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Less than -5bp</w:t>
            </w:r>
          </w:p>
        </w:tc>
        <w:tc>
          <w:tcPr>
            <w:tcW w:w="1096" w:type="dxa"/>
            <w:noWrap/>
            <w:hideMark/>
          </w:tcPr>
          <w:p w:rsidR="005013EB" w:rsidRPr="005013EB" w:rsidRDefault="005013EB" w:rsidP="005013EB">
            <w:pPr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5013EB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50.00%</w:t>
            </w:r>
          </w:p>
        </w:tc>
        <w:tc>
          <w:tcPr>
            <w:tcW w:w="1096" w:type="dxa"/>
            <w:noWrap/>
            <w:hideMark/>
          </w:tcPr>
          <w:p w:rsidR="005013EB" w:rsidRPr="005013EB" w:rsidRDefault="005013EB" w:rsidP="005013EB">
            <w:pPr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5013EB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27.41%</w:t>
            </w:r>
          </w:p>
        </w:tc>
      </w:tr>
      <w:tr w:rsidR="005013EB" w:rsidRPr="005013EB" w:rsidTr="005013EB">
        <w:trPr>
          <w:trHeight w:val="285"/>
          <w:jc w:val="center"/>
        </w:trPr>
        <w:tc>
          <w:tcPr>
            <w:cnfStyle w:val="001000000000"/>
            <w:tcW w:w="2156" w:type="dxa"/>
            <w:noWrap/>
            <w:hideMark/>
          </w:tcPr>
          <w:p w:rsidR="005013EB" w:rsidRPr="005013EB" w:rsidRDefault="005013EB" w:rsidP="005013EB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5013EB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Less than -10bp</w:t>
            </w:r>
          </w:p>
        </w:tc>
        <w:tc>
          <w:tcPr>
            <w:tcW w:w="1096" w:type="dxa"/>
            <w:noWrap/>
            <w:hideMark/>
          </w:tcPr>
          <w:p w:rsidR="005013EB" w:rsidRPr="005013EB" w:rsidRDefault="005013EB" w:rsidP="005013EB">
            <w:pPr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5013EB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36.44%</w:t>
            </w:r>
          </w:p>
        </w:tc>
        <w:tc>
          <w:tcPr>
            <w:tcW w:w="1096" w:type="dxa"/>
            <w:noWrap/>
            <w:hideMark/>
          </w:tcPr>
          <w:p w:rsidR="005013EB" w:rsidRPr="005013EB" w:rsidRDefault="005013EB" w:rsidP="005013EB">
            <w:pPr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5013EB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18.52%</w:t>
            </w:r>
          </w:p>
        </w:tc>
      </w:tr>
      <w:tr w:rsidR="005013EB" w:rsidRPr="005013EB" w:rsidTr="005013EB">
        <w:trPr>
          <w:cnfStyle w:val="000000100000"/>
          <w:trHeight w:val="285"/>
          <w:jc w:val="center"/>
        </w:trPr>
        <w:tc>
          <w:tcPr>
            <w:cnfStyle w:val="001000000000"/>
            <w:tcW w:w="2156" w:type="dxa"/>
            <w:noWrap/>
            <w:hideMark/>
          </w:tcPr>
          <w:p w:rsidR="005013EB" w:rsidRPr="005013EB" w:rsidRDefault="005013EB" w:rsidP="005013EB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5013EB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More than 5bp</w:t>
            </w:r>
          </w:p>
        </w:tc>
        <w:tc>
          <w:tcPr>
            <w:tcW w:w="1096" w:type="dxa"/>
            <w:noWrap/>
            <w:hideMark/>
          </w:tcPr>
          <w:p w:rsidR="005013EB" w:rsidRPr="005013EB" w:rsidRDefault="005013EB" w:rsidP="005013EB">
            <w:pPr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5013EB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27.97%</w:t>
            </w:r>
          </w:p>
        </w:tc>
        <w:tc>
          <w:tcPr>
            <w:tcW w:w="1096" w:type="dxa"/>
            <w:noWrap/>
            <w:hideMark/>
          </w:tcPr>
          <w:p w:rsidR="005013EB" w:rsidRPr="005013EB" w:rsidRDefault="005013EB" w:rsidP="005013EB">
            <w:pPr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5013EB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30.37%</w:t>
            </w:r>
          </w:p>
        </w:tc>
      </w:tr>
      <w:tr w:rsidR="005013EB" w:rsidRPr="005013EB" w:rsidTr="005013EB">
        <w:trPr>
          <w:trHeight w:val="285"/>
          <w:jc w:val="center"/>
        </w:trPr>
        <w:tc>
          <w:tcPr>
            <w:cnfStyle w:val="001000000000"/>
            <w:tcW w:w="2156" w:type="dxa"/>
            <w:noWrap/>
            <w:hideMark/>
          </w:tcPr>
          <w:p w:rsidR="005013EB" w:rsidRPr="005013EB" w:rsidRDefault="005013EB" w:rsidP="005013EB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5013EB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More than 10bp</w:t>
            </w:r>
          </w:p>
        </w:tc>
        <w:tc>
          <w:tcPr>
            <w:tcW w:w="1096" w:type="dxa"/>
            <w:noWrap/>
            <w:hideMark/>
          </w:tcPr>
          <w:p w:rsidR="005013EB" w:rsidRPr="005013EB" w:rsidRDefault="005013EB" w:rsidP="005013EB">
            <w:pPr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5013EB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8.47%</w:t>
            </w:r>
          </w:p>
        </w:tc>
        <w:tc>
          <w:tcPr>
            <w:tcW w:w="1096" w:type="dxa"/>
            <w:noWrap/>
            <w:hideMark/>
          </w:tcPr>
          <w:p w:rsidR="005013EB" w:rsidRPr="005013EB" w:rsidRDefault="005013EB" w:rsidP="005013EB">
            <w:pPr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5013EB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15.56%</w:t>
            </w:r>
          </w:p>
        </w:tc>
      </w:tr>
    </w:tbl>
    <w:p w:rsidR="009B1E28" w:rsidRDefault="009B1E28" w:rsidP="00856D79">
      <w:pPr>
        <w:pStyle w:val="Default"/>
      </w:pPr>
    </w:p>
    <w:p w:rsidR="009B1E28" w:rsidRDefault="009B1E28" w:rsidP="00856D79">
      <w:pPr>
        <w:pStyle w:val="Default"/>
      </w:pPr>
    </w:p>
    <w:p w:rsidR="005013EB" w:rsidRDefault="005013EB" w:rsidP="00856D79">
      <w:pPr>
        <w:pStyle w:val="Default"/>
      </w:pPr>
    </w:p>
    <w:p w:rsidR="005013EB" w:rsidRDefault="005013EB" w:rsidP="00856D79">
      <w:pPr>
        <w:pStyle w:val="Default"/>
      </w:pPr>
    </w:p>
    <w:p w:rsidR="005013EB" w:rsidRDefault="005013EB" w:rsidP="00856D79">
      <w:pPr>
        <w:pStyle w:val="Default"/>
      </w:pPr>
    </w:p>
    <w:p w:rsidR="005013EB" w:rsidRDefault="005013EB" w:rsidP="00856D79">
      <w:pPr>
        <w:pStyle w:val="Default"/>
      </w:pPr>
    </w:p>
    <w:p w:rsidR="005013EB" w:rsidRDefault="005013EB" w:rsidP="00856D79">
      <w:pPr>
        <w:pStyle w:val="Default"/>
      </w:pPr>
    </w:p>
    <w:p w:rsidR="005013EB" w:rsidRDefault="005013EB" w:rsidP="00856D79">
      <w:pPr>
        <w:pStyle w:val="Default"/>
      </w:pPr>
    </w:p>
    <w:p w:rsidR="005013EB" w:rsidRDefault="005013EB" w:rsidP="00856D79">
      <w:pPr>
        <w:pStyle w:val="Default"/>
      </w:pPr>
    </w:p>
    <w:p w:rsidR="005013EB" w:rsidRDefault="005013EB" w:rsidP="00856D79">
      <w:pPr>
        <w:pStyle w:val="Default"/>
      </w:pPr>
    </w:p>
    <w:p w:rsidR="005013EB" w:rsidRDefault="005013EB" w:rsidP="00856D79">
      <w:pPr>
        <w:pStyle w:val="Default"/>
      </w:pPr>
    </w:p>
    <w:p w:rsidR="005013EB" w:rsidRDefault="005013EB" w:rsidP="00856D79">
      <w:pPr>
        <w:pStyle w:val="Default"/>
      </w:pPr>
    </w:p>
    <w:p w:rsidR="005013EB" w:rsidRDefault="005013EB" w:rsidP="00856D79">
      <w:pPr>
        <w:pStyle w:val="Default"/>
      </w:pPr>
    </w:p>
    <w:p w:rsidR="005013EB" w:rsidRDefault="005013EB" w:rsidP="00856D79">
      <w:pPr>
        <w:pStyle w:val="Default"/>
      </w:pPr>
    </w:p>
    <w:p w:rsidR="005013EB" w:rsidRDefault="005013EB" w:rsidP="00856D79">
      <w:pPr>
        <w:pStyle w:val="Default"/>
      </w:pPr>
    </w:p>
    <w:p w:rsidR="005013EB" w:rsidRDefault="005013EB" w:rsidP="00856D79">
      <w:pPr>
        <w:pStyle w:val="Default"/>
      </w:pPr>
    </w:p>
    <w:p w:rsidR="005013EB" w:rsidRDefault="005013EB" w:rsidP="00856D79">
      <w:pPr>
        <w:pStyle w:val="Default"/>
      </w:pPr>
    </w:p>
    <w:p w:rsidR="005013EB" w:rsidRDefault="005013EB" w:rsidP="00856D79">
      <w:pPr>
        <w:pStyle w:val="Default"/>
      </w:pPr>
    </w:p>
    <w:p w:rsidR="005013EB" w:rsidRPr="005013EB" w:rsidRDefault="005013EB" w:rsidP="00856D79">
      <w:pPr>
        <w:pStyle w:val="Default"/>
        <w:rPr>
          <w:u w:val="single"/>
        </w:rPr>
      </w:pPr>
      <w:r w:rsidRPr="005013EB">
        <w:rPr>
          <w:u w:val="single"/>
        </w:rPr>
        <w:lastRenderedPageBreak/>
        <w:t>Green:</w:t>
      </w:r>
    </w:p>
    <w:p w:rsidR="009B1E28" w:rsidRDefault="005013EB" w:rsidP="00856D79">
      <w:pPr>
        <w:pStyle w:val="Default"/>
      </w:pPr>
      <w:r>
        <w:rPr>
          <w:noProof/>
          <w:lang w:eastAsia="en-GB"/>
        </w:rPr>
        <w:drawing>
          <wp:inline distT="0" distB="0" distL="0" distR="0">
            <wp:extent cx="6645910" cy="4558478"/>
            <wp:effectExtent l="19050" t="0" r="254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58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E28" w:rsidRDefault="009B1E28" w:rsidP="00856D79">
      <w:pPr>
        <w:pStyle w:val="Default"/>
      </w:pPr>
    </w:p>
    <w:tbl>
      <w:tblPr>
        <w:tblStyle w:val="LightList-Accent5"/>
        <w:tblW w:w="4348" w:type="dxa"/>
        <w:jc w:val="center"/>
        <w:tblLook w:val="04A0"/>
      </w:tblPr>
      <w:tblGrid>
        <w:gridCol w:w="2156"/>
        <w:gridCol w:w="1096"/>
        <w:gridCol w:w="1096"/>
      </w:tblGrid>
      <w:tr w:rsidR="005013EB" w:rsidRPr="005013EB" w:rsidTr="005013EB">
        <w:trPr>
          <w:cnfStyle w:val="100000000000"/>
          <w:trHeight w:val="285"/>
          <w:jc w:val="center"/>
        </w:trPr>
        <w:tc>
          <w:tcPr>
            <w:cnfStyle w:val="001000000000"/>
            <w:tcW w:w="2156" w:type="dxa"/>
            <w:noWrap/>
            <w:hideMark/>
          </w:tcPr>
          <w:p w:rsidR="005013EB" w:rsidRPr="005013EB" w:rsidRDefault="005013EB" w:rsidP="005013EB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</w:p>
        </w:tc>
        <w:tc>
          <w:tcPr>
            <w:tcW w:w="1096" w:type="dxa"/>
            <w:noWrap/>
            <w:hideMark/>
          </w:tcPr>
          <w:p w:rsidR="005013EB" w:rsidRPr="005013EB" w:rsidRDefault="005013EB" w:rsidP="005013EB">
            <w:pPr>
              <w:cnfStyle w:val="1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5013EB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&gt;10bp</w:t>
            </w:r>
          </w:p>
        </w:tc>
        <w:tc>
          <w:tcPr>
            <w:tcW w:w="1096" w:type="dxa"/>
            <w:noWrap/>
            <w:hideMark/>
          </w:tcPr>
          <w:p w:rsidR="005013EB" w:rsidRPr="005013EB" w:rsidRDefault="005013EB" w:rsidP="005013EB">
            <w:pPr>
              <w:cnfStyle w:val="1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5013EB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&lt; -10bp</w:t>
            </w:r>
          </w:p>
        </w:tc>
      </w:tr>
      <w:tr w:rsidR="005013EB" w:rsidRPr="005013EB" w:rsidTr="005013EB">
        <w:trPr>
          <w:cnfStyle w:val="000000100000"/>
          <w:trHeight w:val="285"/>
          <w:jc w:val="center"/>
        </w:trPr>
        <w:tc>
          <w:tcPr>
            <w:cnfStyle w:val="001000000000"/>
            <w:tcW w:w="2156" w:type="dxa"/>
            <w:noWrap/>
            <w:hideMark/>
          </w:tcPr>
          <w:p w:rsidR="005013EB" w:rsidRPr="005013EB" w:rsidRDefault="005013EB" w:rsidP="005013EB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5013EB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Between -2bp to 2bp</w:t>
            </w:r>
          </w:p>
        </w:tc>
        <w:tc>
          <w:tcPr>
            <w:tcW w:w="1096" w:type="dxa"/>
            <w:noWrap/>
            <w:hideMark/>
          </w:tcPr>
          <w:p w:rsidR="005013EB" w:rsidRPr="005013EB" w:rsidRDefault="005013EB" w:rsidP="005013EB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5013EB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8.33%</w:t>
            </w:r>
          </w:p>
        </w:tc>
        <w:tc>
          <w:tcPr>
            <w:tcW w:w="1096" w:type="dxa"/>
            <w:noWrap/>
            <w:hideMark/>
          </w:tcPr>
          <w:p w:rsidR="005013EB" w:rsidRPr="005013EB" w:rsidRDefault="005013EB" w:rsidP="005013EB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5013EB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22.82%</w:t>
            </w:r>
          </w:p>
        </w:tc>
      </w:tr>
      <w:tr w:rsidR="005013EB" w:rsidRPr="005013EB" w:rsidTr="005013EB">
        <w:trPr>
          <w:trHeight w:val="285"/>
          <w:jc w:val="center"/>
        </w:trPr>
        <w:tc>
          <w:tcPr>
            <w:cnfStyle w:val="001000000000"/>
            <w:tcW w:w="2156" w:type="dxa"/>
            <w:noWrap/>
            <w:hideMark/>
          </w:tcPr>
          <w:p w:rsidR="005013EB" w:rsidRPr="005013EB" w:rsidRDefault="005013EB" w:rsidP="005013EB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5013EB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Between -5bp to 5bp</w:t>
            </w:r>
          </w:p>
        </w:tc>
        <w:tc>
          <w:tcPr>
            <w:tcW w:w="1096" w:type="dxa"/>
            <w:noWrap/>
            <w:hideMark/>
          </w:tcPr>
          <w:p w:rsidR="005013EB" w:rsidRPr="005013EB" w:rsidRDefault="005013EB" w:rsidP="005013EB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5013EB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31.06%</w:t>
            </w:r>
          </w:p>
        </w:tc>
        <w:tc>
          <w:tcPr>
            <w:tcW w:w="1096" w:type="dxa"/>
            <w:noWrap/>
            <w:hideMark/>
          </w:tcPr>
          <w:p w:rsidR="005013EB" w:rsidRPr="005013EB" w:rsidRDefault="005013EB" w:rsidP="005013EB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5013EB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40.94%</w:t>
            </w:r>
          </w:p>
        </w:tc>
      </w:tr>
      <w:tr w:rsidR="005013EB" w:rsidRPr="005013EB" w:rsidTr="005013EB">
        <w:trPr>
          <w:cnfStyle w:val="000000100000"/>
          <w:trHeight w:val="285"/>
          <w:jc w:val="center"/>
        </w:trPr>
        <w:tc>
          <w:tcPr>
            <w:cnfStyle w:val="001000000000"/>
            <w:tcW w:w="2156" w:type="dxa"/>
            <w:noWrap/>
            <w:hideMark/>
          </w:tcPr>
          <w:p w:rsidR="005013EB" w:rsidRPr="005013EB" w:rsidRDefault="005013EB" w:rsidP="005013EB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5013EB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Less than -5bp</w:t>
            </w:r>
          </w:p>
        </w:tc>
        <w:tc>
          <w:tcPr>
            <w:tcW w:w="1096" w:type="dxa"/>
            <w:noWrap/>
            <w:hideMark/>
          </w:tcPr>
          <w:p w:rsidR="005013EB" w:rsidRPr="005013EB" w:rsidRDefault="005013EB" w:rsidP="005013EB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5013EB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35.61%</w:t>
            </w:r>
          </w:p>
        </w:tc>
        <w:tc>
          <w:tcPr>
            <w:tcW w:w="1096" w:type="dxa"/>
            <w:noWrap/>
            <w:hideMark/>
          </w:tcPr>
          <w:p w:rsidR="005013EB" w:rsidRPr="005013EB" w:rsidRDefault="005013EB" w:rsidP="005013EB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5013EB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30.87%</w:t>
            </w:r>
          </w:p>
        </w:tc>
      </w:tr>
      <w:tr w:rsidR="005013EB" w:rsidRPr="005013EB" w:rsidTr="005013EB">
        <w:trPr>
          <w:trHeight w:val="285"/>
          <w:jc w:val="center"/>
        </w:trPr>
        <w:tc>
          <w:tcPr>
            <w:cnfStyle w:val="001000000000"/>
            <w:tcW w:w="2156" w:type="dxa"/>
            <w:noWrap/>
            <w:hideMark/>
          </w:tcPr>
          <w:p w:rsidR="005013EB" w:rsidRPr="005013EB" w:rsidRDefault="005013EB" w:rsidP="005013EB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5013EB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Less than -10bp</w:t>
            </w:r>
          </w:p>
        </w:tc>
        <w:tc>
          <w:tcPr>
            <w:tcW w:w="1096" w:type="dxa"/>
            <w:noWrap/>
            <w:hideMark/>
          </w:tcPr>
          <w:p w:rsidR="005013EB" w:rsidRPr="005013EB" w:rsidRDefault="005013EB" w:rsidP="005013EB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5013EB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31.06%</w:t>
            </w:r>
          </w:p>
        </w:tc>
        <w:tc>
          <w:tcPr>
            <w:tcW w:w="1096" w:type="dxa"/>
            <w:noWrap/>
            <w:hideMark/>
          </w:tcPr>
          <w:p w:rsidR="005013EB" w:rsidRPr="005013EB" w:rsidRDefault="005013EB" w:rsidP="005013EB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5013EB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22.82%</w:t>
            </w:r>
          </w:p>
        </w:tc>
      </w:tr>
      <w:tr w:rsidR="005013EB" w:rsidRPr="005013EB" w:rsidTr="005013EB">
        <w:trPr>
          <w:cnfStyle w:val="000000100000"/>
          <w:trHeight w:val="285"/>
          <w:jc w:val="center"/>
        </w:trPr>
        <w:tc>
          <w:tcPr>
            <w:cnfStyle w:val="001000000000"/>
            <w:tcW w:w="2156" w:type="dxa"/>
            <w:noWrap/>
            <w:hideMark/>
          </w:tcPr>
          <w:p w:rsidR="005013EB" w:rsidRPr="005013EB" w:rsidRDefault="005013EB" w:rsidP="005013EB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5013EB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More than 5bp</w:t>
            </w:r>
          </w:p>
        </w:tc>
        <w:tc>
          <w:tcPr>
            <w:tcW w:w="1096" w:type="dxa"/>
            <w:noWrap/>
            <w:hideMark/>
          </w:tcPr>
          <w:p w:rsidR="005013EB" w:rsidRPr="005013EB" w:rsidRDefault="005013EB" w:rsidP="005013EB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5013EB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33.33%</w:t>
            </w:r>
          </w:p>
        </w:tc>
        <w:tc>
          <w:tcPr>
            <w:tcW w:w="1096" w:type="dxa"/>
            <w:noWrap/>
            <w:hideMark/>
          </w:tcPr>
          <w:p w:rsidR="005013EB" w:rsidRPr="005013EB" w:rsidRDefault="005013EB" w:rsidP="005013EB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5013EB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28.19%</w:t>
            </w:r>
          </w:p>
        </w:tc>
      </w:tr>
      <w:tr w:rsidR="005013EB" w:rsidRPr="005013EB" w:rsidTr="005013EB">
        <w:trPr>
          <w:trHeight w:val="285"/>
          <w:jc w:val="center"/>
        </w:trPr>
        <w:tc>
          <w:tcPr>
            <w:cnfStyle w:val="001000000000"/>
            <w:tcW w:w="2156" w:type="dxa"/>
            <w:noWrap/>
            <w:hideMark/>
          </w:tcPr>
          <w:p w:rsidR="005013EB" w:rsidRPr="005013EB" w:rsidRDefault="005013EB" w:rsidP="005013EB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5013EB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More than 10bp</w:t>
            </w:r>
          </w:p>
        </w:tc>
        <w:tc>
          <w:tcPr>
            <w:tcW w:w="1096" w:type="dxa"/>
            <w:noWrap/>
            <w:hideMark/>
          </w:tcPr>
          <w:p w:rsidR="005013EB" w:rsidRPr="005013EB" w:rsidRDefault="005013EB" w:rsidP="005013EB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5013EB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9.09%</w:t>
            </w:r>
          </w:p>
        </w:tc>
        <w:tc>
          <w:tcPr>
            <w:tcW w:w="1096" w:type="dxa"/>
            <w:noWrap/>
            <w:hideMark/>
          </w:tcPr>
          <w:p w:rsidR="005013EB" w:rsidRPr="005013EB" w:rsidRDefault="005013EB" w:rsidP="005013EB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5013EB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17.45%</w:t>
            </w:r>
          </w:p>
        </w:tc>
      </w:tr>
    </w:tbl>
    <w:p w:rsidR="009B1E28" w:rsidRDefault="009B1E28" w:rsidP="00856D79">
      <w:pPr>
        <w:pStyle w:val="Default"/>
      </w:pPr>
    </w:p>
    <w:p w:rsidR="005013EB" w:rsidRDefault="005013EB" w:rsidP="005013EB">
      <w:pPr>
        <w:pStyle w:val="Default"/>
      </w:pPr>
    </w:p>
    <w:p w:rsidR="005013EB" w:rsidRDefault="005013EB" w:rsidP="005013EB">
      <w:pPr>
        <w:pStyle w:val="Default"/>
      </w:pPr>
    </w:p>
    <w:p w:rsidR="005013EB" w:rsidRDefault="005013EB" w:rsidP="005013EB">
      <w:pPr>
        <w:pStyle w:val="Default"/>
      </w:pPr>
    </w:p>
    <w:p w:rsidR="005013EB" w:rsidRDefault="005013EB" w:rsidP="005013EB">
      <w:pPr>
        <w:pStyle w:val="Default"/>
      </w:pPr>
    </w:p>
    <w:p w:rsidR="005013EB" w:rsidRDefault="005013EB" w:rsidP="005013EB">
      <w:pPr>
        <w:pStyle w:val="Default"/>
      </w:pPr>
    </w:p>
    <w:p w:rsidR="005013EB" w:rsidRDefault="005013EB" w:rsidP="005013EB">
      <w:pPr>
        <w:pStyle w:val="Default"/>
      </w:pPr>
    </w:p>
    <w:p w:rsidR="005013EB" w:rsidRDefault="005013EB" w:rsidP="005013EB">
      <w:pPr>
        <w:pStyle w:val="Default"/>
      </w:pPr>
    </w:p>
    <w:p w:rsidR="005013EB" w:rsidRDefault="005013EB" w:rsidP="005013EB">
      <w:pPr>
        <w:pStyle w:val="Default"/>
      </w:pPr>
    </w:p>
    <w:p w:rsidR="005013EB" w:rsidRDefault="005013EB" w:rsidP="005013EB">
      <w:pPr>
        <w:pStyle w:val="Default"/>
      </w:pPr>
    </w:p>
    <w:p w:rsidR="005013EB" w:rsidRDefault="005013EB" w:rsidP="005013EB">
      <w:pPr>
        <w:pStyle w:val="Default"/>
      </w:pPr>
    </w:p>
    <w:p w:rsidR="005013EB" w:rsidRDefault="005013EB" w:rsidP="005013EB">
      <w:pPr>
        <w:pStyle w:val="Default"/>
      </w:pPr>
    </w:p>
    <w:p w:rsidR="005013EB" w:rsidRDefault="005013EB" w:rsidP="005013EB">
      <w:pPr>
        <w:pStyle w:val="Default"/>
      </w:pPr>
    </w:p>
    <w:p w:rsidR="005013EB" w:rsidRDefault="005013EB" w:rsidP="005013EB">
      <w:pPr>
        <w:pStyle w:val="Default"/>
      </w:pPr>
    </w:p>
    <w:p w:rsidR="005013EB" w:rsidRDefault="005013EB" w:rsidP="005013EB">
      <w:pPr>
        <w:pStyle w:val="Default"/>
      </w:pPr>
    </w:p>
    <w:p w:rsidR="005013EB" w:rsidRDefault="005013EB" w:rsidP="005013EB">
      <w:pPr>
        <w:pStyle w:val="Default"/>
      </w:pPr>
    </w:p>
    <w:p w:rsidR="005013EB" w:rsidRDefault="005013EB" w:rsidP="005013EB">
      <w:pPr>
        <w:pStyle w:val="Default"/>
      </w:pPr>
    </w:p>
    <w:p w:rsidR="005013EB" w:rsidRDefault="005013EB" w:rsidP="005013EB">
      <w:pPr>
        <w:pStyle w:val="Default"/>
      </w:pPr>
    </w:p>
    <w:p w:rsidR="005013EB" w:rsidRPr="005013EB" w:rsidRDefault="005013EB" w:rsidP="005013EB">
      <w:pPr>
        <w:pStyle w:val="Default"/>
        <w:rPr>
          <w:b/>
          <w:u w:val="single"/>
        </w:rPr>
      </w:pPr>
      <w:r w:rsidRPr="005013EB">
        <w:rPr>
          <w:b/>
          <w:u w:val="single"/>
        </w:rPr>
        <w:lastRenderedPageBreak/>
        <w:t>10 trading days (approximatel</w:t>
      </w:r>
      <w:r w:rsidR="00AB56D7">
        <w:rPr>
          <w:b/>
          <w:u w:val="single"/>
        </w:rPr>
        <w:t>y</w:t>
      </w:r>
      <w:r w:rsidRPr="005013EB">
        <w:rPr>
          <w:b/>
          <w:u w:val="single"/>
        </w:rPr>
        <w:t xml:space="preserve"> 2weeks) after a more than 10bp daily move in both directions</w:t>
      </w:r>
    </w:p>
    <w:p w:rsidR="005013EB" w:rsidRDefault="005013EB" w:rsidP="005013EB">
      <w:pPr>
        <w:pStyle w:val="Default"/>
      </w:pPr>
    </w:p>
    <w:p w:rsidR="005013EB" w:rsidRPr="005013EB" w:rsidRDefault="005013EB" w:rsidP="005013EB">
      <w:pPr>
        <w:pStyle w:val="Default"/>
        <w:rPr>
          <w:u w:val="single"/>
        </w:rPr>
      </w:pPr>
      <w:r>
        <w:rPr>
          <w:u w:val="single"/>
        </w:rPr>
        <w:t>White:</w:t>
      </w:r>
    </w:p>
    <w:p w:rsidR="009B1E28" w:rsidRDefault="005013EB" w:rsidP="00856D79">
      <w:pPr>
        <w:pStyle w:val="Default"/>
      </w:pPr>
      <w:r>
        <w:rPr>
          <w:noProof/>
          <w:lang w:eastAsia="en-GB"/>
        </w:rPr>
        <w:drawing>
          <wp:inline distT="0" distB="0" distL="0" distR="0">
            <wp:extent cx="6645910" cy="4451539"/>
            <wp:effectExtent l="19050" t="0" r="254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51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E28" w:rsidRDefault="009B1E28" w:rsidP="00856D79">
      <w:pPr>
        <w:pStyle w:val="Default"/>
      </w:pPr>
    </w:p>
    <w:p w:rsidR="009B1E28" w:rsidRDefault="009B1E28" w:rsidP="00856D79">
      <w:pPr>
        <w:pStyle w:val="Default"/>
      </w:pPr>
    </w:p>
    <w:tbl>
      <w:tblPr>
        <w:tblStyle w:val="LightList-Accent5"/>
        <w:tblW w:w="4348" w:type="dxa"/>
        <w:jc w:val="center"/>
        <w:tblLook w:val="04A0"/>
      </w:tblPr>
      <w:tblGrid>
        <w:gridCol w:w="2156"/>
        <w:gridCol w:w="1096"/>
        <w:gridCol w:w="1096"/>
      </w:tblGrid>
      <w:tr w:rsidR="005013EB" w:rsidRPr="005013EB" w:rsidTr="005013EB">
        <w:trPr>
          <w:cnfStyle w:val="100000000000"/>
          <w:trHeight w:val="285"/>
          <w:jc w:val="center"/>
        </w:trPr>
        <w:tc>
          <w:tcPr>
            <w:cnfStyle w:val="001000000000"/>
            <w:tcW w:w="2156" w:type="dxa"/>
            <w:noWrap/>
            <w:hideMark/>
          </w:tcPr>
          <w:p w:rsidR="005013EB" w:rsidRPr="005013EB" w:rsidRDefault="005013EB" w:rsidP="005013EB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</w:p>
        </w:tc>
        <w:tc>
          <w:tcPr>
            <w:tcW w:w="1096" w:type="dxa"/>
            <w:noWrap/>
            <w:hideMark/>
          </w:tcPr>
          <w:p w:rsidR="005013EB" w:rsidRPr="005013EB" w:rsidRDefault="005013EB" w:rsidP="005013EB">
            <w:pPr>
              <w:cnfStyle w:val="1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5013EB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&gt;10bp</w:t>
            </w:r>
          </w:p>
        </w:tc>
        <w:tc>
          <w:tcPr>
            <w:tcW w:w="1096" w:type="dxa"/>
            <w:noWrap/>
            <w:hideMark/>
          </w:tcPr>
          <w:p w:rsidR="005013EB" w:rsidRPr="005013EB" w:rsidRDefault="005013EB" w:rsidP="005013EB">
            <w:pPr>
              <w:cnfStyle w:val="1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5013EB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&lt; -10bp</w:t>
            </w:r>
          </w:p>
        </w:tc>
      </w:tr>
      <w:tr w:rsidR="005013EB" w:rsidRPr="005013EB" w:rsidTr="005013EB">
        <w:trPr>
          <w:cnfStyle w:val="000000100000"/>
          <w:trHeight w:val="285"/>
          <w:jc w:val="center"/>
        </w:trPr>
        <w:tc>
          <w:tcPr>
            <w:cnfStyle w:val="001000000000"/>
            <w:tcW w:w="2156" w:type="dxa"/>
            <w:noWrap/>
            <w:hideMark/>
          </w:tcPr>
          <w:p w:rsidR="005013EB" w:rsidRPr="005013EB" w:rsidRDefault="005013EB" w:rsidP="005013EB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5013EB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Between -2bp to 2bp</w:t>
            </w:r>
          </w:p>
        </w:tc>
        <w:tc>
          <w:tcPr>
            <w:tcW w:w="1096" w:type="dxa"/>
            <w:noWrap/>
            <w:hideMark/>
          </w:tcPr>
          <w:p w:rsidR="005013EB" w:rsidRPr="005013EB" w:rsidRDefault="005013EB" w:rsidP="005013EB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5013EB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3.51%</w:t>
            </w:r>
          </w:p>
        </w:tc>
        <w:tc>
          <w:tcPr>
            <w:tcW w:w="1096" w:type="dxa"/>
            <w:noWrap/>
            <w:hideMark/>
          </w:tcPr>
          <w:p w:rsidR="005013EB" w:rsidRPr="005013EB" w:rsidRDefault="005013EB" w:rsidP="005013EB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5013EB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14.89%</w:t>
            </w:r>
          </w:p>
        </w:tc>
      </w:tr>
      <w:tr w:rsidR="005013EB" w:rsidRPr="005013EB" w:rsidTr="005013EB">
        <w:trPr>
          <w:trHeight w:val="285"/>
          <w:jc w:val="center"/>
        </w:trPr>
        <w:tc>
          <w:tcPr>
            <w:cnfStyle w:val="001000000000"/>
            <w:tcW w:w="2156" w:type="dxa"/>
            <w:noWrap/>
            <w:hideMark/>
          </w:tcPr>
          <w:p w:rsidR="005013EB" w:rsidRPr="005013EB" w:rsidRDefault="005013EB" w:rsidP="005013EB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5013EB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Between -5bp to 5bp</w:t>
            </w:r>
          </w:p>
        </w:tc>
        <w:tc>
          <w:tcPr>
            <w:tcW w:w="1096" w:type="dxa"/>
            <w:noWrap/>
            <w:hideMark/>
          </w:tcPr>
          <w:p w:rsidR="005013EB" w:rsidRPr="005013EB" w:rsidRDefault="005013EB" w:rsidP="005013EB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5013EB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26.32%</w:t>
            </w:r>
          </w:p>
        </w:tc>
        <w:tc>
          <w:tcPr>
            <w:tcW w:w="1096" w:type="dxa"/>
            <w:noWrap/>
            <w:hideMark/>
          </w:tcPr>
          <w:p w:rsidR="005013EB" w:rsidRPr="005013EB" w:rsidRDefault="005013EB" w:rsidP="005013EB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5013EB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27.66%</w:t>
            </w:r>
          </w:p>
        </w:tc>
      </w:tr>
      <w:tr w:rsidR="005013EB" w:rsidRPr="005013EB" w:rsidTr="005013EB">
        <w:trPr>
          <w:cnfStyle w:val="000000100000"/>
          <w:trHeight w:val="285"/>
          <w:jc w:val="center"/>
        </w:trPr>
        <w:tc>
          <w:tcPr>
            <w:cnfStyle w:val="001000000000"/>
            <w:tcW w:w="2156" w:type="dxa"/>
            <w:noWrap/>
            <w:hideMark/>
          </w:tcPr>
          <w:p w:rsidR="005013EB" w:rsidRPr="005013EB" w:rsidRDefault="005013EB" w:rsidP="005013EB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5013EB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Less than -5bp</w:t>
            </w:r>
          </w:p>
        </w:tc>
        <w:tc>
          <w:tcPr>
            <w:tcW w:w="1096" w:type="dxa"/>
            <w:noWrap/>
            <w:hideMark/>
          </w:tcPr>
          <w:p w:rsidR="005013EB" w:rsidRPr="005013EB" w:rsidRDefault="005013EB" w:rsidP="005013EB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5013EB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43.86%</w:t>
            </w:r>
          </w:p>
        </w:tc>
        <w:tc>
          <w:tcPr>
            <w:tcW w:w="1096" w:type="dxa"/>
            <w:noWrap/>
            <w:hideMark/>
          </w:tcPr>
          <w:p w:rsidR="005013EB" w:rsidRPr="005013EB" w:rsidRDefault="005013EB" w:rsidP="005013EB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5013EB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27.66%</w:t>
            </w:r>
          </w:p>
        </w:tc>
      </w:tr>
      <w:tr w:rsidR="005013EB" w:rsidRPr="005013EB" w:rsidTr="005013EB">
        <w:trPr>
          <w:trHeight w:val="285"/>
          <w:jc w:val="center"/>
        </w:trPr>
        <w:tc>
          <w:tcPr>
            <w:cnfStyle w:val="001000000000"/>
            <w:tcW w:w="2156" w:type="dxa"/>
            <w:noWrap/>
            <w:hideMark/>
          </w:tcPr>
          <w:p w:rsidR="005013EB" w:rsidRPr="005013EB" w:rsidRDefault="005013EB" w:rsidP="005013EB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5013EB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Less than -10bp</w:t>
            </w:r>
          </w:p>
        </w:tc>
        <w:tc>
          <w:tcPr>
            <w:tcW w:w="1096" w:type="dxa"/>
            <w:noWrap/>
            <w:hideMark/>
          </w:tcPr>
          <w:p w:rsidR="005013EB" w:rsidRPr="005013EB" w:rsidRDefault="005013EB" w:rsidP="005013EB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5013EB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26.32%</w:t>
            </w:r>
          </w:p>
        </w:tc>
        <w:tc>
          <w:tcPr>
            <w:tcW w:w="1096" w:type="dxa"/>
            <w:noWrap/>
            <w:hideMark/>
          </w:tcPr>
          <w:p w:rsidR="005013EB" w:rsidRPr="005013EB" w:rsidRDefault="005013EB" w:rsidP="005013EB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5013EB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12.77%</w:t>
            </w:r>
          </w:p>
        </w:tc>
      </w:tr>
      <w:tr w:rsidR="005013EB" w:rsidRPr="005013EB" w:rsidTr="005013EB">
        <w:trPr>
          <w:cnfStyle w:val="000000100000"/>
          <w:trHeight w:val="285"/>
          <w:jc w:val="center"/>
        </w:trPr>
        <w:tc>
          <w:tcPr>
            <w:cnfStyle w:val="001000000000"/>
            <w:tcW w:w="2156" w:type="dxa"/>
            <w:noWrap/>
            <w:hideMark/>
          </w:tcPr>
          <w:p w:rsidR="005013EB" w:rsidRPr="005013EB" w:rsidRDefault="005013EB" w:rsidP="005013EB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5013EB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More than 5bp</w:t>
            </w:r>
          </w:p>
        </w:tc>
        <w:tc>
          <w:tcPr>
            <w:tcW w:w="1096" w:type="dxa"/>
            <w:noWrap/>
            <w:hideMark/>
          </w:tcPr>
          <w:p w:rsidR="005013EB" w:rsidRPr="005013EB" w:rsidRDefault="005013EB" w:rsidP="005013EB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5013EB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29.82%</w:t>
            </w:r>
          </w:p>
        </w:tc>
        <w:tc>
          <w:tcPr>
            <w:tcW w:w="1096" w:type="dxa"/>
            <w:noWrap/>
            <w:hideMark/>
          </w:tcPr>
          <w:p w:rsidR="005013EB" w:rsidRPr="005013EB" w:rsidRDefault="005013EB" w:rsidP="005013EB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5013EB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44.68%</w:t>
            </w:r>
          </w:p>
        </w:tc>
      </w:tr>
      <w:tr w:rsidR="005013EB" w:rsidRPr="005013EB" w:rsidTr="005013EB">
        <w:trPr>
          <w:trHeight w:val="285"/>
          <w:jc w:val="center"/>
        </w:trPr>
        <w:tc>
          <w:tcPr>
            <w:cnfStyle w:val="001000000000"/>
            <w:tcW w:w="2156" w:type="dxa"/>
            <w:noWrap/>
            <w:hideMark/>
          </w:tcPr>
          <w:p w:rsidR="005013EB" w:rsidRPr="005013EB" w:rsidRDefault="005013EB" w:rsidP="005013EB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5013EB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More than 10bp</w:t>
            </w:r>
          </w:p>
        </w:tc>
        <w:tc>
          <w:tcPr>
            <w:tcW w:w="1096" w:type="dxa"/>
            <w:noWrap/>
            <w:hideMark/>
          </w:tcPr>
          <w:p w:rsidR="005013EB" w:rsidRPr="005013EB" w:rsidRDefault="005013EB" w:rsidP="005013EB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5013EB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19.30%</w:t>
            </w:r>
          </w:p>
        </w:tc>
        <w:tc>
          <w:tcPr>
            <w:tcW w:w="1096" w:type="dxa"/>
            <w:noWrap/>
            <w:hideMark/>
          </w:tcPr>
          <w:p w:rsidR="005013EB" w:rsidRPr="005013EB" w:rsidRDefault="005013EB" w:rsidP="005013EB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5013EB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23.40%</w:t>
            </w:r>
          </w:p>
        </w:tc>
      </w:tr>
    </w:tbl>
    <w:p w:rsidR="009B1E28" w:rsidRDefault="009B1E28" w:rsidP="00856D79">
      <w:pPr>
        <w:pStyle w:val="Default"/>
      </w:pPr>
    </w:p>
    <w:p w:rsidR="009B1E28" w:rsidRDefault="009B1E28" w:rsidP="00856D79">
      <w:pPr>
        <w:pStyle w:val="Default"/>
      </w:pPr>
    </w:p>
    <w:p w:rsidR="00AB56D7" w:rsidRDefault="00AB56D7" w:rsidP="00856D79">
      <w:pPr>
        <w:pStyle w:val="Default"/>
      </w:pPr>
    </w:p>
    <w:p w:rsidR="00AB56D7" w:rsidRDefault="00AB56D7" w:rsidP="00856D79">
      <w:pPr>
        <w:pStyle w:val="Default"/>
      </w:pPr>
    </w:p>
    <w:p w:rsidR="00AB56D7" w:rsidRDefault="00AB56D7" w:rsidP="00856D79">
      <w:pPr>
        <w:pStyle w:val="Default"/>
      </w:pPr>
    </w:p>
    <w:p w:rsidR="00AB56D7" w:rsidRDefault="00AB56D7" w:rsidP="00856D79">
      <w:pPr>
        <w:pStyle w:val="Default"/>
      </w:pPr>
    </w:p>
    <w:p w:rsidR="00AB56D7" w:rsidRDefault="00AB56D7" w:rsidP="00856D79">
      <w:pPr>
        <w:pStyle w:val="Default"/>
      </w:pPr>
    </w:p>
    <w:p w:rsidR="00AB56D7" w:rsidRDefault="00AB56D7" w:rsidP="00856D79">
      <w:pPr>
        <w:pStyle w:val="Default"/>
      </w:pPr>
    </w:p>
    <w:p w:rsidR="00AB56D7" w:rsidRDefault="00AB56D7" w:rsidP="00856D79">
      <w:pPr>
        <w:pStyle w:val="Default"/>
      </w:pPr>
    </w:p>
    <w:p w:rsidR="00AB56D7" w:rsidRDefault="00AB56D7" w:rsidP="00856D79">
      <w:pPr>
        <w:pStyle w:val="Default"/>
      </w:pPr>
    </w:p>
    <w:p w:rsidR="00AB56D7" w:rsidRDefault="00AB56D7" w:rsidP="00856D79">
      <w:pPr>
        <w:pStyle w:val="Default"/>
      </w:pPr>
    </w:p>
    <w:p w:rsidR="00AB56D7" w:rsidRDefault="00AB56D7" w:rsidP="00856D79">
      <w:pPr>
        <w:pStyle w:val="Default"/>
      </w:pPr>
    </w:p>
    <w:p w:rsidR="00AB56D7" w:rsidRDefault="00AB56D7" w:rsidP="00856D79">
      <w:pPr>
        <w:pStyle w:val="Default"/>
      </w:pPr>
    </w:p>
    <w:p w:rsidR="00AB56D7" w:rsidRDefault="00AB56D7" w:rsidP="00856D79">
      <w:pPr>
        <w:pStyle w:val="Default"/>
      </w:pPr>
    </w:p>
    <w:p w:rsidR="00AB56D7" w:rsidRDefault="00AB56D7" w:rsidP="00856D79">
      <w:pPr>
        <w:pStyle w:val="Default"/>
      </w:pPr>
    </w:p>
    <w:p w:rsidR="00AB56D7" w:rsidRPr="00AB56D7" w:rsidRDefault="00AB56D7" w:rsidP="00856D79">
      <w:pPr>
        <w:pStyle w:val="Default"/>
        <w:rPr>
          <w:u w:val="single"/>
        </w:rPr>
      </w:pPr>
      <w:r w:rsidRPr="00AB56D7">
        <w:rPr>
          <w:u w:val="single"/>
        </w:rPr>
        <w:lastRenderedPageBreak/>
        <w:t>Red:</w:t>
      </w:r>
    </w:p>
    <w:p w:rsidR="009B1E28" w:rsidRDefault="00AB56D7" w:rsidP="00856D79">
      <w:pPr>
        <w:pStyle w:val="Default"/>
      </w:pPr>
      <w:r>
        <w:rPr>
          <w:noProof/>
          <w:lang w:eastAsia="en-GB"/>
        </w:rPr>
        <w:drawing>
          <wp:inline distT="0" distB="0" distL="0" distR="0">
            <wp:extent cx="6645910" cy="4426350"/>
            <wp:effectExtent l="19050" t="0" r="254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2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E28" w:rsidRDefault="009B1E28" w:rsidP="00856D79">
      <w:pPr>
        <w:pStyle w:val="Default"/>
      </w:pPr>
    </w:p>
    <w:tbl>
      <w:tblPr>
        <w:tblStyle w:val="LightList-Accent5"/>
        <w:tblW w:w="4348" w:type="dxa"/>
        <w:jc w:val="center"/>
        <w:tblLook w:val="04A0"/>
      </w:tblPr>
      <w:tblGrid>
        <w:gridCol w:w="2156"/>
        <w:gridCol w:w="1096"/>
        <w:gridCol w:w="1096"/>
      </w:tblGrid>
      <w:tr w:rsidR="00AB56D7" w:rsidRPr="00AB56D7" w:rsidTr="00AB56D7">
        <w:trPr>
          <w:cnfStyle w:val="100000000000"/>
          <w:trHeight w:val="285"/>
          <w:jc w:val="center"/>
        </w:trPr>
        <w:tc>
          <w:tcPr>
            <w:cnfStyle w:val="001000000000"/>
            <w:tcW w:w="2156" w:type="dxa"/>
            <w:noWrap/>
            <w:hideMark/>
          </w:tcPr>
          <w:p w:rsidR="00AB56D7" w:rsidRPr="00AB56D7" w:rsidRDefault="00AB56D7" w:rsidP="00AB56D7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AB56D7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Red</w:t>
            </w:r>
          </w:p>
        </w:tc>
        <w:tc>
          <w:tcPr>
            <w:tcW w:w="1096" w:type="dxa"/>
            <w:noWrap/>
            <w:hideMark/>
          </w:tcPr>
          <w:p w:rsidR="00AB56D7" w:rsidRPr="00AB56D7" w:rsidRDefault="00AB56D7" w:rsidP="00AB56D7">
            <w:pPr>
              <w:cnfStyle w:val="1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AB56D7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&gt;10bp</w:t>
            </w:r>
          </w:p>
        </w:tc>
        <w:tc>
          <w:tcPr>
            <w:tcW w:w="1096" w:type="dxa"/>
            <w:noWrap/>
            <w:hideMark/>
          </w:tcPr>
          <w:p w:rsidR="00AB56D7" w:rsidRPr="00AB56D7" w:rsidRDefault="00AB56D7" w:rsidP="00AB56D7">
            <w:pPr>
              <w:cnfStyle w:val="1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AB56D7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&lt; -10bp</w:t>
            </w:r>
          </w:p>
        </w:tc>
      </w:tr>
      <w:tr w:rsidR="00AB56D7" w:rsidRPr="00AB56D7" w:rsidTr="00AB56D7">
        <w:trPr>
          <w:cnfStyle w:val="000000100000"/>
          <w:trHeight w:val="285"/>
          <w:jc w:val="center"/>
        </w:trPr>
        <w:tc>
          <w:tcPr>
            <w:cnfStyle w:val="001000000000"/>
            <w:tcW w:w="2156" w:type="dxa"/>
            <w:noWrap/>
            <w:hideMark/>
          </w:tcPr>
          <w:p w:rsidR="00AB56D7" w:rsidRPr="00AB56D7" w:rsidRDefault="00AB56D7" w:rsidP="00AB56D7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AB56D7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Between -2bp to 2bp</w:t>
            </w:r>
          </w:p>
        </w:tc>
        <w:tc>
          <w:tcPr>
            <w:tcW w:w="1096" w:type="dxa"/>
            <w:noWrap/>
            <w:hideMark/>
          </w:tcPr>
          <w:p w:rsidR="00AB56D7" w:rsidRPr="00AB56D7" w:rsidRDefault="00AB56D7" w:rsidP="00AB56D7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AB56D7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5.08%</w:t>
            </w:r>
          </w:p>
        </w:tc>
        <w:tc>
          <w:tcPr>
            <w:tcW w:w="1096" w:type="dxa"/>
            <w:noWrap/>
            <w:hideMark/>
          </w:tcPr>
          <w:p w:rsidR="00AB56D7" w:rsidRPr="00AB56D7" w:rsidRDefault="00AB56D7" w:rsidP="00AB56D7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AB56D7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14.81%</w:t>
            </w:r>
          </w:p>
        </w:tc>
      </w:tr>
      <w:tr w:rsidR="00AB56D7" w:rsidRPr="00AB56D7" w:rsidTr="00AB56D7">
        <w:trPr>
          <w:trHeight w:val="285"/>
          <w:jc w:val="center"/>
        </w:trPr>
        <w:tc>
          <w:tcPr>
            <w:cnfStyle w:val="001000000000"/>
            <w:tcW w:w="2156" w:type="dxa"/>
            <w:noWrap/>
            <w:hideMark/>
          </w:tcPr>
          <w:p w:rsidR="00AB56D7" w:rsidRPr="00AB56D7" w:rsidRDefault="00AB56D7" w:rsidP="00AB56D7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AB56D7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Between -5bp to 5bp</w:t>
            </w:r>
          </w:p>
        </w:tc>
        <w:tc>
          <w:tcPr>
            <w:tcW w:w="1096" w:type="dxa"/>
            <w:noWrap/>
            <w:hideMark/>
          </w:tcPr>
          <w:p w:rsidR="00AB56D7" w:rsidRPr="00AB56D7" w:rsidRDefault="00AB56D7" w:rsidP="00AB56D7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AB56D7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21.19%</w:t>
            </w:r>
          </w:p>
        </w:tc>
        <w:tc>
          <w:tcPr>
            <w:tcW w:w="1096" w:type="dxa"/>
            <w:noWrap/>
            <w:hideMark/>
          </w:tcPr>
          <w:p w:rsidR="00AB56D7" w:rsidRPr="00AB56D7" w:rsidRDefault="00AB56D7" w:rsidP="00AB56D7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AB56D7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30.37%</w:t>
            </w:r>
          </w:p>
        </w:tc>
      </w:tr>
      <w:tr w:rsidR="00AB56D7" w:rsidRPr="00AB56D7" w:rsidTr="00AB56D7">
        <w:trPr>
          <w:cnfStyle w:val="000000100000"/>
          <w:trHeight w:val="285"/>
          <w:jc w:val="center"/>
        </w:trPr>
        <w:tc>
          <w:tcPr>
            <w:cnfStyle w:val="001000000000"/>
            <w:tcW w:w="2156" w:type="dxa"/>
            <w:noWrap/>
            <w:hideMark/>
          </w:tcPr>
          <w:p w:rsidR="00AB56D7" w:rsidRPr="00AB56D7" w:rsidRDefault="00AB56D7" w:rsidP="00AB56D7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AB56D7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Less than -5bp</w:t>
            </w:r>
          </w:p>
        </w:tc>
        <w:tc>
          <w:tcPr>
            <w:tcW w:w="1096" w:type="dxa"/>
            <w:noWrap/>
            <w:hideMark/>
          </w:tcPr>
          <w:p w:rsidR="00AB56D7" w:rsidRPr="00AB56D7" w:rsidRDefault="00AB56D7" w:rsidP="00AB56D7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AB56D7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50.85%</w:t>
            </w:r>
          </w:p>
        </w:tc>
        <w:tc>
          <w:tcPr>
            <w:tcW w:w="1096" w:type="dxa"/>
            <w:noWrap/>
            <w:hideMark/>
          </w:tcPr>
          <w:p w:rsidR="00AB56D7" w:rsidRPr="00AB56D7" w:rsidRDefault="00AB56D7" w:rsidP="00AB56D7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AB56D7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27.41%</w:t>
            </w:r>
          </w:p>
        </w:tc>
      </w:tr>
      <w:tr w:rsidR="00AB56D7" w:rsidRPr="00AB56D7" w:rsidTr="00AB56D7">
        <w:trPr>
          <w:trHeight w:val="285"/>
          <w:jc w:val="center"/>
        </w:trPr>
        <w:tc>
          <w:tcPr>
            <w:cnfStyle w:val="001000000000"/>
            <w:tcW w:w="2156" w:type="dxa"/>
            <w:noWrap/>
            <w:hideMark/>
          </w:tcPr>
          <w:p w:rsidR="00AB56D7" w:rsidRPr="00AB56D7" w:rsidRDefault="00AB56D7" w:rsidP="00AB56D7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AB56D7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Less than -10bp</w:t>
            </w:r>
          </w:p>
        </w:tc>
        <w:tc>
          <w:tcPr>
            <w:tcW w:w="1096" w:type="dxa"/>
            <w:noWrap/>
            <w:hideMark/>
          </w:tcPr>
          <w:p w:rsidR="00AB56D7" w:rsidRPr="00AB56D7" w:rsidRDefault="00AB56D7" w:rsidP="00AB56D7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AB56D7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31.36%</w:t>
            </w:r>
          </w:p>
        </w:tc>
        <w:tc>
          <w:tcPr>
            <w:tcW w:w="1096" w:type="dxa"/>
            <w:noWrap/>
            <w:hideMark/>
          </w:tcPr>
          <w:p w:rsidR="00AB56D7" w:rsidRPr="00AB56D7" w:rsidRDefault="00AB56D7" w:rsidP="00AB56D7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AB56D7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20.74%</w:t>
            </w:r>
          </w:p>
        </w:tc>
      </w:tr>
      <w:tr w:rsidR="00AB56D7" w:rsidRPr="00AB56D7" w:rsidTr="00AB56D7">
        <w:trPr>
          <w:cnfStyle w:val="000000100000"/>
          <w:trHeight w:val="285"/>
          <w:jc w:val="center"/>
        </w:trPr>
        <w:tc>
          <w:tcPr>
            <w:cnfStyle w:val="001000000000"/>
            <w:tcW w:w="2156" w:type="dxa"/>
            <w:noWrap/>
            <w:hideMark/>
          </w:tcPr>
          <w:p w:rsidR="00AB56D7" w:rsidRPr="00AB56D7" w:rsidRDefault="00AB56D7" w:rsidP="00AB56D7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AB56D7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More than 5bp</w:t>
            </w:r>
          </w:p>
        </w:tc>
        <w:tc>
          <w:tcPr>
            <w:tcW w:w="1096" w:type="dxa"/>
            <w:noWrap/>
            <w:hideMark/>
          </w:tcPr>
          <w:p w:rsidR="00AB56D7" w:rsidRPr="00AB56D7" w:rsidRDefault="00AB56D7" w:rsidP="00AB56D7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AB56D7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27.97%</w:t>
            </w:r>
          </w:p>
        </w:tc>
        <w:tc>
          <w:tcPr>
            <w:tcW w:w="1096" w:type="dxa"/>
            <w:noWrap/>
            <w:hideMark/>
          </w:tcPr>
          <w:p w:rsidR="00AB56D7" w:rsidRPr="00AB56D7" w:rsidRDefault="00AB56D7" w:rsidP="00AB56D7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AB56D7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42.22%</w:t>
            </w:r>
          </w:p>
        </w:tc>
      </w:tr>
      <w:tr w:rsidR="00AB56D7" w:rsidRPr="00AB56D7" w:rsidTr="00AB56D7">
        <w:trPr>
          <w:trHeight w:val="285"/>
          <w:jc w:val="center"/>
        </w:trPr>
        <w:tc>
          <w:tcPr>
            <w:cnfStyle w:val="001000000000"/>
            <w:tcW w:w="2156" w:type="dxa"/>
            <w:noWrap/>
            <w:hideMark/>
          </w:tcPr>
          <w:p w:rsidR="00AB56D7" w:rsidRPr="00AB56D7" w:rsidRDefault="00AB56D7" w:rsidP="00AB56D7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AB56D7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More than 10bp</w:t>
            </w:r>
          </w:p>
        </w:tc>
        <w:tc>
          <w:tcPr>
            <w:tcW w:w="1096" w:type="dxa"/>
            <w:noWrap/>
            <w:hideMark/>
          </w:tcPr>
          <w:p w:rsidR="00AB56D7" w:rsidRPr="00AB56D7" w:rsidRDefault="00AB56D7" w:rsidP="00AB56D7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AB56D7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18.64%</w:t>
            </w:r>
          </w:p>
        </w:tc>
        <w:tc>
          <w:tcPr>
            <w:tcW w:w="1096" w:type="dxa"/>
            <w:noWrap/>
            <w:hideMark/>
          </w:tcPr>
          <w:p w:rsidR="00AB56D7" w:rsidRPr="00AB56D7" w:rsidRDefault="00AB56D7" w:rsidP="00AB56D7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AB56D7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33.33%</w:t>
            </w:r>
          </w:p>
        </w:tc>
      </w:tr>
    </w:tbl>
    <w:p w:rsidR="009B1E28" w:rsidRDefault="009B1E28" w:rsidP="00856D79">
      <w:pPr>
        <w:pStyle w:val="Default"/>
      </w:pPr>
    </w:p>
    <w:p w:rsidR="009B1E28" w:rsidRDefault="009B1E28" w:rsidP="00856D79">
      <w:pPr>
        <w:pStyle w:val="Default"/>
      </w:pPr>
    </w:p>
    <w:p w:rsidR="00AB56D7" w:rsidRDefault="00AB56D7" w:rsidP="00856D79">
      <w:pPr>
        <w:pStyle w:val="Default"/>
      </w:pPr>
    </w:p>
    <w:p w:rsidR="00AB56D7" w:rsidRDefault="00AB56D7" w:rsidP="00856D79">
      <w:pPr>
        <w:pStyle w:val="Default"/>
      </w:pPr>
    </w:p>
    <w:p w:rsidR="00AB56D7" w:rsidRDefault="00AB56D7" w:rsidP="00856D79">
      <w:pPr>
        <w:pStyle w:val="Default"/>
      </w:pPr>
    </w:p>
    <w:p w:rsidR="00AB56D7" w:rsidRDefault="00AB56D7" w:rsidP="00856D79">
      <w:pPr>
        <w:pStyle w:val="Default"/>
      </w:pPr>
    </w:p>
    <w:p w:rsidR="00AB56D7" w:rsidRDefault="00AB56D7" w:rsidP="00856D79">
      <w:pPr>
        <w:pStyle w:val="Default"/>
      </w:pPr>
    </w:p>
    <w:p w:rsidR="00AB56D7" w:rsidRDefault="00AB56D7" w:rsidP="00856D79">
      <w:pPr>
        <w:pStyle w:val="Default"/>
      </w:pPr>
    </w:p>
    <w:p w:rsidR="00AB56D7" w:rsidRDefault="00AB56D7" w:rsidP="00856D79">
      <w:pPr>
        <w:pStyle w:val="Default"/>
      </w:pPr>
    </w:p>
    <w:p w:rsidR="00AB56D7" w:rsidRDefault="00AB56D7" w:rsidP="00856D79">
      <w:pPr>
        <w:pStyle w:val="Default"/>
      </w:pPr>
    </w:p>
    <w:p w:rsidR="00AB56D7" w:rsidRDefault="00AB56D7" w:rsidP="00856D79">
      <w:pPr>
        <w:pStyle w:val="Default"/>
      </w:pPr>
    </w:p>
    <w:p w:rsidR="00AB56D7" w:rsidRDefault="00AB56D7" w:rsidP="00856D79">
      <w:pPr>
        <w:pStyle w:val="Default"/>
      </w:pPr>
    </w:p>
    <w:p w:rsidR="00AB56D7" w:rsidRDefault="00AB56D7" w:rsidP="00856D79">
      <w:pPr>
        <w:pStyle w:val="Default"/>
      </w:pPr>
    </w:p>
    <w:p w:rsidR="00AB56D7" w:rsidRDefault="00AB56D7" w:rsidP="00856D79">
      <w:pPr>
        <w:pStyle w:val="Default"/>
      </w:pPr>
    </w:p>
    <w:p w:rsidR="00AB56D7" w:rsidRDefault="00AB56D7" w:rsidP="00856D79">
      <w:pPr>
        <w:pStyle w:val="Default"/>
      </w:pPr>
    </w:p>
    <w:p w:rsidR="00AB56D7" w:rsidRDefault="00AB56D7" w:rsidP="00856D79">
      <w:pPr>
        <w:pStyle w:val="Default"/>
      </w:pPr>
    </w:p>
    <w:p w:rsidR="00AB56D7" w:rsidRDefault="00AB56D7" w:rsidP="00856D79">
      <w:pPr>
        <w:pStyle w:val="Default"/>
      </w:pPr>
    </w:p>
    <w:p w:rsidR="00AB56D7" w:rsidRDefault="00AB56D7" w:rsidP="00856D79">
      <w:pPr>
        <w:pStyle w:val="Default"/>
      </w:pPr>
    </w:p>
    <w:p w:rsidR="00AB56D7" w:rsidRPr="00AB56D7" w:rsidRDefault="00AB56D7" w:rsidP="00856D79">
      <w:pPr>
        <w:pStyle w:val="Default"/>
        <w:rPr>
          <w:u w:val="single"/>
        </w:rPr>
      </w:pPr>
      <w:r w:rsidRPr="00AB56D7">
        <w:rPr>
          <w:u w:val="single"/>
        </w:rPr>
        <w:lastRenderedPageBreak/>
        <w:t>Green:</w:t>
      </w:r>
    </w:p>
    <w:p w:rsidR="009B1E28" w:rsidRDefault="00AB56D7" w:rsidP="00856D79">
      <w:pPr>
        <w:pStyle w:val="Default"/>
      </w:pPr>
      <w:r>
        <w:rPr>
          <w:noProof/>
          <w:lang w:eastAsia="en-GB"/>
        </w:rPr>
        <w:drawing>
          <wp:inline distT="0" distB="0" distL="0" distR="0">
            <wp:extent cx="6645910" cy="4503394"/>
            <wp:effectExtent l="19050" t="0" r="254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03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E28" w:rsidRDefault="009B1E28" w:rsidP="00856D79">
      <w:pPr>
        <w:pStyle w:val="Default"/>
      </w:pPr>
    </w:p>
    <w:tbl>
      <w:tblPr>
        <w:tblStyle w:val="LightList-Accent5"/>
        <w:tblW w:w="4348" w:type="dxa"/>
        <w:jc w:val="center"/>
        <w:tblLook w:val="04A0"/>
      </w:tblPr>
      <w:tblGrid>
        <w:gridCol w:w="2156"/>
        <w:gridCol w:w="1096"/>
        <w:gridCol w:w="1096"/>
      </w:tblGrid>
      <w:tr w:rsidR="00AB56D7" w:rsidRPr="00AB56D7" w:rsidTr="00AB56D7">
        <w:trPr>
          <w:cnfStyle w:val="100000000000"/>
          <w:trHeight w:val="285"/>
          <w:jc w:val="center"/>
        </w:trPr>
        <w:tc>
          <w:tcPr>
            <w:cnfStyle w:val="001000000000"/>
            <w:tcW w:w="2156" w:type="dxa"/>
            <w:noWrap/>
            <w:hideMark/>
          </w:tcPr>
          <w:p w:rsidR="00AB56D7" w:rsidRPr="00AB56D7" w:rsidRDefault="00AB56D7" w:rsidP="00AB56D7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</w:p>
        </w:tc>
        <w:tc>
          <w:tcPr>
            <w:tcW w:w="1096" w:type="dxa"/>
            <w:noWrap/>
            <w:hideMark/>
          </w:tcPr>
          <w:p w:rsidR="00AB56D7" w:rsidRPr="00AB56D7" w:rsidRDefault="00AB56D7" w:rsidP="00AB56D7">
            <w:pPr>
              <w:cnfStyle w:val="1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AB56D7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&gt;10bp</w:t>
            </w:r>
          </w:p>
        </w:tc>
        <w:tc>
          <w:tcPr>
            <w:tcW w:w="1096" w:type="dxa"/>
            <w:noWrap/>
            <w:hideMark/>
          </w:tcPr>
          <w:p w:rsidR="00AB56D7" w:rsidRPr="00AB56D7" w:rsidRDefault="00AB56D7" w:rsidP="00AB56D7">
            <w:pPr>
              <w:cnfStyle w:val="1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AB56D7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&lt; -10bp</w:t>
            </w:r>
          </w:p>
        </w:tc>
      </w:tr>
      <w:tr w:rsidR="00AB56D7" w:rsidRPr="00AB56D7" w:rsidTr="00AB56D7">
        <w:trPr>
          <w:cnfStyle w:val="000000100000"/>
          <w:trHeight w:val="285"/>
          <w:jc w:val="center"/>
        </w:trPr>
        <w:tc>
          <w:tcPr>
            <w:cnfStyle w:val="001000000000"/>
            <w:tcW w:w="2156" w:type="dxa"/>
            <w:noWrap/>
            <w:hideMark/>
          </w:tcPr>
          <w:p w:rsidR="00AB56D7" w:rsidRPr="00AB56D7" w:rsidRDefault="00AB56D7" w:rsidP="00AB56D7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AB56D7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Between -2bp to 2bp</w:t>
            </w:r>
          </w:p>
        </w:tc>
        <w:tc>
          <w:tcPr>
            <w:tcW w:w="1096" w:type="dxa"/>
            <w:noWrap/>
            <w:hideMark/>
          </w:tcPr>
          <w:p w:rsidR="00AB56D7" w:rsidRPr="00AB56D7" w:rsidRDefault="00AB56D7" w:rsidP="00AB56D7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AB56D7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14.39%</w:t>
            </w:r>
          </w:p>
        </w:tc>
        <w:tc>
          <w:tcPr>
            <w:tcW w:w="1096" w:type="dxa"/>
            <w:noWrap/>
            <w:hideMark/>
          </w:tcPr>
          <w:p w:rsidR="00AB56D7" w:rsidRPr="00AB56D7" w:rsidRDefault="00AB56D7" w:rsidP="00AB56D7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AB56D7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6.04%</w:t>
            </w:r>
          </w:p>
        </w:tc>
      </w:tr>
      <w:tr w:rsidR="00AB56D7" w:rsidRPr="00AB56D7" w:rsidTr="00AB56D7">
        <w:trPr>
          <w:trHeight w:val="285"/>
          <w:jc w:val="center"/>
        </w:trPr>
        <w:tc>
          <w:tcPr>
            <w:cnfStyle w:val="001000000000"/>
            <w:tcW w:w="2156" w:type="dxa"/>
            <w:noWrap/>
            <w:hideMark/>
          </w:tcPr>
          <w:p w:rsidR="00AB56D7" w:rsidRPr="00AB56D7" w:rsidRDefault="00AB56D7" w:rsidP="00AB56D7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AB56D7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Between -5bp to 5bp</w:t>
            </w:r>
          </w:p>
        </w:tc>
        <w:tc>
          <w:tcPr>
            <w:tcW w:w="1096" w:type="dxa"/>
            <w:noWrap/>
            <w:hideMark/>
          </w:tcPr>
          <w:p w:rsidR="00AB56D7" w:rsidRPr="00AB56D7" w:rsidRDefault="00AB56D7" w:rsidP="00AB56D7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AB56D7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29.55%</w:t>
            </w:r>
          </w:p>
        </w:tc>
        <w:tc>
          <w:tcPr>
            <w:tcW w:w="1096" w:type="dxa"/>
            <w:noWrap/>
            <w:hideMark/>
          </w:tcPr>
          <w:p w:rsidR="00AB56D7" w:rsidRPr="00AB56D7" w:rsidRDefault="00AB56D7" w:rsidP="00AB56D7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AB56D7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18.12%</w:t>
            </w:r>
          </w:p>
        </w:tc>
      </w:tr>
      <w:tr w:rsidR="00AB56D7" w:rsidRPr="00AB56D7" w:rsidTr="00AB56D7">
        <w:trPr>
          <w:cnfStyle w:val="000000100000"/>
          <w:trHeight w:val="285"/>
          <w:jc w:val="center"/>
        </w:trPr>
        <w:tc>
          <w:tcPr>
            <w:cnfStyle w:val="001000000000"/>
            <w:tcW w:w="2156" w:type="dxa"/>
            <w:noWrap/>
            <w:hideMark/>
          </w:tcPr>
          <w:p w:rsidR="00AB56D7" w:rsidRPr="00AB56D7" w:rsidRDefault="00AB56D7" w:rsidP="00AB56D7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AB56D7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Less than -5bp</w:t>
            </w:r>
          </w:p>
        </w:tc>
        <w:tc>
          <w:tcPr>
            <w:tcW w:w="1096" w:type="dxa"/>
            <w:noWrap/>
            <w:hideMark/>
          </w:tcPr>
          <w:p w:rsidR="00AB56D7" w:rsidRPr="00AB56D7" w:rsidRDefault="00AB56D7" w:rsidP="00AB56D7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AB56D7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37.88%</w:t>
            </w:r>
          </w:p>
        </w:tc>
        <w:tc>
          <w:tcPr>
            <w:tcW w:w="1096" w:type="dxa"/>
            <w:noWrap/>
            <w:hideMark/>
          </w:tcPr>
          <w:p w:rsidR="00AB56D7" w:rsidRPr="00AB56D7" w:rsidRDefault="00AB56D7" w:rsidP="00AB56D7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AB56D7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38.26%</w:t>
            </w:r>
          </w:p>
        </w:tc>
      </w:tr>
      <w:tr w:rsidR="00AB56D7" w:rsidRPr="00AB56D7" w:rsidTr="00AB56D7">
        <w:trPr>
          <w:trHeight w:val="285"/>
          <w:jc w:val="center"/>
        </w:trPr>
        <w:tc>
          <w:tcPr>
            <w:cnfStyle w:val="001000000000"/>
            <w:tcW w:w="2156" w:type="dxa"/>
            <w:noWrap/>
            <w:hideMark/>
          </w:tcPr>
          <w:p w:rsidR="00AB56D7" w:rsidRPr="00AB56D7" w:rsidRDefault="00AB56D7" w:rsidP="00AB56D7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AB56D7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Less than -10bp</w:t>
            </w:r>
          </w:p>
        </w:tc>
        <w:tc>
          <w:tcPr>
            <w:tcW w:w="1096" w:type="dxa"/>
            <w:noWrap/>
            <w:hideMark/>
          </w:tcPr>
          <w:p w:rsidR="00AB56D7" w:rsidRPr="00AB56D7" w:rsidRDefault="00AB56D7" w:rsidP="00AB56D7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AB56D7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28.03%</w:t>
            </w:r>
          </w:p>
        </w:tc>
        <w:tc>
          <w:tcPr>
            <w:tcW w:w="1096" w:type="dxa"/>
            <w:noWrap/>
            <w:hideMark/>
          </w:tcPr>
          <w:p w:rsidR="00AB56D7" w:rsidRPr="00AB56D7" w:rsidRDefault="00AB56D7" w:rsidP="00AB56D7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AB56D7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26.17%</w:t>
            </w:r>
          </w:p>
        </w:tc>
      </w:tr>
      <w:tr w:rsidR="00AB56D7" w:rsidRPr="00AB56D7" w:rsidTr="00AB56D7">
        <w:trPr>
          <w:cnfStyle w:val="000000100000"/>
          <w:trHeight w:val="285"/>
          <w:jc w:val="center"/>
        </w:trPr>
        <w:tc>
          <w:tcPr>
            <w:cnfStyle w:val="001000000000"/>
            <w:tcW w:w="2156" w:type="dxa"/>
            <w:noWrap/>
            <w:hideMark/>
          </w:tcPr>
          <w:p w:rsidR="00AB56D7" w:rsidRPr="00AB56D7" w:rsidRDefault="00AB56D7" w:rsidP="00AB56D7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AB56D7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More than 5bp</w:t>
            </w:r>
          </w:p>
        </w:tc>
        <w:tc>
          <w:tcPr>
            <w:tcW w:w="1096" w:type="dxa"/>
            <w:noWrap/>
            <w:hideMark/>
          </w:tcPr>
          <w:p w:rsidR="00AB56D7" w:rsidRPr="00AB56D7" w:rsidRDefault="00AB56D7" w:rsidP="00AB56D7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AB56D7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32.58%</w:t>
            </w:r>
          </w:p>
        </w:tc>
        <w:tc>
          <w:tcPr>
            <w:tcW w:w="1096" w:type="dxa"/>
            <w:noWrap/>
            <w:hideMark/>
          </w:tcPr>
          <w:p w:rsidR="00AB56D7" w:rsidRPr="00AB56D7" w:rsidRDefault="00AB56D7" w:rsidP="00AB56D7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AB56D7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43.62%</w:t>
            </w:r>
          </w:p>
        </w:tc>
      </w:tr>
      <w:tr w:rsidR="00AB56D7" w:rsidRPr="00AB56D7" w:rsidTr="00AB56D7">
        <w:trPr>
          <w:trHeight w:val="285"/>
          <w:jc w:val="center"/>
        </w:trPr>
        <w:tc>
          <w:tcPr>
            <w:cnfStyle w:val="001000000000"/>
            <w:tcW w:w="2156" w:type="dxa"/>
            <w:noWrap/>
            <w:hideMark/>
          </w:tcPr>
          <w:p w:rsidR="00AB56D7" w:rsidRPr="00AB56D7" w:rsidRDefault="00AB56D7" w:rsidP="00AB56D7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AB56D7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More than 10bp</w:t>
            </w:r>
          </w:p>
        </w:tc>
        <w:tc>
          <w:tcPr>
            <w:tcW w:w="1096" w:type="dxa"/>
            <w:noWrap/>
            <w:hideMark/>
          </w:tcPr>
          <w:p w:rsidR="00AB56D7" w:rsidRPr="00AB56D7" w:rsidRDefault="00AB56D7" w:rsidP="00AB56D7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AB56D7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21.97%</w:t>
            </w:r>
          </w:p>
        </w:tc>
        <w:tc>
          <w:tcPr>
            <w:tcW w:w="1096" w:type="dxa"/>
            <w:noWrap/>
            <w:hideMark/>
          </w:tcPr>
          <w:p w:rsidR="00AB56D7" w:rsidRPr="00AB56D7" w:rsidRDefault="00AB56D7" w:rsidP="00AB56D7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AB56D7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28.85%</w:t>
            </w:r>
          </w:p>
        </w:tc>
      </w:tr>
    </w:tbl>
    <w:p w:rsidR="009B1E28" w:rsidRDefault="009B1E28" w:rsidP="00856D79">
      <w:pPr>
        <w:pStyle w:val="Default"/>
      </w:pPr>
    </w:p>
    <w:p w:rsidR="00D060DA" w:rsidRDefault="00D060DA" w:rsidP="00856D79">
      <w:pPr>
        <w:pStyle w:val="Default"/>
      </w:pPr>
    </w:p>
    <w:p w:rsidR="00D060DA" w:rsidRDefault="00D060DA" w:rsidP="00856D79">
      <w:pPr>
        <w:pStyle w:val="Default"/>
      </w:pPr>
    </w:p>
    <w:p w:rsidR="00D060DA" w:rsidRDefault="00D060DA" w:rsidP="00856D79">
      <w:pPr>
        <w:pStyle w:val="Default"/>
      </w:pPr>
    </w:p>
    <w:p w:rsidR="00D060DA" w:rsidRDefault="00D060DA" w:rsidP="00856D79">
      <w:pPr>
        <w:pStyle w:val="Default"/>
      </w:pPr>
    </w:p>
    <w:p w:rsidR="00D060DA" w:rsidRDefault="00D060DA" w:rsidP="00856D79">
      <w:pPr>
        <w:pStyle w:val="Default"/>
      </w:pPr>
    </w:p>
    <w:p w:rsidR="00D060DA" w:rsidRDefault="00D060DA" w:rsidP="00856D79">
      <w:pPr>
        <w:pStyle w:val="Default"/>
      </w:pPr>
    </w:p>
    <w:p w:rsidR="00D060DA" w:rsidRDefault="00D060DA" w:rsidP="00856D79">
      <w:pPr>
        <w:pStyle w:val="Default"/>
      </w:pPr>
    </w:p>
    <w:p w:rsidR="00D060DA" w:rsidRDefault="00D060DA" w:rsidP="00856D79">
      <w:pPr>
        <w:pStyle w:val="Default"/>
      </w:pPr>
    </w:p>
    <w:p w:rsidR="00D060DA" w:rsidRDefault="00D060DA" w:rsidP="00856D79">
      <w:pPr>
        <w:pStyle w:val="Default"/>
      </w:pPr>
    </w:p>
    <w:p w:rsidR="00D060DA" w:rsidRDefault="00D060DA" w:rsidP="00856D79">
      <w:pPr>
        <w:pStyle w:val="Default"/>
      </w:pPr>
    </w:p>
    <w:p w:rsidR="00D060DA" w:rsidRDefault="00D060DA" w:rsidP="00856D79">
      <w:pPr>
        <w:pStyle w:val="Default"/>
      </w:pPr>
    </w:p>
    <w:p w:rsidR="00D060DA" w:rsidRDefault="00D060DA" w:rsidP="00856D79">
      <w:pPr>
        <w:pStyle w:val="Default"/>
      </w:pPr>
    </w:p>
    <w:p w:rsidR="00D060DA" w:rsidRDefault="00D060DA" w:rsidP="00856D79">
      <w:pPr>
        <w:pStyle w:val="Default"/>
      </w:pPr>
    </w:p>
    <w:p w:rsidR="00D060DA" w:rsidRDefault="00D060DA" w:rsidP="00856D79">
      <w:pPr>
        <w:pStyle w:val="Default"/>
      </w:pPr>
    </w:p>
    <w:p w:rsidR="00D060DA" w:rsidRDefault="00D060DA" w:rsidP="00856D79">
      <w:pPr>
        <w:pStyle w:val="Default"/>
      </w:pPr>
    </w:p>
    <w:p w:rsidR="00D060DA" w:rsidRDefault="00D060DA" w:rsidP="00856D79">
      <w:pPr>
        <w:pStyle w:val="Default"/>
      </w:pPr>
    </w:p>
    <w:p w:rsidR="00D060DA" w:rsidRDefault="00D060DA" w:rsidP="00856D79">
      <w:pPr>
        <w:pStyle w:val="Default"/>
      </w:pPr>
    </w:p>
    <w:p w:rsidR="00D060DA" w:rsidRDefault="00D060DA" w:rsidP="00856D79">
      <w:pPr>
        <w:pStyle w:val="Default"/>
      </w:pPr>
    </w:p>
    <w:p w:rsidR="00D060DA" w:rsidRPr="005013EB" w:rsidRDefault="00D060DA" w:rsidP="00D060DA">
      <w:pPr>
        <w:pStyle w:val="Default"/>
        <w:rPr>
          <w:b/>
          <w:u w:val="single"/>
        </w:rPr>
      </w:pPr>
      <w:r w:rsidRPr="005013EB">
        <w:rPr>
          <w:b/>
          <w:u w:val="single"/>
        </w:rPr>
        <w:t>1</w:t>
      </w:r>
      <w:r>
        <w:rPr>
          <w:b/>
          <w:u w:val="single"/>
        </w:rPr>
        <w:t>5</w:t>
      </w:r>
      <w:r w:rsidRPr="005013EB">
        <w:rPr>
          <w:b/>
          <w:u w:val="single"/>
        </w:rPr>
        <w:t xml:space="preserve"> trading days (approximatel</w:t>
      </w:r>
      <w:r>
        <w:rPr>
          <w:b/>
          <w:u w:val="single"/>
        </w:rPr>
        <w:t>y</w:t>
      </w:r>
      <w:r w:rsidRPr="005013EB">
        <w:rPr>
          <w:b/>
          <w:u w:val="single"/>
        </w:rPr>
        <w:t xml:space="preserve"> </w:t>
      </w:r>
      <w:r>
        <w:rPr>
          <w:b/>
          <w:u w:val="single"/>
        </w:rPr>
        <w:t>3</w:t>
      </w:r>
      <w:r w:rsidRPr="005013EB">
        <w:rPr>
          <w:b/>
          <w:u w:val="single"/>
        </w:rPr>
        <w:t>weeks) after a more than 10bp daily move in both directions</w:t>
      </w:r>
    </w:p>
    <w:p w:rsidR="009B1E28" w:rsidRDefault="00D060DA" w:rsidP="00856D79">
      <w:pPr>
        <w:pStyle w:val="Default"/>
      </w:pPr>
      <w:r>
        <w:rPr>
          <w:noProof/>
          <w:lang w:eastAsia="en-GB"/>
        </w:rPr>
        <w:drawing>
          <wp:inline distT="0" distB="0" distL="0" distR="0">
            <wp:extent cx="6645910" cy="4510057"/>
            <wp:effectExtent l="19050" t="0" r="254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10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0DA" w:rsidRDefault="00D060DA" w:rsidP="00856D79">
      <w:pPr>
        <w:pStyle w:val="Default"/>
      </w:pPr>
    </w:p>
    <w:tbl>
      <w:tblPr>
        <w:tblStyle w:val="LightList-Accent5"/>
        <w:tblW w:w="4348" w:type="dxa"/>
        <w:jc w:val="center"/>
        <w:tblLook w:val="04A0"/>
      </w:tblPr>
      <w:tblGrid>
        <w:gridCol w:w="2156"/>
        <w:gridCol w:w="1096"/>
        <w:gridCol w:w="1096"/>
      </w:tblGrid>
      <w:tr w:rsidR="00D060DA" w:rsidRPr="00D060DA" w:rsidTr="00D060DA">
        <w:trPr>
          <w:cnfStyle w:val="100000000000"/>
          <w:trHeight w:val="285"/>
          <w:jc w:val="center"/>
        </w:trPr>
        <w:tc>
          <w:tcPr>
            <w:cnfStyle w:val="001000000000"/>
            <w:tcW w:w="2156" w:type="dxa"/>
            <w:noWrap/>
            <w:hideMark/>
          </w:tcPr>
          <w:p w:rsidR="00D060DA" w:rsidRPr="00D060DA" w:rsidRDefault="00D060DA" w:rsidP="00D060DA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</w:p>
        </w:tc>
        <w:tc>
          <w:tcPr>
            <w:tcW w:w="1096" w:type="dxa"/>
            <w:noWrap/>
            <w:hideMark/>
          </w:tcPr>
          <w:p w:rsidR="00D060DA" w:rsidRPr="00D060DA" w:rsidRDefault="00D060DA" w:rsidP="00D060DA">
            <w:pPr>
              <w:cnfStyle w:val="1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D060DA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&gt;10bp</w:t>
            </w:r>
          </w:p>
        </w:tc>
        <w:tc>
          <w:tcPr>
            <w:tcW w:w="1096" w:type="dxa"/>
            <w:noWrap/>
            <w:hideMark/>
          </w:tcPr>
          <w:p w:rsidR="00D060DA" w:rsidRPr="00D060DA" w:rsidRDefault="00D060DA" w:rsidP="00D060DA">
            <w:pPr>
              <w:cnfStyle w:val="1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D060DA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&lt; -10bp</w:t>
            </w:r>
          </w:p>
        </w:tc>
      </w:tr>
      <w:tr w:rsidR="00D060DA" w:rsidRPr="00D060DA" w:rsidTr="00D060DA">
        <w:trPr>
          <w:cnfStyle w:val="000000100000"/>
          <w:trHeight w:val="285"/>
          <w:jc w:val="center"/>
        </w:trPr>
        <w:tc>
          <w:tcPr>
            <w:cnfStyle w:val="001000000000"/>
            <w:tcW w:w="2156" w:type="dxa"/>
            <w:noWrap/>
            <w:hideMark/>
          </w:tcPr>
          <w:p w:rsidR="00D060DA" w:rsidRPr="00D060DA" w:rsidRDefault="00D060DA" w:rsidP="00D060DA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D060DA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Between -2bp to 2bp</w:t>
            </w:r>
          </w:p>
        </w:tc>
        <w:tc>
          <w:tcPr>
            <w:tcW w:w="1096" w:type="dxa"/>
            <w:noWrap/>
            <w:hideMark/>
          </w:tcPr>
          <w:p w:rsidR="00D060DA" w:rsidRPr="00D060DA" w:rsidRDefault="00D060DA" w:rsidP="00D060DA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D060DA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10.53%</w:t>
            </w:r>
          </w:p>
        </w:tc>
        <w:tc>
          <w:tcPr>
            <w:tcW w:w="1096" w:type="dxa"/>
            <w:noWrap/>
            <w:hideMark/>
          </w:tcPr>
          <w:p w:rsidR="00D060DA" w:rsidRPr="00D060DA" w:rsidRDefault="00D060DA" w:rsidP="00D060DA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D060DA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12.77%</w:t>
            </w:r>
          </w:p>
        </w:tc>
      </w:tr>
      <w:tr w:rsidR="00D060DA" w:rsidRPr="00D060DA" w:rsidTr="00D060DA">
        <w:trPr>
          <w:trHeight w:val="285"/>
          <w:jc w:val="center"/>
        </w:trPr>
        <w:tc>
          <w:tcPr>
            <w:cnfStyle w:val="001000000000"/>
            <w:tcW w:w="2156" w:type="dxa"/>
            <w:noWrap/>
            <w:hideMark/>
          </w:tcPr>
          <w:p w:rsidR="00D060DA" w:rsidRPr="00D060DA" w:rsidRDefault="00D060DA" w:rsidP="00D060DA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D060DA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Between -5bp to 5bp</w:t>
            </w:r>
          </w:p>
        </w:tc>
        <w:tc>
          <w:tcPr>
            <w:tcW w:w="1096" w:type="dxa"/>
            <w:noWrap/>
            <w:hideMark/>
          </w:tcPr>
          <w:p w:rsidR="00D060DA" w:rsidRPr="00D060DA" w:rsidRDefault="00D060DA" w:rsidP="00D060DA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D060DA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14.04%</w:t>
            </w:r>
          </w:p>
        </w:tc>
        <w:tc>
          <w:tcPr>
            <w:tcW w:w="1096" w:type="dxa"/>
            <w:noWrap/>
            <w:hideMark/>
          </w:tcPr>
          <w:p w:rsidR="00D060DA" w:rsidRPr="00D060DA" w:rsidRDefault="00D060DA" w:rsidP="00D060DA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D060DA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31.91%</w:t>
            </w:r>
          </w:p>
        </w:tc>
      </w:tr>
      <w:tr w:rsidR="00D060DA" w:rsidRPr="00D060DA" w:rsidTr="00D060DA">
        <w:trPr>
          <w:cnfStyle w:val="000000100000"/>
          <w:trHeight w:val="285"/>
          <w:jc w:val="center"/>
        </w:trPr>
        <w:tc>
          <w:tcPr>
            <w:cnfStyle w:val="001000000000"/>
            <w:tcW w:w="2156" w:type="dxa"/>
            <w:noWrap/>
            <w:hideMark/>
          </w:tcPr>
          <w:p w:rsidR="00D060DA" w:rsidRPr="00D060DA" w:rsidRDefault="00D060DA" w:rsidP="00D060DA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D060DA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Less than -5bp</w:t>
            </w:r>
          </w:p>
        </w:tc>
        <w:tc>
          <w:tcPr>
            <w:tcW w:w="1096" w:type="dxa"/>
            <w:noWrap/>
            <w:hideMark/>
          </w:tcPr>
          <w:p w:rsidR="00D060DA" w:rsidRPr="00D060DA" w:rsidRDefault="00D060DA" w:rsidP="00D060DA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D060DA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45.61%</w:t>
            </w:r>
          </w:p>
        </w:tc>
        <w:tc>
          <w:tcPr>
            <w:tcW w:w="1096" w:type="dxa"/>
            <w:noWrap/>
            <w:hideMark/>
          </w:tcPr>
          <w:p w:rsidR="00D060DA" w:rsidRPr="00D060DA" w:rsidRDefault="00D060DA" w:rsidP="00D060DA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D060DA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27.66%</w:t>
            </w:r>
          </w:p>
        </w:tc>
      </w:tr>
      <w:tr w:rsidR="00D060DA" w:rsidRPr="00D060DA" w:rsidTr="00D060DA">
        <w:trPr>
          <w:trHeight w:val="285"/>
          <w:jc w:val="center"/>
        </w:trPr>
        <w:tc>
          <w:tcPr>
            <w:cnfStyle w:val="001000000000"/>
            <w:tcW w:w="2156" w:type="dxa"/>
            <w:noWrap/>
            <w:hideMark/>
          </w:tcPr>
          <w:p w:rsidR="00D060DA" w:rsidRPr="00D060DA" w:rsidRDefault="00D060DA" w:rsidP="00D060DA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D060DA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Less than -10bp</w:t>
            </w:r>
          </w:p>
        </w:tc>
        <w:tc>
          <w:tcPr>
            <w:tcW w:w="1096" w:type="dxa"/>
            <w:noWrap/>
            <w:hideMark/>
          </w:tcPr>
          <w:p w:rsidR="00D060DA" w:rsidRPr="00D060DA" w:rsidRDefault="00D060DA" w:rsidP="00D060DA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D060DA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38.60%</w:t>
            </w:r>
          </w:p>
        </w:tc>
        <w:tc>
          <w:tcPr>
            <w:tcW w:w="1096" w:type="dxa"/>
            <w:noWrap/>
            <w:hideMark/>
          </w:tcPr>
          <w:p w:rsidR="00D060DA" w:rsidRPr="00D060DA" w:rsidRDefault="00D060DA" w:rsidP="00D060DA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D060DA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8.51%</w:t>
            </w:r>
          </w:p>
        </w:tc>
      </w:tr>
      <w:tr w:rsidR="00D060DA" w:rsidRPr="00D060DA" w:rsidTr="00D060DA">
        <w:trPr>
          <w:cnfStyle w:val="000000100000"/>
          <w:trHeight w:val="285"/>
          <w:jc w:val="center"/>
        </w:trPr>
        <w:tc>
          <w:tcPr>
            <w:cnfStyle w:val="001000000000"/>
            <w:tcW w:w="2156" w:type="dxa"/>
            <w:noWrap/>
            <w:hideMark/>
          </w:tcPr>
          <w:p w:rsidR="00D060DA" w:rsidRPr="00D060DA" w:rsidRDefault="00D060DA" w:rsidP="00D060DA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D060DA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More than 5bp</w:t>
            </w:r>
          </w:p>
        </w:tc>
        <w:tc>
          <w:tcPr>
            <w:tcW w:w="1096" w:type="dxa"/>
            <w:noWrap/>
            <w:hideMark/>
          </w:tcPr>
          <w:p w:rsidR="00D060DA" w:rsidRPr="00D060DA" w:rsidRDefault="00D060DA" w:rsidP="00D060DA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D060DA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40.35%</w:t>
            </w:r>
          </w:p>
        </w:tc>
        <w:tc>
          <w:tcPr>
            <w:tcW w:w="1096" w:type="dxa"/>
            <w:noWrap/>
            <w:hideMark/>
          </w:tcPr>
          <w:p w:rsidR="00D060DA" w:rsidRPr="00D060DA" w:rsidRDefault="00D060DA" w:rsidP="00D060DA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D060DA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40.04%</w:t>
            </w:r>
          </w:p>
        </w:tc>
      </w:tr>
      <w:tr w:rsidR="00D060DA" w:rsidRPr="00D060DA" w:rsidTr="00D060DA">
        <w:trPr>
          <w:trHeight w:val="285"/>
          <w:jc w:val="center"/>
        </w:trPr>
        <w:tc>
          <w:tcPr>
            <w:cnfStyle w:val="001000000000"/>
            <w:tcW w:w="2156" w:type="dxa"/>
            <w:noWrap/>
            <w:hideMark/>
          </w:tcPr>
          <w:p w:rsidR="00D060DA" w:rsidRPr="00D060DA" w:rsidRDefault="00D060DA" w:rsidP="00D060DA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D060DA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More than 10bp</w:t>
            </w:r>
          </w:p>
        </w:tc>
        <w:tc>
          <w:tcPr>
            <w:tcW w:w="1096" w:type="dxa"/>
            <w:noWrap/>
            <w:hideMark/>
          </w:tcPr>
          <w:p w:rsidR="00D060DA" w:rsidRPr="00D060DA" w:rsidRDefault="00D060DA" w:rsidP="00D060DA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D060DA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33.33%</w:t>
            </w:r>
          </w:p>
        </w:tc>
        <w:tc>
          <w:tcPr>
            <w:tcW w:w="1096" w:type="dxa"/>
            <w:noWrap/>
            <w:hideMark/>
          </w:tcPr>
          <w:p w:rsidR="00D060DA" w:rsidRPr="00D060DA" w:rsidRDefault="00D060DA" w:rsidP="00D060DA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D060DA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29.79%</w:t>
            </w:r>
          </w:p>
        </w:tc>
      </w:tr>
    </w:tbl>
    <w:p w:rsidR="00D060DA" w:rsidRDefault="00D060DA" w:rsidP="00856D79">
      <w:pPr>
        <w:pStyle w:val="Default"/>
      </w:pPr>
    </w:p>
    <w:p w:rsidR="009B1E28" w:rsidRDefault="009B1E28" w:rsidP="00856D79">
      <w:pPr>
        <w:pStyle w:val="Default"/>
      </w:pPr>
    </w:p>
    <w:p w:rsidR="00AB56D7" w:rsidRDefault="00D060DA" w:rsidP="00856D79">
      <w:pPr>
        <w:pStyle w:val="Default"/>
      </w:pPr>
      <w:r>
        <w:rPr>
          <w:noProof/>
          <w:lang w:eastAsia="en-GB"/>
        </w:rPr>
        <w:lastRenderedPageBreak/>
        <w:drawing>
          <wp:inline distT="0" distB="0" distL="0" distR="0">
            <wp:extent cx="6645910" cy="4578733"/>
            <wp:effectExtent l="19050" t="0" r="254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78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0DA" w:rsidRDefault="00D060DA" w:rsidP="00D060DA">
      <w:pPr>
        <w:pStyle w:val="Default"/>
        <w:jc w:val="center"/>
      </w:pPr>
    </w:p>
    <w:tbl>
      <w:tblPr>
        <w:tblStyle w:val="LightList-Accent5"/>
        <w:tblW w:w="4348" w:type="dxa"/>
        <w:jc w:val="center"/>
        <w:tblLook w:val="04A0"/>
      </w:tblPr>
      <w:tblGrid>
        <w:gridCol w:w="2156"/>
        <w:gridCol w:w="1096"/>
        <w:gridCol w:w="1096"/>
      </w:tblGrid>
      <w:tr w:rsidR="00D060DA" w:rsidRPr="00D060DA" w:rsidTr="00D060DA">
        <w:trPr>
          <w:cnfStyle w:val="100000000000"/>
          <w:trHeight w:val="285"/>
          <w:jc w:val="center"/>
        </w:trPr>
        <w:tc>
          <w:tcPr>
            <w:cnfStyle w:val="001000000000"/>
            <w:tcW w:w="2156" w:type="dxa"/>
            <w:noWrap/>
            <w:hideMark/>
          </w:tcPr>
          <w:p w:rsidR="00D060DA" w:rsidRPr="00D060DA" w:rsidRDefault="00D060DA" w:rsidP="00D060DA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</w:p>
        </w:tc>
        <w:tc>
          <w:tcPr>
            <w:tcW w:w="1096" w:type="dxa"/>
            <w:noWrap/>
            <w:hideMark/>
          </w:tcPr>
          <w:p w:rsidR="00D060DA" w:rsidRPr="00D060DA" w:rsidRDefault="00D060DA" w:rsidP="00D060DA">
            <w:pPr>
              <w:cnfStyle w:val="1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D060DA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&gt;10bp</w:t>
            </w:r>
          </w:p>
        </w:tc>
        <w:tc>
          <w:tcPr>
            <w:tcW w:w="1096" w:type="dxa"/>
            <w:noWrap/>
            <w:hideMark/>
          </w:tcPr>
          <w:p w:rsidR="00D060DA" w:rsidRPr="00D060DA" w:rsidRDefault="00D060DA" w:rsidP="00D060DA">
            <w:pPr>
              <w:cnfStyle w:val="1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D060DA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&lt; -10bp</w:t>
            </w:r>
          </w:p>
        </w:tc>
      </w:tr>
      <w:tr w:rsidR="00D060DA" w:rsidRPr="00D060DA" w:rsidTr="00D060DA">
        <w:trPr>
          <w:cnfStyle w:val="000000100000"/>
          <w:trHeight w:val="285"/>
          <w:jc w:val="center"/>
        </w:trPr>
        <w:tc>
          <w:tcPr>
            <w:cnfStyle w:val="001000000000"/>
            <w:tcW w:w="2156" w:type="dxa"/>
            <w:noWrap/>
            <w:hideMark/>
          </w:tcPr>
          <w:p w:rsidR="00D060DA" w:rsidRPr="00D060DA" w:rsidRDefault="00D060DA" w:rsidP="00D060DA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D060DA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Between -2bp to 2bp</w:t>
            </w:r>
          </w:p>
        </w:tc>
        <w:tc>
          <w:tcPr>
            <w:tcW w:w="1096" w:type="dxa"/>
            <w:noWrap/>
            <w:hideMark/>
          </w:tcPr>
          <w:p w:rsidR="00D060DA" w:rsidRPr="00D060DA" w:rsidRDefault="00D060DA" w:rsidP="00D060DA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D060DA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5.93%</w:t>
            </w:r>
          </w:p>
        </w:tc>
        <w:tc>
          <w:tcPr>
            <w:tcW w:w="1096" w:type="dxa"/>
            <w:noWrap/>
            <w:hideMark/>
          </w:tcPr>
          <w:p w:rsidR="00D060DA" w:rsidRPr="00D060DA" w:rsidRDefault="00D060DA" w:rsidP="00D060DA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D060DA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7.41%</w:t>
            </w:r>
          </w:p>
        </w:tc>
      </w:tr>
      <w:tr w:rsidR="00D060DA" w:rsidRPr="00D060DA" w:rsidTr="00D060DA">
        <w:trPr>
          <w:trHeight w:val="285"/>
          <w:jc w:val="center"/>
        </w:trPr>
        <w:tc>
          <w:tcPr>
            <w:cnfStyle w:val="001000000000"/>
            <w:tcW w:w="2156" w:type="dxa"/>
            <w:noWrap/>
            <w:hideMark/>
          </w:tcPr>
          <w:p w:rsidR="00D060DA" w:rsidRPr="00D060DA" w:rsidRDefault="00D060DA" w:rsidP="00D060DA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D060DA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Between -5bp to 5bp</w:t>
            </w:r>
          </w:p>
        </w:tc>
        <w:tc>
          <w:tcPr>
            <w:tcW w:w="1096" w:type="dxa"/>
            <w:noWrap/>
            <w:hideMark/>
          </w:tcPr>
          <w:p w:rsidR="00D060DA" w:rsidRPr="00D060DA" w:rsidRDefault="00D060DA" w:rsidP="00D060DA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D060DA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17.80%</w:t>
            </w:r>
          </w:p>
        </w:tc>
        <w:tc>
          <w:tcPr>
            <w:tcW w:w="1096" w:type="dxa"/>
            <w:noWrap/>
            <w:hideMark/>
          </w:tcPr>
          <w:p w:rsidR="00D060DA" w:rsidRPr="00D060DA" w:rsidRDefault="00D060DA" w:rsidP="00D060DA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D060DA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19.26%</w:t>
            </w:r>
          </w:p>
        </w:tc>
      </w:tr>
      <w:tr w:rsidR="00D060DA" w:rsidRPr="00D060DA" w:rsidTr="00D060DA">
        <w:trPr>
          <w:cnfStyle w:val="000000100000"/>
          <w:trHeight w:val="285"/>
          <w:jc w:val="center"/>
        </w:trPr>
        <w:tc>
          <w:tcPr>
            <w:cnfStyle w:val="001000000000"/>
            <w:tcW w:w="2156" w:type="dxa"/>
            <w:noWrap/>
            <w:hideMark/>
          </w:tcPr>
          <w:p w:rsidR="00D060DA" w:rsidRPr="00D060DA" w:rsidRDefault="00D060DA" w:rsidP="00D060DA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D060DA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Less than -5bp</w:t>
            </w:r>
          </w:p>
        </w:tc>
        <w:tc>
          <w:tcPr>
            <w:tcW w:w="1096" w:type="dxa"/>
            <w:noWrap/>
            <w:hideMark/>
          </w:tcPr>
          <w:p w:rsidR="00D060DA" w:rsidRPr="00D060DA" w:rsidRDefault="00D060DA" w:rsidP="00D060DA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D060DA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49.15%</w:t>
            </w:r>
          </w:p>
        </w:tc>
        <w:tc>
          <w:tcPr>
            <w:tcW w:w="1096" w:type="dxa"/>
            <w:noWrap/>
            <w:hideMark/>
          </w:tcPr>
          <w:p w:rsidR="00D060DA" w:rsidRPr="00D060DA" w:rsidRDefault="00D060DA" w:rsidP="00D060DA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D060DA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37.04%</w:t>
            </w:r>
          </w:p>
        </w:tc>
      </w:tr>
      <w:tr w:rsidR="00D060DA" w:rsidRPr="00D060DA" w:rsidTr="00D060DA">
        <w:trPr>
          <w:trHeight w:val="285"/>
          <w:jc w:val="center"/>
        </w:trPr>
        <w:tc>
          <w:tcPr>
            <w:cnfStyle w:val="001000000000"/>
            <w:tcW w:w="2156" w:type="dxa"/>
            <w:noWrap/>
            <w:hideMark/>
          </w:tcPr>
          <w:p w:rsidR="00D060DA" w:rsidRPr="00D060DA" w:rsidRDefault="00D060DA" w:rsidP="00D060DA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D060DA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Less than -10bp</w:t>
            </w:r>
          </w:p>
        </w:tc>
        <w:tc>
          <w:tcPr>
            <w:tcW w:w="1096" w:type="dxa"/>
            <w:noWrap/>
            <w:hideMark/>
          </w:tcPr>
          <w:p w:rsidR="00D060DA" w:rsidRPr="00D060DA" w:rsidRDefault="00D060DA" w:rsidP="00D060DA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D060DA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38.98%</w:t>
            </w:r>
          </w:p>
        </w:tc>
        <w:tc>
          <w:tcPr>
            <w:tcW w:w="1096" w:type="dxa"/>
            <w:noWrap/>
            <w:hideMark/>
          </w:tcPr>
          <w:p w:rsidR="00D060DA" w:rsidRPr="00D060DA" w:rsidRDefault="00D060DA" w:rsidP="00D060DA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D060DA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22.96%</w:t>
            </w:r>
          </w:p>
        </w:tc>
      </w:tr>
      <w:tr w:rsidR="00D060DA" w:rsidRPr="00D060DA" w:rsidTr="00D060DA">
        <w:trPr>
          <w:cnfStyle w:val="000000100000"/>
          <w:trHeight w:val="285"/>
          <w:jc w:val="center"/>
        </w:trPr>
        <w:tc>
          <w:tcPr>
            <w:cnfStyle w:val="001000000000"/>
            <w:tcW w:w="2156" w:type="dxa"/>
            <w:noWrap/>
            <w:hideMark/>
          </w:tcPr>
          <w:p w:rsidR="00D060DA" w:rsidRPr="00D060DA" w:rsidRDefault="00D060DA" w:rsidP="00D060DA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D060DA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More than 5bp</w:t>
            </w:r>
          </w:p>
        </w:tc>
        <w:tc>
          <w:tcPr>
            <w:tcW w:w="1096" w:type="dxa"/>
            <w:noWrap/>
            <w:hideMark/>
          </w:tcPr>
          <w:p w:rsidR="00D060DA" w:rsidRPr="00D060DA" w:rsidRDefault="00D060DA" w:rsidP="00D060DA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D060DA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33.05%</w:t>
            </w:r>
          </w:p>
        </w:tc>
        <w:tc>
          <w:tcPr>
            <w:tcW w:w="1096" w:type="dxa"/>
            <w:noWrap/>
            <w:hideMark/>
          </w:tcPr>
          <w:p w:rsidR="00D060DA" w:rsidRPr="00D060DA" w:rsidRDefault="00D060DA" w:rsidP="00D060DA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D060DA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43.70%</w:t>
            </w:r>
          </w:p>
        </w:tc>
      </w:tr>
      <w:tr w:rsidR="00D060DA" w:rsidRPr="00D060DA" w:rsidTr="00D060DA">
        <w:trPr>
          <w:trHeight w:val="285"/>
          <w:jc w:val="center"/>
        </w:trPr>
        <w:tc>
          <w:tcPr>
            <w:cnfStyle w:val="001000000000"/>
            <w:tcW w:w="2156" w:type="dxa"/>
            <w:noWrap/>
            <w:hideMark/>
          </w:tcPr>
          <w:p w:rsidR="00D060DA" w:rsidRPr="00D060DA" w:rsidRDefault="00D060DA" w:rsidP="00D060DA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D060DA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More than 10bp</w:t>
            </w:r>
          </w:p>
        </w:tc>
        <w:tc>
          <w:tcPr>
            <w:tcW w:w="1096" w:type="dxa"/>
            <w:noWrap/>
            <w:hideMark/>
          </w:tcPr>
          <w:p w:rsidR="00D060DA" w:rsidRPr="00D060DA" w:rsidRDefault="00D060DA" w:rsidP="00D060DA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D060DA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27.97%</w:t>
            </w:r>
          </w:p>
        </w:tc>
        <w:tc>
          <w:tcPr>
            <w:tcW w:w="1096" w:type="dxa"/>
            <w:noWrap/>
            <w:hideMark/>
          </w:tcPr>
          <w:p w:rsidR="00D060DA" w:rsidRPr="00D060DA" w:rsidRDefault="00D060DA" w:rsidP="00D060DA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D060DA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31.85%</w:t>
            </w:r>
          </w:p>
        </w:tc>
      </w:tr>
    </w:tbl>
    <w:p w:rsidR="00D060DA" w:rsidRDefault="00D060DA" w:rsidP="00856D79">
      <w:pPr>
        <w:pStyle w:val="Default"/>
      </w:pPr>
    </w:p>
    <w:p w:rsidR="00AB56D7" w:rsidRDefault="00D060DA" w:rsidP="00856D79">
      <w:pPr>
        <w:pStyle w:val="Default"/>
      </w:pPr>
      <w:r>
        <w:rPr>
          <w:noProof/>
          <w:lang w:eastAsia="en-GB"/>
        </w:rPr>
        <w:lastRenderedPageBreak/>
        <w:drawing>
          <wp:inline distT="0" distB="0" distL="0" distR="0">
            <wp:extent cx="6645910" cy="4456318"/>
            <wp:effectExtent l="19050" t="0" r="254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56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0DA" w:rsidRDefault="00D060DA" w:rsidP="00856D79">
      <w:pPr>
        <w:pStyle w:val="Default"/>
      </w:pPr>
    </w:p>
    <w:tbl>
      <w:tblPr>
        <w:tblStyle w:val="LightList-Accent5"/>
        <w:tblW w:w="4348" w:type="dxa"/>
        <w:jc w:val="center"/>
        <w:tblLook w:val="04A0"/>
      </w:tblPr>
      <w:tblGrid>
        <w:gridCol w:w="2156"/>
        <w:gridCol w:w="1096"/>
        <w:gridCol w:w="1096"/>
      </w:tblGrid>
      <w:tr w:rsidR="00D060DA" w:rsidRPr="00D060DA" w:rsidTr="00D060DA">
        <w:trPr>
          <w:cnfStyle w:val="100000000000"/>
          <w:trHeight w:val="285"/>
          <w:jc w:val="center"/>
        </w:trPr>
        <w:tc>
          <w:tcPr>
            <w:cnfStyle w:val="001000000000"/>
            <w:tcW w:w="2156" w:type="dxa"/>
            <w:noWrap/>
            <w:hideMark/>
          </w:tcPr>
          <w:p w:rsidR="00D060DA" w:rsidRPr="00D060DA" w:rsidRDefault="00D060DA" w:rsidP="00D060DA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</w:p>
        </w:tc>
        <w:tc>
          <w:tcPr>
            <w:tcW w:w="1096" w:type="dxa"/>
            <w:noWrap/>
            <w:hideMark/>
          </w:tcPr>
          <w:p w:rsidR="00D060DA" w:rsidRPr="00D060DA" w:rsidRDefault="00D060DA" w:rsidP="00D060DA">
            <w:pPr>
              <w:cnfStyle w:val="1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D060DA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&gt;10bp</w:t>
            </w:r>
          </w:p>
        </w:tc>
        <w:tc>
          <w:tcPr>
            <w:tcW w:w="1096" w:type="dxa"/>
            <w:noWrap/>
            <w:hideMark/>
          </w:tcPr>
          <w:p w:rsidR="00D060DA" w:rsidRPr="00D060DA" w:rsidRDefault="00D060DA" w:rsidP="00D060DA">
            <w:pPr>
              <w:cnfStyle w:val="1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D060DA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&lt; -10bp</w:t>
            </w:r>
          </w:p>
        </w:tc>
      </w:tr>
      <w:tr w:rsidR="00D060DA" w:rsidRPr="00D060DA" w:rsidTr="00D060DA">
        <w:trPr>
          <w:cnfStyle w:val="000000100000"/>
          <w:trHeight w:val="285"/>
          <w:jc w:val="center"/>
        </w:trPr>
        <w:tc>
          <w:tcPr>
            <w:cnfStyle w:val="001000000000"/>
            <w:tcW w:w="2156" w:type="dxa"/>
            <w:noWrap/>
            <w:hideMark/>
          </w:tcPr>
          <w:p w:rsidR="00D060DA" w:rsidRPr="00D060DA" w:rsidRDefault="00D060DA" w:rsidP="00D060DA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D060DA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Between -2bp to 2bp</w:t>
            </w:r>
          </w:p>
        </w:tc>
        <w:tc>
          <w:tcPr>
            <w:tcW w:w="1096" w:type="dxa"/>
            <w:noWrap/>
            <w:hideMark/>
          </w:tcPr>
          <w:p w:rsidR="00D060DA" w:rsidRPr="00D060DA" w:rsidRDefault="00D060DA" w:rsidP="00D060DA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D060DA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12.88%</w:t>
            </w:r>
          </w:p>
        </w:tc>
        <w:tc>
          <w:tcPr>
            <w:tcW w:w="1096" w:type="dxa"/>
            <w:noWrap/>
            <w:hideMark/>
          </w:tcPr>
          <w:p w:rsidR="00D060DA" w:rsidRPr="00D060DA" w:rsidRDefault="00D060DA" w:rsidP="00D060DA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D060DA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6.06%</w:t>
            </w:r>
          </w:p>
        </w:tc>
      </w:tr>
      <w:tr w:rsidR="00D060DA" w:rsidRPr="00D060DA" w:rsidTr="00D060DA">
        <w:trPr>
          <w:trHeight w:val="285"/>
          <w:jc w:val="center"/>
        </w:trPr>
        <w:tc>
          <w:tcPr>
            <w:cnfStyle w:val="001000000000"/>
            <w:tcW w:w="2156" w:type="dxa"/>
            <w:noWrap/>
            <w:hideMark/>
          </w:tcPr>
          <w:p w:rsidR="00D060DA" w:rsidRPr="00D060DA" w:rsidRDefault="00D060DA" w:rsidP="00D060DA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D060DA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Between -5bp to 5bp</w:t>
            </w:r>
          </w:p>
        </w:tc>
        <w:tc>
          <w:tcPr>
            <w:tcW w:w="1096" w:type="dxa"/>
            <w:noWrap/>
            <w:hideMark/>
          </w:tcPr>
          <w:p w:rsidR="00D060DA" w:rsidRPr="00D060DA" w:rsidRDefault="00D060DA" w:rsidP="00D060DA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D060DA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19.70%</w:t>
            </w:r>
          </w:p>
        </w:tc>
        <w:tc>
          <w:tcPr>
            <w:tcW w:w="1096" w:type="dxa"/>
            <w:noWrap/>
            <w:hideMark/>
          </w:tcPr>
          <w:p w:rsidR="00D060DA" w:rsidRPr="00D060DA" w:rsidRDefault="00D060DA" w:rsidP="00D060DA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D060DA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15.44%</w:t>
            </w:r>
          </w:p>
        </w:tc>
      </w:tr>
      <w:tr w:rsidR="00D060DA" w:rsidRPr="00D060DA" w:rsidTr="00D060DA">
        <w:trPr>
          <w:cnfStyle w:val="000000100000"/>
          <w:trHeight w:val="285"/>
          <w:jc w:val="center"/>
        </w:trPr>
        <w:tc>
          <w:tcPr>
            <w:cnfStyle w:val="001000000000"/>
            <w:tcW w:w="2156" w:type="dxa"/>
            <w:noWrap/>
            <w:hideMark/>
          </w:tcPr>
          <w:p w:rsidR="00D060DA" w:rsidRPr="00D060DA" w:rsidRDefault="00D060DA" w:rsidP="00D060DA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D060DA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Less than -5bp</w:t>
            </w:r>
          </w:p>
        </w:tc>
        <w:tc>
          <w:tcPr>
            <w:tcW w:w="1096" w:type="dxa"/>
            <w:noWrap/>
            <w:hideMark/>
          </w:tcPr>
          <w:p w:rsidR="00D060DA" w:rsidRPr="00D060DA" w:rsidRDefault="00D060DA" w:rsidP="00D060DA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D060DA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43.94%</w:t>
            </w:r>
          </w:p>
        </w:tc>
        <w:tc>
          <w:tcPr>
            <w:tcW w:w="1096" w:type="dxa"/>
            <w:noWrap/>
            <w:hideMark/>
          </w:tcPr>
          <w:p w:rsidR="00D060DA" w:rsidRPr="00D060DA" w:rsidRDefault="00D060DA" w:rsidP="00D060DA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D060DA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45.64%</w:t>
            </w:r>
          </w:p>
        </w:tc>
      </w:tr>
      <w:tr w:rsidR="00D060DA" w:rsidRPr="00D060DA" w:rsidTr="00D060DA">
        <w:trPr>
          <w:trHeight w:val="285"/>
          <w:jc w:val="center"/>
        </w:trPr>
        <w:tc>
          <w:tcPr>
            <w:cnfStyle w:val="001000000000"/>
            <w:tcW w:w="2156" w:type="dxa"/>
            <w:noWrap/>
            <w:hideMark/>
          </w:tcPr>
          <w:p w:rsidR="00D060DA" w:rsidRPr="00D060DA" w:rsidRDefault="00D060DA" w:rsidP="00D060DA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D060DA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Less than -10bp</w:t>
            </w:r>
          </w:p>
        </w:tc>
        <w:tc>
          <w:tcPr>
            <w:tcW w:w="1096" w:type="dxa"/>
            <w:noWrap/>
            <w:hideMark/>
          </w:tcPr>
          <w:p w:rsidR="00D060DA" w:rsidRPr="00D060DA" w:rsidRDefault="00D060DA" w:rsidP="00D060DA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D060DA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31.82%</w:t>
            </w:r>
          </w:p>
        </w:tc>
        <w:tc>
          <w:tcPr>
            <w:tcW w:w="1096" w:type="dxa"/>
            <w:noWrap/>
            <w:hideMark/>
          </w:tcPr>
          <w:p w:rsidR="00D060DA" w:rsidRPr="00D060DA" w:rsidRDefault="00D060DA" w:rsidP="00D060DA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D060DA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32.89%</w:t>
            </w:r>
          </w:p>
        </w:tc>
      </w:tr>
      <w:tr w:rsidR="00D060DA" w:rsidRPr="00D060DA" w:rsidTr="00D060DA">
        <w:trPr>
          <w:cnfStyle w:val="000000100000"/>
          <w:trHeight w:val="285"/>
          <w:jc w:val="center"/>
        </w:trPr>
        <w:tc>
          <w:tcPr>
            <w:cnfStyle w:val="001000000000"/>
            <w:tcW w:w="2156" w:type="dxa"/>
            <w:noWrap/>
            <w:hideMark/>
          </w:tcPr>
          <w:p w:rsidR="00D060DA" w:rsidRPr="00D060DA" w:rsidRDefault="00D060DA" w:rsidP="00D060DA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D060DA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More than 5bp</w:t>
            </w:r>
          </w:p>
        </w:tc>
        <w:tc>
          <w:tcPr>
            <w:tcW w:w="1096" w:type="dxa"/>
            <w:noWrap/>
            <w:hideMark/>
          </w:tcPr>
          <w:p w:rsidR="00D060DA" w:rsidRPr="00D060DA" w:rsidRDefault="00D060DA" w:rsidP="00D060DA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D060DA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36.36%</w:t>
            </w:r>
          </w:p>
        </w:tc>
        <w:tc>
          <w:tcPr>
            <w:tcW w:w="1096" w:type="dxa"/>
            <w:noWrap/>
            <w:hideMark/>
          </w:tcPr>
          <w:p w:rsidR="00D060DA" w:rsidRPr="00D060DA" w:rsidRDefault="00D060DA" w:rsidP="00D060DA">
            <w:pPr>
              <w:jc w:val="right"/>
              <w:cnfStyle w:val="0000001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D060DA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38.93%</w:t>
            </w:r>
          </w:p>
        </w:tc>
      </w:tr>
      <w:tr w:rsidR="00D060DA" w:rsidRPr="00D060DA" w:rsidTr="00D060DA">
        <w:trPr>
          <w:trHeight w:val="285"/>
          <w:jc w:val="center"/>
        </w:trPr>
        <w:tc>
          <w:tcPr>
            <w:cnfStyle w:val="001000000000"/>
            <w:tcW w:w="2156" w:type="dxa"/>
            <w:noWrap/>
            <w:hideMark/>
          </w:tcPr>
          <w:p w:rsidR="00D060DA" w:rsidRPr="00D060DA" w:rsidRDefault="00D060DA" w:rsidP="00D060DA">
            <w:pPr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D060DA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More than 10bp</w:t>
            </w:r>
          </w:p>
        </w:tc>
        <w:tc>
          <w:tcPr>
            <w:tcW w:w="1096" w:type="dxa"/>
            <w:noWrap/>
            <w:hideMark/>
          </w:tcPr>
          <w:p w:rsidR="00D060DA" w:rsidRPr="00D060DA" w:rsidRDefault="00D060DA" w:rsidP="00D060DA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D060DA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29.55%</w:t>
            </w:r>
          </w:p>
        </w:tc>
        <w:tc>
          <w:tcPr>
            <w:tcW w:w="1096" w:type="dxa"/>
            <w:noWrap/>
            <w:hideMark/>
          </w:tcPr>
          <w:p w:rsidR="00D060DA" w:rsidRPr="00D060DA" w:rsidRDefault="00D060DA" w:rsidP="00D060DA">
            <w:pPr>
              <w:jc w:val="right"/>
              <w:cnfStyle w:val="000000000000"/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</w:pPr>
            <w:r w:rsidRPr="00D060DA">
              <w:rPr>
                <w:rFonts w:ascii="Calibri" w:eastAsia="Times New Roman" w:hAnsi="Calibri" w:cs="Arial"/>
                <w:color w:val="auto"/>
                <w:sz w:val="22"/>
                <w:lang w:eastAsia="en-GB"/>
              </w:rPr>
              <w:t>34.90%</w:t>
            </w:r>
          </w:p>
        </w:tc>
      </w:tr>
    </w:tbl>
    <w:p w:rsidR="00D060DA" w:rsidRDefault="00D060DA" w:rsidP="00856D79">
      <w:pPr>
        <w:pStyle w:val="Default"/>
      </w:pPr>
    </w:p>
    <w:p w:rsidR="00AB56D7" w:rsidRDefault="00AB56D7" w:rsidP="00856D79">
      <w:pPr>
        <w:pStyle w:val="Default"/>
      </w:pPr>
    </w:p>
    <w:p w:rsidR="00AB56D7" w:rsidRDefault="00AB56D7" w:rsidP="00856D79">
      <w:pPr>
        <w:pStyle w:val="Default"/>
      </w:pPr>
    </w:p>
    <w:p w:rsidR="00AB56D7" w:rsidRDefault="00AB56D7" w:rsidP="00856D79">
      <w:pPr>
        <w:pStyle w:val="Default"/>
      </w:pPr>
    </w:p>
    <w:p w:rsidR="00AB56D7" w:rsidRDefault="00AB56D7" w:rsidP="00856D79">
      <w:pPr>
        <w:pStyle w:val="Default"/>
      </w:pPr>
    </w:p>
    <w:p w:rsidR="00AB56D7" w:rsidRDefault="00AB56D7" w:rsidP="00856D79">
      <w:pPr>
        <w:pStyle w:val="Default"/>
      </w:pPr>
    </w:p>
    <w:p w:rsidR="00AB56D7" w:rsidRDefault="00AB56D7" w:rsidP="00856D79">
      <w:pPr>
        <w:pStyle w:val="Default"/>
      </w:pPr>
    </w:p>
    <w:p w:rsidR="00AB56D7" w:rsidRDefault="00AB56D7" w:rsidP="00856D79">
      <w:pPr>
        <w:pStyle w:val="Default"/>
      </w:pPr>
    </w:p>
    <w:p w:rsidR="00AB56D7" w:rsidRDefault="00AB56D7" w:rsidP="00856D79">
      <w:pPr>
        <w:pStyle w:val="Default"/>
      </w:pPr>
    </w:p>
    <w:p w:rsidR="00AB56D7" w:rsidRDefault="00AB56D7" w:rsidP="00856D79">
      <w:pPr>
        <w:pStyle w:val="Default"/>
      </w:pPr>
    </w:p>
    <w:p w:rsidR="00AB56D7" w:rsidRDefault="00AB56D7" w:rsidP="00856D79">
      <w:pPr>
        <w:pStyle w:val="Default"/>
      </w:pPr>
    </w:p>
    <w:p w:rsidR="00AB56D7" w:rsidRDefault="00AB56D7" w:rsidP="00856D79">
      <w:pPr>
        <w:pStyle w:val="Default"/>
      </w:pPr>
    </w:p>
    <w:p w:rsidR="00D060DA" w:rsidRDefault="00D060DA" w:rsidP="00856D79">
      <w:pPr>
        <w:pStyle w:val="Default"/>
      </w:pPr>
    </w:p>
    <w:p w:rsidR="00D060DA" w:rsidRDefault="00D060DA" w:rsidP="00856D79">
      <w:pPr>
        <w:pStyle w:val="Default"/>
      </w:pPr>
    </w:p>
    <w:p w:rsidR="00D060DA" w:rsidRDefault="00D060DA" w:rsidP="00856D79">
      <w:pPr>
        <w:pStyle w:val="Default"/>
      </w:pPr>
    </w:p>
    <w:p w:rsidR="00D060DA" w:rsidRDefault="00D060DA" w:rsidP="00856D79">
      <w:pPr>
        <w:pStyle w:val="Default"/>
      </w:pPr>
    </w:p>
    <w:p w:rsidR="00D060DA" w:rsidRDefault="00D060DA" w:rsidP="00856D79">
      <w:pPr>
        <w:pStyle w:val="Default"/>
      </w:pPr>
    </w:p>
    <w:p w:rsidR="004C53A3" w:rsidRPr="00387F39" w:rsidRDefault="004C53A3" w:rsidP="00387F39">
      <w:pPr>
        <w:pStyle w:val="Default"/>
        <w:rPr>
          <w:rStyle w:val="BookTitle"/>
          <w:rFonts w:ascii="Calibri" w:hAnsi="Calibri"/>
          <w:bCs w:val="0"/>
          <w:iCs w:val="0"/>
          <w:color w:val="000000"/>
          <w:spacing w:val="0"/>
          <w:sz w:val="22"/>
          <w:szCs w:val="22"/>
        </w:rPr>
      </w:pPr>
    </w:p>
    <w:sectPr w:rsidR="004C53A3" w:rsidRPr="00387F39" w:rsidSect="005830A1">
      <w:footerReference w:type="default" r:id="rId26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445E" w:rsidRDefault="000D445E" w:rsidP="005D3242">
      <w:pPr>
        <w:spacing w:after="0" w:line="240" w:lineRule="auto"/>
      </w:pPr>
      <w:r>
        <w:separator/>
      </w:r>
    </w:p>
  </w:endnote>
  <w:endnote w:type="continuationSeparator" w:id="0">
    <w:p w:rsidR="000D445E" w:rsidRDefault="000D445E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Content>
      <w:p w:rsidR="009B1E28" w:rsidRPr="005830A1" w:rsidRDefault="009B1E28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E62B88">
          <w:rPr>
            <w:rStyle w:val="BookTitle"/>
            <w:noProof/>
          </w:rPr>
          <w:t>18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445E" w:rsidRDefault="000D445E" w:rsidP="005D3242">
      <w:pPr>
        <w:spacing w:after="0" w:line="240" w:lineRule="auto"/>
      </w:pPr>
      <w:r>
        <w:separator/>
      </w:r>
    </w:p>
  </w:footnote>
  <w:footnote w:type="continuationSeparator" w:id="0">
    <w:p w:rsidR="000D445E" w:rsidRDefault="000D445E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4E188D"/>
    <w:multiLevelType w:val="hybridMultilevel"/>
    <w:tmpl w:val="F81CCF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5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CA2705"/>
    <w:rsid w:val="00035118"/>
    <w:rsid w:val="000A1A85"/>
    <w:rsid w:val="000D445E"/>
    <w:rsid w:val="00111441"/>
    <w:rsid w:val="00164989"/>
    <w:rsid w:val="001D5A04"/>
    <w:rsid w:val="0020409C"/>
    <w:rsid w:val="002057C8"/>
    <w:rsid w:val="00223F60"/>
    <w:rsid w:val="0025230D"/>
    <w:rsid w:val="002940D7"/>
    <w:rsid w:val="002A33FD"/>
    <w:rsid w:val="00336A73"/>
    <w:rsid w:val="003527C1"/>
    <w:rsid w:val="00355969"/>
    <w:rsid w:val="00377E8B"/>
    <w:rsid w:val="00387F39"/>
    <w:rsid w:val="003B4CF2"/>
    <w:rsid w:val="003E2791"/>
    <w:rsid w:val="0042750C"/>
    <w:rsid w:val="004C53A3"/>
    <w:rsid w:val="005013EB"/>
    <w:rsid w:val="005066A9"/>
    <w:rsid w:val="00513585"/>
    <w:rsid w:val="005830A1"/>
    <w:rsid w:val="005C7B82"/>
    <w:rsid w:val="005D3242"/>
    <w:rsid w:val="0066215A"/>
    <w:rsid w:val="006701E0"/>
    <w:rsid w:val="0067681C"/>
    <w:rsid w:val="00712712"/>
    <w:rsid w:val="00735DCA"/>
    <w:rsid w:val="00760FEF"/>
    <w:rsid w:val="00785756"/>
    <w:rsid w:val="007A4FD7"/>
    <w:rsid w:val="007D2210"/>
    <w:rsid w:val="007F3CC2"/>
    <w:rsid w:val="00856D79"/>
    <w:rsid w:val="00872C6E"/>
    <w:rsid w:val="008B65F9"/>
    <w:rsid w:val="008C4008"/>
    <w:rsid w:val="008F39DB"/>
    <w:rsid w:val="009B1E28"/>
    <w:rsid w:val="00A92C9C"/>
    <w:rsid w:val="00A93928"/>
    <w:rsid w:val="00AB56D7"/>
    <w:rsid w:val="00AB6739"/>
    <w:rsid w:val="00B86389"/>
    <w:rsid w:val="00BF275D"/>
    <w:rsid w:val="00CA2705"/>
    <w:rsid w:val="00D060DA"/>
    <w:rsid w:val="00DA6BDD"/>
    <w:rsid w:val="00E27170"/>
    <w:rsid w:val="00E62B88"/>
    <w:rsid w:val="00EF2CB8"/>
    <w:rsid w:val="00F00449"/>
    <w:rsid w:val="00F94B09"/>
    <w:rsid w:val="00FB3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CC2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  <w:style w:type="paragraph" w:customStyle="1" w:styleId="Default">
    <w:name w:val="Default"/>
    <w:rsid w:val="00856D7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6D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D79"/>
    <w:rPr>
      <w:rFonts w:ascii="Tahoma" w:hAnsi="Tahoma" w:cs="Tahoma"/>
      <w:color w:val="005C84" w:themeColor="text1"/>
      <w:sz w:val="16"/>
      <w:szCs w:val="16"/>
    </w:rPr>
  </w:style>
  <w:style w:type="table" w:styleId="LightList-Accent5">
    <w:name w:val="Light List Accent 5"/>
    <w:basedOn w:val="TableNormal"/>
    <w:uiPriority w:val="61"/>
    <w:rsid w:val="00CA27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D6E71" w:themeColor="accent5"/>
        <w:left w:val="single" w:sz="8" w:space="0" w:color="6D6E71" w:themeColor="accent5"/>
        <w:bottom w:val="single" w:sz="8" w:space="0" w:color="6D6E71" w:themeColor="accent5"/>
        <w:right w:val="single" w:sz="8" w:space="0" w:color="6D6E7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D6E7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D6E71" w:themeColor="accent5"/>
          <w:left w:val="single" w:sz="8" w:space="0" w:color="6D6E71" w:themeColor="accent5"/>
          <w:bottom w:val="single" w:sz="8" w:space="0" w:color="6D6E71" w:themeColor="accent5"/>
          <w:right w:val="single" w:sz="8" w:space="0" w:color="6D6E7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D6E71" w:themeColor="accent5"/>
          <w:left w:val="single" w:sz="8" w:space="0" w:color="6D6E71" w:themeColor="accent5"/>
          <w:bottom w:val="single" w:sz="8" w:space="0" w:color="6D6E71" w:themeColor="accent5"/>
          <w:right w:val="single" w:sz="8" w:space="0" w:color="6D6E71" w:themeColor="accent5"/>
        </w:tcBorders>
      </w:tcPr>
    </w:tblStylePr>
    <w:tblStylePr w:type="band1Horz">
      <w:tblPr/>
      <w:tcPr>
        <w:tcBorders>
          <w:top w:val="single" w:sz="8" w:space="0" w:color="6D6E71" w:themeColor="accent5"/>
          <w:left w:val="single" w:sz="8" w:space="0" w:color="6D6E71" w:themeColor="accent5"/>
          <w:bottom w:val="single" w:sz="8" w:space="0" w:color="6D6E71" w:themeColor="accent5"/>
          <w:right w:val="single" w:sz="8" w:space="0" w:color="6D6E71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1114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9598" w:themeColor="accent6"/>
        <w:left w:val="single" w:sz="8" w:space="0" w:color="939598" w:themeColor="accent6"/>
        <w:bottom w:val="single" w:sz="8" w:space="0" w:color="939598" w:themeColor="accent6"/>
        <w:right w:val="single" w:sz="8" w:space="0" w:color="93959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3959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9598" w:themeColor="accent6"/>
          <w:left w:val="single" w:sz="8" w:space="0" w:color="939598" w:themeColor="accent6"/>
          <w:bottom w:val="single" w:sz="8" w:space="0" w:color="939598" w:themeColor="accent6"/>
          <w:right w:val="single" w:sz="8" w:space="0" w:color="93959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39598" w:themeColor="accent6"/>
          <w:left w:val="single" w:sz="8" w:space="0" w:color="939598" w:themeColor="accent6"/>
          <w:bottom w:val="single" w:sz="8" w:space="0" w:color="939598" w:themeColor="accent6"/>
          <w:right w:val="single" w:sz="8" w:space="0" w:color="939598" w:themeColor="accent6"/>
        </w:tcBorders>
      </w:tcPr>
    </w:tblStylePr>
    <w:tblStylePr w:type="band1Horz">
      <w:tblPr/>
      <w:tcPr>
        <w:tcBorders>
          <w:top w:val="single" w:sz="8" w:space="0" w:color="939598" w:themeColor="accent6"/>
          <w:left w:val="single" w:sz="8" w:space="0" w:color="939598" w:themeColor="accent6"/>
          <w:bottom w:val="single" w:sz="8" w:space="0" w:color="939598" w:themeColor="accent6"/>
          <w:right w:val="single" w:sz="8" w:space="0" w:color="939598" w:themeColor="accent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1587833\Documents\euro$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1587833\Documents\euro$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GB"/>
  <c:chart>
    <c:plotArea>
      <c:layout/>
      <c:lineChart>
        <c:grouping val="standard"/>
        <c:ser>
          <c:idx val="0"/>
          <c:order val="0"/>
          <c:tx>
            <c:strRef>
              <c:f>'1day'!$C$46</c:f>
              <c:strCache>
                <c:ptCount val="1"/>
                <c:pt idx="0">
                  <c:v>White</c:v>
                </c:pt>
              </c:strCache>
            </c:strRef>
          </c:tx>
          <c:trendline>
            <c:spPr>
              <a:ln>
                <a:solidFill>
                  <a:schemeClr val="tx1"/>
                </a:solidFill>
                <a:prstDash val="dash"/>
              </a:ln>
            </c:spPr>
            <c:trendlineType val="power"/>
          </c:trendline>
          <c:cat>
            <c:numRef>
              <c:f>'1day'!$B$47:$B$67</c:f>
              <c:numCache>
                <c:formatCode>General</c:formatCode>
                <c:ptCount val="2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</c:numCache>
            </c:numRef>
          </c:cat>
          <c:val>
            <c:numRef>
              <c:f>'1day'!$C$47:$C$67</c:f>
              <c:numCache>
                <c:formatCode>0.00%</c:formatCode>
                <c:ptCount val="21"/>
                <c:pt idx="0">
                  <c:v>0.1</c:v>
                </c:pt>
                <c:pt idx="1">
                  <c:v>0.28071200000000002</c:v>
                </c:pt>
                <c:pt idx="2">
                  <c:v>0.28070200000000001</c:v>
                </c:pt>
                <c:pt idx="3">
                  <c:v>0.31570000000000004</c:v>
                </c:pt>
                <c:pt idx="4">
                  <c:v>0.29824600000000001</c:v>
                </c:pt>
                <c:pt idx="5">
                  <c:v>0.3333000000000001</c:v>
                </c:pt>
                <c:pt idx="6">
                  <c:v>0.29824600000000001</c:v>
                </c:pt>
                <c:pt idx="7">
                  <c:v>0.31578900000000015</c:v>
                </c:pt>
                <c:pt idx="8">
                  <c:v>0.28070200000000001</c:v>
                </c:pt>
                <c:pt idx="9">
                  <c:v>0.263158</c:v>
                </c:pt>
                <c:pt idx="10">
                  <c:v>0.2982456</c:v>
                </c:pt>
                <c:pt idx="11">
                  <c:v>0.31578900000000015</c:v>
                </c:pt>
                <c:pt idx="12">
                  <c:v>0.31578900000000015</c:v>
                </c:pt>
                <c:pt idx="13">
                  <c:v>0.35087700000000016</c:v>
                </c:pt>
                <c:pt idx="14">
                  <c:v>0.38596500000000006</c:v>
                </c:pt>
                <c:pt idx="15">
                  <c:v>0.40350900000000001</c:v>
                </c:pt>
                <c:pt idx="16">
                  <c:v>0.43859960000000003</c:v>
                </c:pt>
                <c:pt idx="17">
                  <c:v>0.43386000000000008</c:v>
                </c:pt>
                <c:pt idx="18">
                  <c:v>0.42105300000000001</c:v>
                </c:pt>
                <c:pt idx="19">
                  <c:v>0.40350800000000003</c:v>
                </c:pt>
                <c:pt idx="20">
                  <c:v>0.40250800000000003</c:v>
                </c:pt>
              </c:numCache>
            </c:numRef>
          </c:val>
        </c:ser>
        <c:ser>
          <c:idx val="1"/>
          <c:order val="1"/>
          <c:tx>
            <c:strRef>
              <c:f>'1day'!$D$46</c:f>
              <c:strCache>
                <c:ptCount val="1"/>
                <c:pt idx="0">
                  <c:v>Red </c:v>
                </c:pt>
              </c:strCache>
            </c:strRef>
          </c:tx>
          <c:spPr>
            <a:ln>
              <a:solidFill>
                <a:srgbClr val="FF0000"/>
              </a:solidFill>
            </a:ln>
          </c:spPr>
          <c:marker>
            <c:symbol val="square"/>
            <c:size val="5"/>
            <c:spPr>
              <a:solidFill>
                <a:srgbClr val="FF0000"/>
              </a:solidFill>
            </c:spPr>
          </c:marker>
          <c:trendline>
            <c:spPr>
              <a:ln>
                <a:solidFill>
                  <a:srgbClr val="FF0000"/>
                </a:solidFill>
                <a:prstDash val="dash"/>
              </a:ln>
            </c:spPr>
            <c:trendlineType val="power"/>
          </c:trendline>
          <c:cat>
            <c:numRef>
              <c:f>'1day'!$B$47:$B$67</c:f>
              <c:numCache>
                <c:formatCode>General</c:formatCode>
                <c:ptCount val="2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</c:numCache>
            </c:numRef>
          </c:cat>
          <c:val>
            <c:numRef>
              <c:f>'1day'!$D$47:$D$67</c:f>
              <c:numCache>
                <c:formatCode>0.00%</c:formatCode>
                <c:ptCount val="21"/>
                <c:pt idx="0">
                  <c:v>0.201681</c:v>
                </c:pt>
                <c:pt idx="1">
                  <c:v>0.30508500000000005</c:v>
                </c:pt>
                <c:pt idx="2">
                  <c:v>0.288136</c:v>
                </c:pt>
                <c:pt idx="3">
                  <c:v>0.36440700000000009</c:v>
                </c:pt>
                <c:pt idx="4">
                  <c:v>0.37288100000000007</c:v>
                </c:pt>
                <c:pt idx="5">
                  <c:v>0.38135600000000008</c:v>
                </c:pt>
                <c:pt idx="6">
                  <c:v>0.38135600000000008</c:v>
                </c:pt>
                <c:pt idx="7">
                  <c:v>0.33898300000000015</c:v>
                </c:pt>
                <c:pt idx="8">
                  <c:v>0.3220340000000001</c:v>
                </c:pt>
                <c:pt idx="9">
                  <c:v>0.31355900000000009</c:v>
                </c:pt>
                <c:pt idx="10">
                  <c:v>0.37288100000000007</c:v>
                </c:pt>
                <c:pt idx="11">
                  <c:v>0.40678000000000003</c:v>
                </c:pt>
                <c:pt idx="12">
                  <c:v>0.37288100000000007</c:v>
                </c:pt>
                <c:pt idx="13">
                  <c:v>0.36440700000000009</c:v>
                </c:pt>
                <c:pt idx="14">
                  <c:v>0.38983100000000009</c:v>
                </c:pt>
                <c:pt idx="15">
                  <c:v>0.432203</c:v>
                </c:pt>
                <c:pt idx="16">
                  <c:v>0.44915250000000001</c:v>
                </c:pt>
                <c:pt idx="17">
                  <c:v>0.44915250000000001</c:v>
                </c:pt>
                <c:pt idx="18" formatCode="0%">
                  <c:v>0.5</c:v>
                </c:pt>
                <c:pt idx="19">
                  <c:v>0.46610170000000001</c:v>
                </c:pt>
                <c:pt idx="20">
                  <c:v>0.44067800000000001</c:v>
                </c:pt>
              </c:numCache>
            </c:numRef>
          </c:val>
        </c:ser>
        <c:ser>
          <c:idx val="2"/>
          <c:order val="2"/>
          <c:tx>
            <c:strRef>
              <c:f>'1day'!$E$46</c:f>
              <c:strCache>
                <c:ptCount val="1"/>
                <c:pt idx="0">
                  <c:v>Green </c:v>
                </c:pt>
              </c:strCache>
            </c:strRef>
          </c:tx>
          <c:trendline>
            <c:spPr>
              <a:ln>
                <a:solidFill>
                  <a:schemeClr val="accent3"/>
                </a:solidFill>
                <a:prstDash val="dash"/>
              </a:ln>
            </c:spPr>
            <c:trendlineType val="power"/>
          </c:trendline>
          <c:cat>
            <c:numRef>
              <c:f>'1day'!$B$47:$B$67</c:f>
              <c:numCache>
                <c:formatCode>General</c:formatCode>
                <c:ptCount val="2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</c:numCache>
            </c:numRef>
          </c:cat>
          <c:val>
            <c:numRef>
              <c:f>'1day'!$E$47:$E$67</c:f>
              <c:numCache>
                <c:formatCode>0.00%</c:formatCode>
                <c:ptCount val="21"/>
                <c:pt idx="0">
                  <c:v>0.11940000000000002</c:v>
                </c:pt>
                <c:pt idx="1">
                  <c:v>0.16417899999999996</c:v>
                </c:pt>
                <c:pt idx="2">
                  <c:v>0.13636300000000001</c:v>
                </c:pt>
                <c:pt idx="3">
                  <c:v>0.3106060000000001</c:v>
                </c:pt>
                <c:pt idx="4">
                  <c:v>0.28787900000000005</c:v>
                </c:pt>
                <c:pt idx="5">
                  <c:v>0.21969700000000003</c:v>
                </c:pt>
                <c:pt idx="6">
                  <c:v>0.28030300000000002</c:v>
                </c:pt>
                <c:pt idx="7">
                  <c:v>0.26515100000000003</c:v>
                </c:pt>
                <c:pt idx="8">
                  <c:v>0.18939400000000003</c:v>
                </c:pt>
                <c:pt idx="9">
                  <c:v>0.28030300000000002</c:v>
                </c:pt>
                <c:pt idx="10">
                  <c:v>0.25</c:v>
                </c:pt>
                <c:pt idx="11">
                  <c:v>0.34090900000000002</c:v>
                </c:pt>
                <c:pt idx="12">
                  <c:v>0.34848500000000016</c:v>
                </c:pt>
                <c:pt idx="13">
                  <c:v>0.261515</c:v>
                </c:pt>
                <c:pt idx="14">
                  <c:v>0.31818100000000016</c:v>
                </c:pt>
                <c:pt idx="15">
                  <c:v>0.29545400000000011</c:v>
                </c:pt>
                <c:pt idx="16">
                  <c:v>0.31818200000000008</c:v>
                </c:pt>
                <c:pt idx="17">
                  <c:v>0.28461500000000001</c:v>
                </c:pt>
                <c:pt idx="18">
                  <c:v>0.37692300000000006</c:v>
                </c:pt>
                <c:pt idx="19">
                  <c:v>0.38281250000000011</c:v>
                </c:pt>
                <c:pt idx="20">
                  <c:v>0.37500000000000006</c:v>
                </c:pt>
              </c:numCache>
            </c:numRef>
          </c:val>
        </c:ser>
        <c:marker val="1"/>
        <c:axId val="160200960"/>
        <c:axId val="162772096"/>
      </c:lineChart>
      <c:catAx>
        <c:axId val="16020096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Number of days after &gt;10bp move</a:t>
                </a:r>
              </a:p>
            </c:rich>
          </c:tx>
        </c:title>
        <c:numFmt formatCode="General" sourceLinked="1"/>
        <c:tickLblPos val="nextTo"/>
        <c:spPr>
          <a:ln>
            <a:noFill/>
          </a:ln>
        </c:spPr>
        <c:crossAx val="162772096"/>
        <c:crosses val="autoZero"/>
        <c:auto val="1"/>
        <c:lblAlgn val="ctr"/>
        <c:lblOffset val="100"/>
      </c:catAx>
      <c:valAx>
        <c:axId val="162772096"/>
        <c:scaling>
          <c:orientation val="minMax"/>
        </c:scaling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GB"/>
                  <a:t>Probability it moves in more than 10bp in opposite direction</a:t>
                </a:r>
              </a:p>
            </c:rich>
          </c:tx>
        </c:title>
        <c:numFmt formatCode="0.00%" sourceLinked="1"/>
        <c:tickLblPos val="nextTo"/>
        <c:crossAx val="160200960"/>
        <c:crosses val="autoZero"/>
        <c:crossBetween val="between"/>
      </c:valAx>
    </c:plotArea>
    <c:legend>
      <c:legendPos val="r"/>
      <c:legendEntry>
        <c:idx val="3"/>
        <c:delete val="1"/>
      </c:legendEntry>
      <c:legendEntry>
        <c:idx val="4"/>
        <c:delete val="1"/>
      </c:legendEntry>
      <c:legendEntry>
        <c:idx val="5"/>
        <c:delete val="1"/>
      </c:legendEntry>
    </c:legend>
    <c:plotVisOnly val="1"/>
  </c:chart>
  <c:spPr>
    <a:solidFill>
      <a:schemeClr val="lt1"/>
    </a:solidFill>
    <a:ln w="12700" cap="flat" cmpd="sng" algn="ctr">
      <a:solidFill>
        <a:schemeClr val="dk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GB"/>
  <c:chart>
    <c:plotArea>
      <c:layout/>
      <c:lineChart>
        <c:grouping val="standard"/>
        <c:ser>
          <c:idx val="1"/>
          <c:order val="0"/>
          <c:tx>
            <c:strRef>
              <c:f>'1day'!$AR$45</c:f>
              <c:strCache>
                <c:ptCount val="1"/>
                <c:pt idx="0">
                  <c:v>White </c:v>
                </c:pt>
              </c:strCache>
            </c:strRef>
          </c:tx>
          <c:spPr>
            <a:ln>
              <a:solidFill>
                <a:schemeClr val="tx1"/>
              </a:solidFill>
            </a:ln>
          </c:spPr>
          <c:marker>
            <c:symbol val="square"/>
            <c:size val="5"/>
            <c:spPr>
              <a:solidFill>
                <a:schemeClr val="tx1"/>
              </a:solidFill>
            </c:spPr>
          </c:marker>
          <c:trendline>
            <c:spPr>
              <a:ln>
                <a:solidFill>
                  <a:schemeClr val="tx1"/>
                </a:solidFill>
                <a:prstDash val="dash"/>
              </a:ln>
            </c:spPr>
            <c:trendlineType val="power"/>
          </c:trendline>
          <c:val>
            <c:numRef>
              <c:f>'1day'!$AR$46:$AR$66</c:f>
              <c:numCache>
                <c:formatCode>0.00%</c:formatCode>
                <c:ptCount val="21"/>
                <c:pt idx="0">
                  <c:v>6.3800000000000009E-2</c:v>
                </c:pt>
                <c:pt idx="1">
                  <c:v>8.5106000000000015E-2</c:v>
                </c:pt>
                <c:pt idx="2">
                  <c:v>0.10638300000000002</c:v>
                </c:pt>
                <c:pt idx="3">
                  <c:v>0.10638300000000002</c:v>
                </c:pt>
                <c:pt idx="4">
                  <c:v>0.23404300000000003</c:v>
                </c:pt>
                <c:pt idx="5">
                  <c:v>0.19148899999999999</c:v>
                </c:pt>
                <c:pt idx="6">
                  <c:v>0.17021300000000003</c:v>
                </c:pt>
                <c:pt idx="7">
                  <c:v>0.27659500000000004</c:v>
                </c:pt>
                <c:pt idx="8">
                  <c:v>0.3404255000000001</c:v>
                </c:pt>
                <c:pt idx="9">
                  <c:v>0.23400000000000001</c:v>
                </c:pt>
                <c:pt idx="10">
                  <c:v>0.29787200000000014</c:v>
                </c:pt>
                <c:pt idx="11">
                  <c:v>0.29787500000000006</c:v>
                </c:pt>
                <c:pt idx="12">
                  <c:v>0.25531900000000002</c:v>
                </c:pt>
                <c:pt idx="13">
                  <c:v>0.31914889000000007</c:v>
                </c:pt>
                <c:pt idx="14">
                  <c:v>0.29787200000000014</c:v>
                </c:pt>
                <c:pt idx="15">
                  <c:v>0.27659600000000001</c:v>
                </c:pt>
                <c:pt idx="16">
                  <c:v>0.27659600000000001</c:v>
                </c:pt>
                <c:pt idx="17">
                  <c:v>0.29787200000000014</c:v>
                </c:pt>
                <c:pt idx="18">
                  <c:v>0.31914890000000007</c:v>
                </c:pt>
                <c:pt idx="19">
                  <c:v>0.29787200000000014</c:v>
                </c:pt>
                <c:pt idx="20">
                  <c:v>0.31914900000000002</c:v>
                </c:pt>
              </c:numCache>
            </c:numRef>
          </c:val>
        </c:ser>
        <c:ser>
          <c:idx val="2"/>
          <c:order val="1"/>
          <c:tx>
            <c:strRef>
              <c:f>'1day'!$AS$45</c:f>
              <c:strCache>
                <c:ptCount val="1"/>
                <c:pt idx="0">
                  <c:v>Red </c:v>
                </c:pt>
              </c:strCache>
            </c:strRef>
          </c:tx>
          <c:spPr>
            <a:ln>
              <a:solidFill>
                <a:srgbClr val="FF0000"/>
              </a:solidFill>
            </a:ln>
          </c:spPr>
          <c:marker>
            <c:spPr>
              <a:solidFill>
                <a:srgbClr val="FF0000"/>
              </a:solidFill>
            </c:spPr>
          </c:marker>
          <c:trendline>
            <c:spPr>
              <a:ln>
                <a:solidFill>
                  <a:srgbClr val="FF0000"/>
                </a:solidFill>
                <a:prstDash val="dash"/>
              </a:ln>
            </c:spPr>
            <c:trendlineType val="power"/>
          </c:trendline>
          <c:val>
            <c:numRef>
              <c:f>'1day'!$AS$46:$AS$66</c:f>
              <c:numCache>
                <c:formatCode>0.00%</c:formatCode>
                <c:ptCount val="21"/>
                <c:pt idx="0">
                  <c:v>5.11E-2</c:v>
                </c:pt>
                <c:pt idx="1">
                  <c:v>0.118519</c:v>
                </c:pt>
                <c:pt idx="2">
                  <c:v>0.17036999999999999</c:v>
                </c:pt>
                <c:pt idx="3">
                  <c:v>0.15555600000000003</c:v>
                </c:pt>
                <c:pt idx="4">
                  <c:v>0.22963</c:v>
                </c:pt>
                <c:pt idx="5">
                  <c:v>0.2666670000000001</c:v>
                </c:pt>
                <c:pt idx="6">
                  <c:v>0.229629</c:v>
                </c:pt>
                <c:pt idx="7">
                  <c:v>0.28148100000000009</c:v>
                </c:pt>
                <c:pt idx="8">
                  <c:v>0.296296</c:v>
                </c:pt>
                <c:pt idx="9">
                  <c:v>0.3333000000000001</c:v>
                </c:pt>
                <c:pt idx="10">
                  <c:v>0.27407400000000004</c:v>
                </c:pt>
                <c:pt idx="11">
                  <c:v>0.32592500000000008</c:v>
                </c:pt>
                <c:pt idx="12">
                  <c:v>0.28148100000000009</c:v>
                </c:pt>
                <c:pt idx="13">
                  <c:v>0.30370400000000003</c:v>
                </c:pt>
                <c:pt idx="14">
                  <c:v>0.31851900000000005</c:v>
                </c:pt>
                <c:pt idx="15">
                  <c:v>0.34814800000000001</c:v>
                </c:pt>
                <c:pt idx="16">
                  <c:v>0.34814800000000001</c:v>
                </c:pt>
                <c:pt idx="17">
                  <c:v>0.31851900000000005</c:v>
                </c:pt>
                <c:pt idx="18">
                  <c:v>0.2814814000000001</c:v>
                </c:pt>
                <c:pt idx="19">
                  <c:v>0.296296</c:v>
                </c:pt>
                <c:pt idx="20">
                  <c:v>0.34074109999999996</c:v>
                </c:pt>
              </c:numCache>
            </c:numRef>
          </c:val>
        </c:ser>
        <c:ser>
          <c:idx val="3"/>
          <c:order val="2"/>
          <c:tx>
            <c:strRef>
              <c:f>'1day'!$AT$45</c:f>
              <c:strCache>
                <c:ptCount val="1"/>
                <c:pt idx="0">
                  <c:v>Green </c:v>
                </c:pt>
              </c:strCache>
            </c:strRef>
          </c:tx>
          <c:trendline>
            <c:spPr>
              <a:ln>
                <a:solidFill>
                  <a:schemeClr val="accent3"/>
                </a:solidFill>
                <a:prstDash val="dash"/>
              </a:ln>
            </c:spPr>
            <c:trendlineType val="power"/>
          </c:trendline>
          <c:val>
            <c:numRef>
              <c:f>'1day'!$AT$46:$AT$66</c:f>
              <c:numCache>
                <c:formatCode>0.00%</c:formatCode>
                <c:ptCount val="21"/>
                <c:pt idx="0">
                  <c:v>6.5800000000000011E-2</c:v>
                </c:pt>
                <c:pt idx="1">
                  <c:v>7.3826000000000003E-2</c:v>
                </c:pt>
                <c:pt idx="2">
                  <c:v>0.14094000000000004</c:v>
                </c:pt>
                <c:pt idx="3">
                  <c:v>0.17449600000000004</c:v>
                </c:pt>
                <c:pt idx="4">
                  <c:v>0.228188</c:v>
                </c:pt>
                <c:pt idx="5">
                  <c:v>0.28187900000000016</c:v>
                </c:pt>
                <c:pt idx="6">
                  <c:v>0.30201300000000009</c:v>
                </c:pt>
                <c:pt idx="7">
                  <c:v>0.27516800000000002</c:v>
                </c:pt>
                <c:pt idx="8">
                  <c:v>0.25503399999999998</c:v>
                </c:pt>
                <c:pt idx="9">
                  <c:v>0.28850900000000002</c:v>
                </c:pt>
                <c:pt idx="10">
                  <c:v>0.30872500000000008</c:v>
                </c:pt>
                <c:pt idx="11">
                  <c:v>0.31543600000000011</c:v>
                </c:pt>
                <c:pt idx="12">
                  <c:v>0.34228200000000003</c:v>
                </c:pt>
                <c:pt idx="13">
                  <c:v>0.3221480000000001</c:v>
                </c:pt>
                <c:pt idx="14">
                  <c:v>0.348993</c:v>
                </c:pt>
                <c:pt idx="15">
                  <c:v>0.348993</c:v>
                </c:pt>
                <c:pt idx="16">
                  <c:v>0.32885900000000007</c:v>
                </c:pt>
                <c:pt idx="17">
                  <c:v>0.29530200000000006</c:v>
                </c:pt>
                <c:pt idx="18">
                  <c:v>0.24832199999999999</c:v>
                </c:pt>
                <c:pt idx="19">
                  <c:v>0.30201300000000009</c:v>
                </c:pt>
                <c:pt idx="20">
                  <c:v>0.3557050000000001</c:v>
                </c:pt>
              </c:numCache>
            </c:numRef>
          </c:val>
        </c:ser>
        <c:marker val="1"/>
        <c:axId val="166720640"/>
        <c:axId val="166988800"/>
      </c:lineChart>
      <c:catAx>
        <c:axId val="16672064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Number of days after &lt; -10bp move</a:t>
                </a:r>
              </a:p>
            </c:rich>
          </c:tx>
        </c:title>
        <c:numFmt formatCode="General" sourceLinked="1"/>
        <c:tickLblPos val="nextTo"/>
        <c:crossAx val="166988800"/>
        <c:crosses val="autoZero"/>
        <c:auto val="1"/>
        <c:lblAlgn val="ctr"/>
        <c:lblOffset val="100"/>
      </c:catAx>
      <c:valAx>
        <c:axId val="166988800"/>
        <c:scaling>
          <c:orientation val="minMax"/>
        </c:scaling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GB"/>
                  <a:t>Probability it moves in more than 10bp in opposite direction</a:t>
                </a:r>
              </a:p>
            </c:rich>
          </c:tx>
        </c:title>
        <c:numFmt formatCode="0.00%" sourceLinked="1"/>
        <c:tickLblPos val="nextTo"/>
        <c:crossAx val="166720640"/>
        <c:crosses val="autoZero"/>
        <c:crossBetween val="between"/>
      </c:valAx>
    </c:plotArea>
    <c:legend>
      <c:legendPos val="r"/>
      <c:legendEntry>
        <c:idx val="3"/>
        <c:delete val="1"/>
      </c:legendEntry>
      <c:legendEntry>
        <c:idx val="4"/>
        <c:delete val="1"/>
      </c:legendEntry>
      <c:legendEntry>
        <c:idx val="5"/>
        <c:delete val="1"/>
      </c:legendEntry>
    </c:legend>
    <c:plotVisOnly val="1"/>
  </c:chart>
  <c:spPr>
    <a:solidFill>
      <a:schemeClr val="lt1"/>
    </a:solidFill>
    <a:ln w="12700" cap="flat" cmpd="sng" algn="ctr">
      <a:solidFill>
        <a:schemeClr val="accent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1"/>
</c:chartSpace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232C7-254E-4DD2-AB0D-70D2BFC03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2000</TotalTime>
  <Pages>18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Chartered Bank</Company>
  <LinksUpToDate>false</LinksUpToDate>
  <CharactersWithSpaces>5780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1587833</dc:creator>
  <cp:lastModifiedBy>1587833</cp:lastModifiedBy>
  <cp:revision>2</cp:revision>
  <cp:lastPrinted>2014-07-03T17:47:00Z</cp:lastPrinted>
  <dcterms:created xsi:type="dcterms:W3CDTF">2019-11-27T01:39:00Z</dcterms:created>
  <dcterms:modified xsi:type="dcterms:W3CDTF">2019-11-28T11:00:00Z</dcterms:modified>
</cp:coreProperties>
</file>