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80EB76"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</w:rPr>
        <w:t>美国债务</w:t>
      </w:r>
      <w:r>
        <w:t>危机</w:t>
      </w:r>
      <w:r>
        <w:rPr>
          <w:rFonts w:hint="eastAsia"/>
        </w:rPr>
        <w:t>的</w:t>
      </w:r>
      <w:r>
        <w:t>影响</w:t>
      </w:r>
      <w:r>
        <w:rPr>
          <w:rFonts w:hint="eastAsia"/>
        </w:rPr>
        <w:t>以及对中国启示</w:t>
      </w:r>
      <w:r>
        <w:rPr>
          <w:rFonts w:hint="eastAsia"/>
          <w:lang w:val="en-US" w:eastAsia="zh-CN"/>
        </w:rPr>
        <w:t xml:space="preserve">   </w:t>
      </w:r>
    </w:p>
    <w:p w14:paraId="1E792EFA">
      <w:pPr>
        <w:pStyle w:val="4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——政府赤字的角度</w:t>
      </w:r>
    </w:p>
    <w:p w14:paraId="4774A99B"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大纲</w:t>
      </w:r>
    </w:p>
    <w:p w14:paraId="084A7BDE"/>
    <w:p w14:paraId="59588D8A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lead in</w:t>
      </w:r>
    </w:p>
    <w:p w14:paraId="0CD932F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C8F97B3"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概述  </w:t>
      </w:r>
    </w:p>
    <w:p w14:paraId="4537D8C8"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 w14:paraId="2137B00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特指美国政府的债务危机    </w:t>
      </w:r>
    </w:p>
    <w:p w14:paraId="7E945515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指标解读</w:t>
      </w:r>
    </w:p>
    <w:p w14:paraId="35EBAD1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公共债务余额 and 债务负担率  </w:t>
      </w:r>
    </w:p>
    <w:p w14:paraId="73E479B6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历史沿革与现状  </w:t>
      </w:r>
    </w:p>
    <w:p w14:paraId="0929AF1A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90820" cy="2538095"/>
            <wp:effectExtent l="0" t="0" r="508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082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BD33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罗斯福新政-二战时期及滞涨危机之后，债务负担率升高   </w:t>
      </w:r>
    </w:p>
    <w:p w14:paraId="5F98596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债务危机的起点：1980年</w:t>
      </w:r>
    </w:p>
    <w:p w14:paraId="53B5826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3B80FCC0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1980年来美国公共债务负担与财政赤字</w:t>
      </w:r>
    </w:p>
    <w:p w14:paraId="21C99D38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1.美国政府赤字结构与债务负担关系</w:t>
      </w:r>
    </w:p>
    <w:p w14:paraId="6B0210FD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债务负担变重和政府赤字加深直接挂钩  </w:t>
      </w:r>
    </w:p>
    <w:p w14:paraId="1E5BF50D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3AFA3248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7510796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747C62BD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05095" cy="2482850"/>
            <wp:effectExtent l="0" t="0" r="5080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D8F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周期性赤字（盈余）指的是对冲经济周期的政策产生的赤字，占比较小  </w:t>
      </w:r>
    </w:p>
    <w:p w14:paraId="17D1BB8C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结构性赤字（盈余）指的是政府的日常开支，占美国的财政赤字的大头   </w:t>
      </w:r>
    </w:p>
    <w:p w14:paraId="3D858B9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6512763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政府解决收支不平衡的手段很多，包括征税、印钱和负债，其中，负债的经济和政治影响最小，因此最受青睐  </w:t>
      </w:r>
    </w:p>
    <w:p w14:paraId="50563D39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00650EF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2.赤字政策沿革</w:t>
      </w:r>
    </w:p>
    <w:p w14:paraId="4B06AF63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1941年-二战，借钱打仗（胜利债券）  </w:t>
      </w:r>
    </w:p>
    <w:p w14:paraId="35D77F7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战后-1960，美国金融经济发展迅速，GDP提高，同时受到凯恩斯的财政平衡理念的影响，保持低赤字率。  </w:t>
      </w:r>
    </w:p>
    <w:p w14:paraId="25B0E46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1960年后，经济增长仍然迅速，但是约翰逊提出了高福利政策和越南战争，导致财政支出开始扩大；1970年，出现了石油危机引发的滞涨危机，初期，政府补贴支出增加；同时，新自由主义思潮蔓延，认为政府应该减少税收，提高经济活力，导致政府收入进一步减少；政府采纳新自由主义的赤字理念——上限控制，并且这个上限一提再提。    </w:t>
      </w:r>
    </w:p>
    <w:p w14:paraId="663F8B1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滞涨危机及之后的美国政府赤字政策：</w:t>
      </w:r>
      <w:r>
        <w:rPr>
          <w:rFonts w:hint="default"/>
          <w:lang w:val="en-US" w:eastAsia="zh-CN"/>
        </w:rPr>
        <w:t>里根</w:t>
      </w:r>
      <w:r>
        <w:rPr>
          <w:rFonts w:hint="eastAsia"/>
          <w:lang w:val="en-US" w:eastAsia="zh-CN"/>
        </w:rPr>
        <w:t>政府</w:t>
      </w:r>
      <w:r>
        <w:rPr>
          <w:rFonts w:hint="default"/>
          <w:lang w:val="en-US" w:eastAsia="zh-CN"/>
        </w:rPr>
        <w:t>大力采用了新自由主义的方式，主张减税；老布什上任以后，由于海湾战争，经济衰退等原因，债务进一步上升；克林顿政府则主张减少债务，优化了结构开支；进入21世纪，由于互联网泡沫破灭，小布什颁布了历史上减税规模最大的法案《经济增长和税收调解法案》，公共债务又攀升；奥巴马政府签署了《美国复兴与再投资法》，支持增税减支，尤其是向富人，来缓解债务压力；到了特朗普政府，因为要迎合富人选民的意愿，又大规模减税，并且由于新冠的冲击采取了三轮财政刺激计划，财政支出大增，债务压力又明显增大；拜登政府为了应对疫情的冲击，延续了财政刺激的方案，导致了如今的债台高筑。</w:t>
      </w:r>
      <w:r>
        <w:rPr>
          <w:rFonts w:hint="eastAsia"/>
          <w:lang w:val="en-US" w:eastAsia="zh-CN"/>
        </w:rPr>
        <w:t xml:space="preserve">   </w:t>
      </w:r>
    </w:p>
    <w:p w14:paraId="09C17DC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4624C7E8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美国债务负担率升高的原因  </w:t>
      </w:r>
    </w:p>
    <w:p w14:paraId="2BF7D2BD"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政府的社会支出部分提高  </w:t>
      </w:r>
    </w:p>
    <w:p w14:paraId="1863336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奥康纳将政府支出分为社会支出和社会资本积累，社会支出如国防支出、政府人力资源支出和福利支出，并不能为政府带来直接的收入，而美国政府的这部分支出常年居高；社会资本积累如修建交通设施，虽然可以为政府提供收入，但这一部分收入被垄断企业主给攫取了。</w:t>
      </w:r>
    </w:p>
    <w:p w14:paraId="741DF55C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29C15494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经济下行</w:t>
      </w:r>
    </w:p>
    <w:p w14:paraId="49D8D2C0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三驾马车持续低迷  </w:t>
      </w:r>
    </w:p>
    <w:p w14:paraId="6881A88D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039360" cy="2268220"/>
            <wp:effectExtent l="0" t="0" r="8890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FBC1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转移支付消费多，个人消费少  </w:t>
      </w:r>
    </w:p>
    <w:p w14:paraId="638DC17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6D3529F5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077460" cy="2103120"/>
            <wp:effectExtent l="0" t="0" r="8890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2ED2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086985" cy="2188845"/>
            <wp:effectExtent l="0" t="0" r="8890" b="190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C75C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政府投资多，私人投资少  </w:t>
      </w:r>
    </w:p>
    <w:p w14:paraId="6A0DC40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1040948C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694045" cy="2139950"/>
            <wp:effectExtent l="0" t="0" r="1905" b="31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FD3C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产业转移，出口低迷  </w:t>
      </w:r>
    </w:p>
    <w:p w14:paraId="4247B22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19764B3B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偶发性事件  </w:t>
      </w:r>
    </w:p>
    <w:p w14:paraId="7C2E62D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如经济危机，对外战争，使财政负担进一步加剧 </w:t>
      </w:r>
      <w:bookmarkStart w:id="0" w:name="_GoBack"/>
      <w:bookmarkEnd w:id="0"/>
    </w:p>
    <w:p w14:paraId="01BBDBF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5BE387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A429B36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08EF725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845D35E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70DB9E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B09069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93F0FB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B330CA"/>
    <w:multiLevelType w:val="singleLevel"/>
    <w:tmpl w:val="9AB330CA"/>
    <w:lvl w:ilvl="0" w:tentative="0">
      <w:start w:val="0"/>
      <w:numFmt w:val="chineseLegalSimplified"/>
      <w:suff w:val="nothing"/>
      <w:lvlText w:val="%1、"/>
      <w:lvlJc w:val="left"/>
      <w:rPr>
        <w:rFonts w:hint="eastAsia"/>
      </w:rPr>
    </w:lvl>
  </w:abstractNum>
  <w:abstractNum w:abstractNumId="1">
    <w:nsid w:val="BB599125"/>
    <w:multiLevelType w:val="singleLevel"/>
    <w:tmpl w:val="BB59912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587D00E"/>
    <w:multiLevelType w:val="singleLevel"/>
    <w:tmpl w:val="E587D0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03DA512"/>
    <w:multiLevelType w:val="singleLevel"/>
    <w:tmpl w:val="103DA51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xNGNjM2I5YmMxMThkZmM0MWRiOGNkZGNmNjBhN2YifQ=="/>
  </w:docVars>
  <w:rsids>
    <w:rsidRoot w:val="00000000"/>
    <w:rsid w:val="0B6C078D"/>
    <w:rsid w:val="4A19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2024-11-09T12:00:21Z</dcterms:created>
  <dc:creator>HP</dc:creator>
  <cp:lastModifiedBy>WPS_1643105338</cp:lastModifiedBy>
  <dcterms:modified xsi:type="dcterms:W3CDTF">2024-11-09T14:30:39Z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4597D680B01941C78EE955634451A0DC_12</vt:lpwstr>
  </property>
</Properties>
</file>