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78" w:leftChars="85" w:right="-109" w:rightChars="-52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武汉大学本科毕业论文（设计）任务书</w:t>
      </w:r>
    </w:p>
    <w:tbl>
      <w:tblPr>
        <w:tblStyle w:val="7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193"/>
        <w:gridCol w:w="1690"/>
        <w:gridCol w:w="287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课题题目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tabs>
                <w:tab w:val="left" w:pos="6870"/>
              </w:tabs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投资者预期协同的资产定价研究——基于AI-Agent视角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课题性质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left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√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）论文       （）设计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课题类型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left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√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）理论研究</w:t>
            </w:r>
            <w:r>
              <w:rPr>
                <w:rFonts w:hint="eastAsia" w:ascii="仿宋" w:hAnsi="仿宋" w:eastAsia="仿宋"/>
                <w:sz w:val="24"/>
              </w:rPr>
              <w:t>（）应用研究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（）实验研究（）工程设计（）产品开发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课题来源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lef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（）</w:t>
            </w:r>
            <w:bookmarkStart w:id="0" w:name="ktly1"/>
            <w:bookmarkEnd w:id="0"/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教师科研选题 </w:t>
            </w:r>
            <w:r>
              <w:rPr>
                <w:rFonts w:ascii="仿宋" w:hAnsi="仿宋" w:eastAsia="仿宋"/>
                <w:color w:val="000000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（）教师自主选题 </w:t>
            </w:r>
            <w:r>
              <w:rPr>
                <w:rFonts w:ascii="仿宋" w:hAnsi="仿宋" w:eastAsia="仿宋"/>
                <w:color w:val="000000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√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）学生自主选题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学生姓名</w:t>
            </w:r>
          </w:p>
        </w:tc>
        <w:tc>
          <w:tcPr>
            <w:tcW w:w="31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default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齐悦然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学 </w:t>
            </w:r>
            <w:r>
              <w:rPr>
                <w:rFonts w:ascii="仿宋" w:hAnsi="仿宋" w:eastAsia="仿宋"/>
                <w:color w:val="000000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号</w:t>
            </w:r>
          </w:p>
        </w:tc>
        <w:tc>
          <w:tcPr>
            <w:tcW w:w="2876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default" w:ascii="仿宋" w:hAnsi="仿宋" w:eastAsia="仿宋"/>
                <w:color w:val="000000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highlight w:val="none"/>
                <w:lang w:val="en-US" w:eastAsia="zh-CN"/>
              </w:rPr>
              <w:t>2022301051279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所在学院</w:t>
            </w:r>
          </w:p>
        </w:tc>
        <w:tc>
          <w:tcPr>
            <w:tcW w:w="31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default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经济与管理学院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专 </w:t>
            </w:r>
            <w:r>
              <w:rPr>
                <w:rFonts w:ascii="仿宋" w:hAnsi="仿宋" w:eastAsia="仿宋"/>
                <w:color w:val="000000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业</w:t>
            </w:r>
          </w:p>
        </w:tc>
        <w:tc>
          <w:tcPr>
            <w:tcW w:w="2876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金融学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2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指导教师</w:t>
            </w:r>
          </w:p>
        </w:tc>
        <w:tc>
          <w:tcPr>
            <w:tcW w:w="31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李斌</w:t>
            </w:r>
          </w:p>
        </w:tc>
        <w:tc>
          <w:tcPr>
            <w:tcW w:w="169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职 </w:t>
            </w:r>
            <w:r>
              <w:rPr>
                <w:rFonts w:ascii="仿宋" w:hAnsi="仿宋" w:eastAsia="仿宋"/>
                <w:color w:val="000000"/>
                <w:sz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称</w:t>
            </w:r>
          </w:p>
        </w:tc>
        <w:tc>
          <w:tcPr>
            <w:tcW w:w="2876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line="480" w:lineRule="exact"/>
              <w:jc w:val="both"/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教授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8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课题内容</w:t>
            </w:r>
          </w:p>
          <w:p>
            <w:pPr>
              <w:spacing w:line="48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及要求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一、课题内容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梳理异质信念资产定价、AI-Agent 金融应用相关文献，构建理论框架。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设计异质性 AI-Agent，通过 prompt 工程明确输入输出，实现注意、贝叶斯修正及互学习机制并完成训练。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基于 Agent 预测分歧构建 AED 因子，采用 12 个月滚动窗口与并行计算提升效率。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通过多空组合、Fama-MacBeth 回归、CAPM Alpha 检验验证 AED 因子有效性。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分析不同市场环境、信息质量下 AED 因子表现差异，提炼研究结论。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二、课题要求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掌握异质信念定价、AI-Agent 相关理论与技术，明确研究逻辑。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整理因子与交易数据，确保数据合规准确。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保证 Agent 设计贴合市场，核心机制稳定，因子构建规范高效。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采用规范实证方法开展检验，确保结论普适性。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留存 Agent 思考过程，形成逻辑严谨、符合学术规范的研究成果。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1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48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参考文献</w:t>
            </w: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建议20篇以上，其中外文文献不低于2篇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Diether, K. B., Malloy, C. J. and Scherbina, A., 2002, Differences of Opinion and the Cross Section of Stock Returns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Anderson, E. W., Ghysels, E. and Juergens, J. L., 2005, Do Heterogeneous Beliefs Matter for Asset Pricing?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Miller, E. M., 1977, Risk, Uncertainty, and Divergence of Opinion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Bloomfield, R. and Fischer, P. E., 2011, Disagreement and the Cost of Capital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Cookson, J. A. and Niessner, M., 2020, Why Don’t We Agree? Evidence from a Social Network of Investors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Arthur, W. B., Holland, J. H., LeBaron, B., et al., Asset Pricing Under Endogenous Expectations in an Artificial Stock Market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LeBaron, B., Evolution and Learning in a Computational Market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Henning, T., Ojha, S. M., Spoon, R., et al., LLM Agents Do Not Replicate Human Market Traders: Evidence From Experimental Finance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Zhang, X. Y., Ma, W. G., Liu, S., et al., Instruct-FinGPT: Financial Sentiment Analysis by Instruction Tuning of Large Language Models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Zhang, C., Liu, X., Zhang, Z., et al., When AI Meets Finance (StockAgent): Large Language Model-Based Stock Trading in Simulated Real-World Environments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Yu, Y., Li, H., Chen, Z., et al., FinMem: A Performance-Enhanced LLM Trading Agent with Layered Memory and Character Design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Li, X., Zeng, Y., Xing, X., et al., HedgeAgents: A Balanced-Aware Multi-Agent Financial Trading Sy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孟庆斌、黄清华。卖空机制是否降低了股价高估？—— 基于投资者异质信念的视角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刘燕、朱宏泉。个体与机构投资者，谁左右 A 股股价变化？—— 基于投资者异质信念的视角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部慧、解峥、李佳鸿、吴俊杰。基于股评的投资者情绪对股票市场的影响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范小云、王业东、王道平、郭文璇、胡煊翊。不同来源金融文本信息含量的异质性分析 —— 基于混合式文本情绪测度方法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唐国豪、陈海玮、朱琳、姜富伟。投资者预期协同的资产定价研究 —— 基于多特征机器学习视角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俞红海、陈百助、蒋振凯、钱仪绰。融资融券交易行为及其收益可预测性研究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spacing w:before="0" w:beforeAutospacing="0" w:after="0" w:afterAutospacing="0" w:line="12" w:lineRule="atLeast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尹海员、朱旭。投资者异质信念、预期演化与股票市场流动性</w:t>
            </w:r>
          </w:p>
          <w:p>
            <w:pPr>
              <w:spacing w:line="320" w:lineRule="exact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0" w:hRule="exact"/>
          <w:jc w:val="center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before="120" w:line="480" w:lineRule="exact"/>
              <w:ind w:left="-107" w:leftChars="-51" w:right="-107" w:rightChars="-51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  <w:p>
            <w:pPr>
              <w:spacing w:before="120" w:line="480" w:lineRule="exact"/>
              <w:ind w:left="-107" w:leftChars="-51" w:right="-107" w:rightChars="-51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进度安排</w:t>
            </w:r>
          </w:p>
          <w:p>
            <w:pPr>
              <w:spacing w:before="120" w:line="480" w:lineRule="exact"/>
              <w:ind w:right="-107" w:rightChars="-51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77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课题时间：  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2025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年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月 至 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年 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color w:val="000000"/>
                <w:sz w:val="24"/>
              </w:rPr>
              <w:t>月</w:t>
            </w: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具体安排：</w:t>
            </w: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  <w:bookmarkStart w:id="1" w:name="_GoBack"/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 xml:space="preserve">12 月、1 月: 数据入库、框架搭建，阅读文献，优化 LLM 量化学习 </w:t>
            </w: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 xml:space="preserve">1月、2 月: 完成实证研究部分 </w:t>
            </w: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3 月: 完成论文初稿撰写</w:t>
            </w:r>
          </w:p>
          <w:bookmarkEnd w:id="1"/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</w:p>
          <w:p>
            <w:pPr>
              <w:spacing w:before="120" w:line="320" w:lineRule="exact"/>
              <w:ind w:left="-107" w:leftChars="-51" w:right="-107" w:rightChars="-51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</w:tr>
    </w:tbl>
    <w:p/>
    <w:sectPr>
      <w:footerReference r:id="rId3" w:type="default"/>
      <w:footerReference r:id="rId4" w:type="even"/>
      <w:pgSz w:w="11906" w:h="16838"/>
      <w:pgMar w:top="1440" w:right="1474" w:bottom="1304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2</w:t>
    </w:r>
    <w:r>
      <w:rPr>
        <w:rStyle w:val="10"/>
      </w:rPr>
      <w:fldChar w:fldCharType="end"/>
    </w:r>
  </w:p>
  <w:p>
    <w:pPr>
      <w:pStyle w:val="5"/>
      <w:jc w:val="center"/>
      <w:rPr>
        <w:b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xNGNjM2I5YmMxMThkZmM0MWRiOGNkZGNmNjBhN2YifQ=="/>
  </w:docVars>
  <w:rsids>
    <w:rsidRoot w:val="00000000"/>
    <w:rsid w:val="00057847"/>
    <w:rsid w:val="000B7A4D"/>
    <w:rsid w:val="0013408D"/>
    <w:rsid w:val="0015327A"/>
    <w:rsid w:val="001F1E24"/>
    <w:rsid w:val="002024B0"/>
    <w:rsid w:val="002075DF"/>
    <w:rsid w:val="0023628D"/>
    <w:rsid w:val="00346405"/>
    <w:rsid w:val="00391B38"/>
    <w:rsid w:val="003A1BBD"/>
    <w:rsid w:val="003B0550"/>
    <w:rsid w:val="003C12F6"/>
    <w:rsid w:val="003C7172"/>
    <w:rsid w:val="004275E1"/>
    <w:rsid w:val="00485699"/>
    <w:rsid w:val="004B4710"/>
    <w:rsid w:val="004F19F2"/>
    <w:rsid w:val="007C614F"/>
    <w:rsid w:val="0082701A"/>
    <w:rsid w:val="00900DB3"/>
    <w:rsid w:val="009373B6"/>
    <w:rsid w:val="009F4974"/>
    <w:rsid w:val="00A251C9"/>
    <w:rsid w:val="00AB7BED"/>
    <w:rsid w:val="00B34D95"/>
    <w:rsid w:val="00C17D34"/>
    <w:rsid w:val="00D0088E"/>
    <w:rsid w:val="00D570FF"/>
    <w:rsid w:val="00DD07E0"/>
    <w:rsid w:val="00F0363F"/>
    <w:rsid w:val="10E22416"/>
    <w:rsid w:val="2F656EAC"/>
    <w:rsid w:val="549C71F2"/>
    <w:rsid w:val="63783D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uiPriority w:val="0"/>
    <w:pPr>
      <w:spacing w:line="400" w:lineRule="atLeast"/>
      <w:ind w:firstLine="630"/>
    </w:pPr>
    <w:rPr>
      <w:kern w:val="0"/>
      <w:sz w:val="28"/>
      <w:szCs w:val="20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link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1010</Words>
  <Characters>1995</Characters>
  <TotalTime>10</TotalTime>
  <ScaleCrop>false</ScaleCrop>
  <LinksUpToDate>false</LinksUpToDate>
  <CharactersWithSpaces>2255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2025-12-27T07:22:00Z</dcterms:created>
  <dc:creator>12065</dc:creator>
  <cp:lastModifiedBy>WPS_1643105338</cp:lastModifiedBy>
  <dcterms:modified xsi:type="dcterms:W3CDTF">2026-04-09T12:41:05Z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eyJoZGlkIjoiNTIyMDI3OGQ4ZTY2YTQ1YThkMDI5NTQ0N2YzOTI1ZTAiLCJ1c2VySWQiOiIxNjYyMDExNDMxIn0=</vt:lpwstr>
  </property>
  <property fmtid="{D5CDD505-2E9C-101B-9397-08002B2CF9AE}" pid="3" name="KSOProductBuildVer">
    <vt:lpwstr>2052-11.1.0.12165</vt:lpwstr>
  </property>
  <property fmtid="{D5CDD505-2E9C-101B-9397-08002B2CF9AE}" pid="4" name="ICV">
    <vt:lpwstr>E77AEC3D2A3C4EBFB8847C65524781A1_12</vt:lpwstr>
  </property>
</Properties>
</file>