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rPr>
          <w:rFonts w:ascii="Cambria" w:cs="Cambria" w:hAnsi="Cambria" w:eastAsia="Cambria"/>
          <w:sz w:val="28"/>
          <w:szCs w:val="28"/>
          <w:rtl w:val="0"/>
          <w:lang w:val="zh-TW" w:eastAsia="zh-TW"/>
        </w:rPr>
      </w:pPr>
      <w:r>
        <w:rPr>
          <w:rFonts w:ascii="Cambria" w:cs="Cambria" w:hAnsi="Cambria" w:eastAsia="Cambria"/>
          <w:sz w:val="28"/>
          <w:szCs w:val="28"/>
          <w:rtl w:val="0"/>
          <w:lang w:val="zh-TW" w:eastAsia="zh-TW"/>
        </w:rPr>
        <w:t>目录</w:t>
      </w:r>
    </w:p>
    <w:p>
      <w:pPr>
        <w:pStyle w:val="正文"/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zh-TW" w:eastAsia="zh-TW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zh-TW" w:eastAsia="zh-TW"/>
        </w:rPr>
        <w:t xml:space="preserve"> TOC \t "heading 1, 1,heading 2, 2"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zh-TW" w:eastAsia="zh-TW"/>
        </w:rPr>
        <w:fldChar w:fldCharType="separate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概述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1.1目的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1.2范围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1.3背景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1.4用户和角色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1.5产品理念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1.6项目开发环境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1.7目标分析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系统分析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2.1整体结构描述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2.2主要功能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2.3功能分析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正文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zh-TW" w:eastAsia="zh-TW"/>
        </w:rPr>
        <w:fldChar w:fldCharType="end" w:fldLock="0"/>
      </w:r>
    </w:p>
    <w:p>
      <w:pPr>
        <w:pStyle w:val="正文"/>
        <w:rPr>
          <w:rFonts w:ascii="Calibri" w:cs="Calibri" w:hAnsi="Calibri" w:eastAsia="Calibri"/>
        </w:rPr>
      </w:pPr>
    </w:p>
    <w:p>
      <w:pPr>
        <w:pStyle w:val="正文"/>
        <w:rPr>
          <w:rFonts w:ascii="Calibri" w:cs="Calibri" w:hAnsi="Calibri" w:eastAsia="Calibri"/>
          <w:b w:val="1"/>
          <w:bCs w:val="1"/>
        </w:rPr>
      </w:pPr>
    </w:p>
    <w:p>
      <w:pPr>
        <w:pStyle w:val="heading 1"/>
        <w:rPr>
          <w:rFonts w:ascii="Calibri" w:cs="Calibri" w:hAnsi="Calibri" w:eastAsia="Calibri"/>
        </w:rPr>
      </w:pPr>
      <w:bookmarkStart w:name="_Toc" w:id="0"/>
      <w:r>
        <w:rPr>
          <w:rFonts w:ascii="Calibri" w:cs="Calibri" w:hAnsi="Calibri" w:eastAsia="Calibri"/>
          <w:sz w:val="44"/>
          <w:szCs w:val="44"/>
          <w:rtl w:val="0"/>
          <w:lang w:val="zh-TW" w:eastAsia="zh-TW"/>
        </w:rPr>
        <w:t>概述</w:t>
      </w:r>
      <w:bookmarkEnd w:id="0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sz w:val="21"/>
          <w:szCs w:val="21"/>
          <w:rtl w:val="0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为了更加方便的进行网上购书，现决定开发一个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bookstore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网上购书商店，类似于当当网。并希望通过这个系统能够更加方便买家和卖家之间的交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zh-TW" w:eastAsia="zh-TW"/>
        </w:rPr>
      </w:pPr>
      <w:bookmarkStart w:name="_Toc1" w:id="1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1.1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目的</w:t>
      </w:r>
      <w:bookmarkEnd w:id="1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  <w:t>由于时间，空间的限制，越来越多的人乐于网上购物，为了提高实体店的销售业绩，也为了减少实体店员工的数量，为了给商店带来更多的利益，也为了更好的服务我们的顾客，我们通过使用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online bookstore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这样的系统来达到以上的目的。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ab/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2" w:id="2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1.2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范围</w:t>
      </w:r>
      <w:bookmarkEnd w:id="2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</w:rPr>
        <w:tab/>
        <w:t>xx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书店的管理人员以及普通顾客和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VIP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会员。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3" w:id="3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1.3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背景</w:t>
      </w:r>
      <w:bookmarkEnd w:id="3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</w:rPr>
        <w:tab/>
        <w:t>xx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书店有实体书和电子书，是一个自营书店。希望通过线上线下的方式更方便快捷的卖书。实体书通过快递方式，电子书付款即可下载。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4" w:id="4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1.4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用户和角色</w:t>
      </w:r>
      <w:bookmarkEnd w:id="4"/>
    </w:p>
    <w:p>
      <w:pPr>
        <w:pStyle w:val="正文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zh-TW" w:eastAsia="zh-TW"/>
        </w:rPr>
        <w:t>管理员；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管理书籍商品录入，更改商品信息，以及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更改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顾客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VIP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信息等。</w:t>
      </w:r>
    </w:p>
    <w:p>
      <w:pPr>
        <w:pStyle w:val="正文"/>
        <w:jc w:val="left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zh-TW" w:eastAsia="zh-TW"/>
        </w:rPr>
        <w:t>普通顾客：</w:t>
      </w:r>
    </w:p>
    <w:p>
      <w:pPr>
        <w:pStyle w:val="正文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可以浏览商品，放置商品到购物车，以及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原价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购买商品。</w:t>
      </w:r>
    </w:p>
    <w:p>
      <w:pPr>
        <w:pStyle w:val="正文"/>
        <w:jc w:val="left"/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en-US"/>
        </w:rPr>
        <w:t>VIP</w:t>
      </w:r>
      <w:r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zh-TW" w:eastAsia="zh-TW"/>
        </w:rPr>
        <w:t>顾客</w:t>
      </w:r>
      <w:r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en-US"/>
        </w:rPr>
        <w:t>:</w:t>
      </w:r>
    </w:p>
    <w:p>
      <w:pPr>
        <w:pStyle w:val="正文"/>
        <w:jc w:val="left"/>
      </w:pPr>
      <w:r>
        <w:rPr>
          <w:rFonts w:eastAsia="Trebuchet MS" w:hint="eastAsia"/>
          <w:rtl w:val="0"/>
          <w:lang w:val="en-US"/>
        </w:rPr>
        <w:t>含黄金，钻石，</w:t>
      </w:r>
      <w:r>
        <w:rPr>
          <w:rFonts w:ascii="Trebuchet MS"/>
          <w:rtl w:val="0"/>
          <w:lang w:val="en-US"/>
        </w:rPr>
        <w:t>super</w:t>
      </w:r>
      <w:r>
        <w:rPr>
          <w:rFonts w:eastAsia="Trebuchet MS" w:hint="eastAsia"/>
          <w:rtl w:val="0"/>
          <w:lang w:val="en-US"/>
        </w:rPr>
        <w:t>三个等级</w:t>
      </w:r>
    </w:p>
    <w:p>
      <w:pPr>
        <w:pStyle w:val="正文"/>
        <w:jc w:val="left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可以浏览商品，放置商品到购物车，以及以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商品原价的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9.5/9.0/8.0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折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购买商品。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lang w:val="zh-TW" w:eastAsia="zh-TW"/>
        </w:rPr>
      </w:pPr>
      <w:r>
        <w:rPr>
          <w:rFonts w:eastAsia="Trebuchet MS" w:hint="eastAsia"/>
          <w:b w:val="1"/>
          <w:bCs w:val="1"/>
          <w:rtl w:val="0"/>
          <w:lang w:val="zh-TW" w:eastAsia="zh-TW"/>
        </w:rPr>
        <w:t>普通顾客和</w:t>
      </w:r>
      <w:r>
        <w:rPr>
          <w:rFonts w:ascii="Trebuchet MS"/>
          <w:b w:val="1"/>
          <w:bCs w:val="1"/>
          <w:rtl w:val="0"/>
          <w:lang w:val="zh-TW" w:eastAsia="zh-TW"/>
        </w:rPr>
        <w:t>VIP</w:t>
      </w:r>
      <w:r>
        <w:rPr>
          <w:rFonts w:eastAsia="Trebuchet MS" w:hint="eastAsia"/>
          <w:b w:val="1"/>
          <w:bCs w:val="1"/>
          <w:rtl w:val="0"/>
          <w:lang w:val="zh-TW" w:eastAsia="zh-TW"/>
        </w:rPr>
        <w:t>顾客转换</w:t>
      </w:r>
      <w:r>
        <w:rPr>
          <w:rFonts w:ascii="Trebuchet MS"/>
          <w:b w:val="1"/>
          <w:bCs w:val="1"/>
          <w:rtl w:val="0"/>
          <w:lang w:val="zh-TW" w:eastAsia="zh-TW"/>
        </w:rPr>
        <w:t>: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eastAsia="Trebuchet MS" w:hint="eastAsia"/>
          <w:rtl w:val="0"/>
          <w:lang w:val="zh-TW" w:eastAsia="zh-TW"/>
        </w:rPr>
        <w:t>普通顾客在最近</w:t>
      </w:r>
      <w:r>
        <w:rPr>
          <w:rFonts w:ascii="Trebuchet MS"/>
          <w:rtl w:val="0"/>
          <w:lang w:val="zh-TW" w:eastAsia="zh-TW"/>
        </w:rPr>
        <w:t>12months</w:t>
      </w:r>
      <w:r>
        <w:rPr>
          <w:rFonts w:eastAsia="Trebuchet MS" w:hint="eastAsia"/>
          <w:rtl w:val="0"/>
          <w:lang w:val="zh-TW" w:eastAsia="zh-TW"/>
        </w:rPr>
        <w:t>内消费超过</w:t>
      </w:r>
      <w:r>
        <w:rPr>
          <w:rFonts w:ascii="Trebuchet MS"/>
          <w:rtl w:val="0"/>
          <w:lang w:val="zh-TW" w:eastAsia="zh-TW"/>
        </w:rPr>
        <w:t>2000/5000/10000</w:t>
      </w:r>
      <w:r>
        <w:rPr>
          <w:rFonts w:eastAsia="Trebuchet MS" w:hint="eastAsia"/>
          <w:rtl w:val="0"/>
          <w:lang w:val="zh-TW" w:eastAsia="zh-TW"/>
        </w:rPr>
        <w:t xml:space="preserve">自动变为 </w:t>
      </w:r>
      <w:r>
        <w:rPr>
          <w:rFonts w:eastAsia="Trebuchet MS" w:hint="eastAsia"/>
          <w:rtl w:val="0"/>
          <w:lang w:val="zh-TW" w:eastAsia="zh-TW"/>
        </w:rPr>
        <w:t>黄金</w:t>
      </w:r>
      <w:r>
        <w:rPr>
          <w:rFonts w:ascii="Trebuchet MS"/>
          <w:rtl w:val="0"/>
          <w:lang w:val="zh-TW" w:eastAsia="zh-TW"/>
        </w:rPr>
        <w:t>/</w:t>
      </w:r>
      <w:r>
        <w:rPr>
          <w:rFonts w:eastAsia="Trebuchet MS" w:hint="eastAsia"/>
          <w:rtl w:val="0"/>
          <w:lang w:val="zh-TW" w:eastAsia="zh-TW"/>
        </w:rPr>
        <w:t>钻石</w:t>
      </w:r>
      <w:r>
        <w:rPr>
          <w:rFonts w:ascii="Trebuchet MS"/>
          <w:rtl w:val="0"/>
          <w:lang w:val="zh-TW" w:eastAsia="zh-TW"/>
        </w:rPr>
        <w:t xml:space="preserve">/super </w:t>
      </w:r>
      <w:r>
        <w:rPr>
          <w:rFonts w:ascii="Trebuchet MS"/>
          <w:rtl w:val="0"/>
          <w:lang w:val="zh-TW" w:eastAsia="zh-TW"/>
        </w:rPr>
        <w:t>VIP</w:t>
      </w:r>
      <w:r>
        <w:rPr>
          <w:rFonts w:eastAsia="Trebuchet MS" w:hint="eastAsia"/>
          <w:rtl w:val="0"/>
          <w:lang w:val="zh-TW" w:eastAsia="zh-TW"/>
        </w:rPr>
        <w:t>顾客维持一年，特殊情况由管理员更改。</w:t>
      </w: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5" w:id="5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1.5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产品理念</w:t>
      </w:r>
      <w:bookmarkEnd w:id="5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sz w:val="21"/>
          <w:szCs w:val="21"/>
          <w:rtl w:val="0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复杂也是一种美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╮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(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╯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_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╰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)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╭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6" w:id="6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1.6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项目开发环境</w:t>
      </w:r>
      <w:bookmarkEnd w:id="6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sz w:val="21"/>
          <w:szCs w:val="21"/>
          <w:rtl w:val="0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本系统采用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Java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语言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(Spring+maven)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作为开发语言，前端采用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HTML+CSS+jQuery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mysql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作为数据库，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tomcat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作为服务器，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IntelliJ Idea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作为</w:t>
      </w:r>
      <w:r>
        <w:rPr>
          <w:rFonts w:ascii="Calibri" w:cs="Calibri" w:hAnsi="Calibri" w:eastAsia="Calibri"/>
          <w:sz w:val="21"/>
          <w:szCs w:val="21"/>
          <w:rtl w:val="0"/>
          <w:lang w:val="en-US"/>
        </w:rPr>
        <w:t>IDE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开发环境。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7" w:id="7"/>
      <w:r>
        <w:rPr>
          <w:rFonts w:ascii="Cambria" w:cs="Cambria" w:hAnsi="Cambria" w:eastAsia="Cambria"/>
          <w:sz w:val="32"/>
          <w:szCs w:val="32"/>
          <w:rtl w:val="0"/>
          <w:lang w:val="en-US"/>
        </w:rPr>
        <w:t>1.7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目标分析</w:t>
      </w:r>
      <w:bookmarkEnd w:id="7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sz w:val="21"/>
          <w:szCs w:val="21"/>
          <w:rtl w:val="0"/>
        </w:rPr>
        <w:tab/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瞎扯的我不会。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1"/>
        <w:rPr>
          <w:rFonts w:ascii="Calibri" w:cs="Calibri" w:hAnsi="Calibri" w:eastAsia="Calibri"/>
          <w:sz w:val="44"/>
          <w:szCs w:val="44"/>
          <w:rtl w:val="0"/>
          <w:lang w:val="zh-TW" w:eastAsia="zh-TW"/>
        </w:rPr>
      </w:pPr>
    </w:p>
    <w:p>
      <w:pPr>
        <w:pStyle w:val="heading 1"/>
        <w:rPr>
          <w:rFonts w:ascii="Calibri" w:cs="Calibri" w:hAnsi="Calibri" w:eastAsia="Calibri"/>
          <w:sz w:val="44"/>
          <w:szCs w:val="44"/>
          <w:rtl w:val="0"/>
          <w:lang w:val="zh-TW" w:eastAsia="zh-TW"/>
        </w:rPr>
      </w:pPr>
    </w:p>
    <w:p>
      <w:pPr>
        <w:pStyle w:val="heading 1"/>
        <w:rPr>
          <w:rFonts w:ascii="Calibri" w:cs="Calibri" w:hAnsi="Calibri" w:eastAsia="Calibri"/>
          <w:sz w:val="44"/>
          <w:szCs w:val="44"/>
          <w:rtl w:val="0"/>
          <w:lang w:val="zh-TW" w:eastAsia="zh-TW"/>
        </w:rPr>
      </w:pPr>
    </w:p>
    <w:p>
      <w:pPr>
        <w:pStyle w:val="heading 1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bookmarkStart w:name="_Toc8" w:id="8"/>
      <w:r>
        <w:rPr>
          <w:rFonts w:ascii="Calibri" w:cs="Calibri" w:hAnsi="Calibri" w:eastAsia="Calibri"/>
          <w:sz w:val="44"/>
          <w:szCs w:val="44"/>
          <w:rtl w:val="0"/>
          <w:lang w:val="zh-TW" w:eastAsia="zh-TW"/>
        </w:rPr>
        <w:t>系统分析</w:t>
      </w:r>
      <w:bookmarkEnd w:id="8"/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9" w:id="9"/>
      <w:r>
        <w:rPr>
          <w:rFonts w:ascii="Cambria" w:cs="Cambria" w:hAnsi="Cambria" w:eastAsia="Cambria"/>
          <w:sz w:val="32"/>
          <w:szCs w:val="32"/>
          <w:rtl w:val="0"/>
          <w:lang w:val="en-US"/>
        </w:rPr>
        <w:t>2.1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整体结构描述</w:t>
      </w:r>
      <w:bookmarkEnd w:id="9"/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Fonts w:ascii="Calibri" w:cs="Calibri" w:hAnsi="Calibri" w:eastAsia="Calibri"/>
          <w:sz w:val="21"/>
          <w:szCs w:val="21"/>
          <w:rtl w:val="0"/>
        </w:rPr>
        <w:tab/>
        <w:t>bookstore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网上商城用于管理书籍商品网上销售。包括用户注册登录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7347076</wp:posOffset>
            </wp:positionV>
            <wp:extent cx="5270500" cy="308216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B2D9101-9FB1-4C20-B7AF-CDC4B376578D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，配送地址和个人信息，商品分类展示（包括商品查询），加入购物车，购买商品生成订单。</w:t>
      </w: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正文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10" w:id="10"/>
      <w:r>
        <w:rPr>
          <w:rFonts w:ascii="Cambria" w:cs="Cambria" w:hAnsi="Cambria" w:eastAsia="Cambria"/>
          <w:sz w:val="32"/>
          <w:szCs w:val="32"/>
          <w:rtl w:val="0"/>
          <w:lang w:val="en-US"/>
        </w:rPr>
        <w:t>2.2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主要功能</w:t>
      </w:r>
      <w:bookmarkEnd w:id="10"/>
    </w:p>
    <w:p>
      <w:pPr>
        <w:pStyle w:val="正文"/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sz w:val="32"/>
          <w:szCs w:val="32"/>
          <w:rtl w:val="0"/>
          <w:lang w:val="zh-TW" w:eastAsia="zh-TW"/>
        </w:rPr>
      </w:pPr>
      <w:bookmarkStart w:name="_Toc11" w:id="11"/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2.3</w:t>
      </w:r>
      <w:r>
        <w:rPr>
          <w:rFonts w:ascii="Cambria" w:cs="Cambria" w:hAnsi="Cambria" w:eastAsia="Cambria"/>
          <w:sz w:val="32"/>
          <w:szCs w:val="32"/>
          <w:rtl w:val="0"/>
          <w:lang w:val="zh-TW" w:eastAsia="zh-TW"/>
        </w:rPr>
        <w:t>功能分析</w:t>
      </w:r>
      <w:bookmarkEnd w:id="11"/>
    </w:p>
    <w:p>
      <w:pPr>
        <w:pStyle w:val="正文"/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管理员可以增删改商品信息和更改顾客的</w:t>
      </w:r>
      <w:r>
        <w:rPr>
          <w:rFonts w:ascii="Calibri" w:cs="Calibri" w:hAnsi="Calibri" w:eastAsia="Calibri"/>
          <w:rtl w:val="0"/>
          <w:lang w:val="zh-TW" w:eastAsia="zh-TW"/>
        </w:rPr>
        <w:t>VIP</w:t>
      </w:r>
      <w:r>
        <w:rPr>
          <w:rFonts w:ascii="Calibri" w:cs="Calibri" w:hAnsi="Calibri" w:eastAsia="Calibri"/>
          <w:rtl w:val="0"/>
          <w:lang w:val="zh-TW" w:eastAsia="zh-TW"/>
        </w:rPr>
        <w:t>信息。</w:t>
      </w:r>
    </w:p>
    <w:p>
      <w:pPr>
        <w:pStyle w:val="正文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>商品有个主页面显示分类的商品标签以及该标签下随机的几件商品。每个标签可展示该商品的全部商品。</w:t>
      </w:r>
    </w:p>
    <w:p>
      <w:pPr>
        <w:pStyle w:val="正文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>商品可添加至购物车，必须登录才可以进行。</w:t>
      </w:r>
    </w:p>
    <w:p>
      <w:pPr>
        <w:pStyle w:val="正文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>购物车商品可以生成订单，也可以直接在商品出点击立即购买生成订单。</w:t>
      </w:r>
    </w:p>
    <w:p>
      <w:pPr>
        <w:pStyle w:val="正文"/>
      </w:pPr>
      <w:r>
        <w:rPr>
          <w:rFonts w:ascii="Calibri" w:cs="Calibri" w:hAnsi="Calibri" w:eastAsia="Calibri"/>
          <w:rtl w:val="0"/>
          <w:lang w:val="zh-TW" w:eastAsia="zh-TW"/>
        </w:rPr>
        <w:tab/>
        <w:t>生成订单的同时如果是实体书，还需选择配送地址，以及顾客电话等信息。如果是电子书籍，则在付款后，直接提供下载链接。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正文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正文"/>
    <w:pPr>
      <w:keepNext w:val="1"/>
      <w:keepLines w:val="1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正文"/>
    <w:pPr>
      <w:keepNext w:val="1"/>
      <w:keepLines w:val="1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