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3428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1E37F" w14:textId="5B8944D0" w:rsidR="00561EB6" w:rsidRPr="0031416E" w:rsidRDefault="00561EB6">
          <w:pPr>
            <w:pStyle w:val="TOC"/>
            <w:rPr>
              <w:rFonts w:ascii="宋体" w:eastAsia="宋体" w:hAnsi="宋体" w:hint="eastAsia"/>
              <w:color w:val="auto"/>
            </w:rPr>
          </w:pPr>
          <w:r w:rsidRPr="0031416E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61826F74" w14:textId="4C5E3FCF" w:rsidR="00EF5ACC" w:rsidRDefault="00561EB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 w:rsidRPr="0031416E">
            <w:rPr>
              <w:rFonts w:ascii="宋体" w:eastAsia="宋体" w:hAnsi="宋体"/>
            </w:rPr>
            <w:fldChar w:fldCharType="begin"/>
          </w:r>
          <w:r w:rsidRPr="0031416E">
            <w:rPr>
              <w:rFonts w:ascii="宋体" w:eastAsia="宋体" w:hAnsi="宋体"/>
            </w:rPr>
            <w:instrText xml:space="preserve"> TOC \o "1-3" \h \z \u </w:instrText>
          </w:r>
          <w:r w:rsidRPr="0031416E">
            <w:rPr>
              <w:rFonts w:ascii="宋体" w:eastAsia="宋体" w:hAnsi="宋体"/>
            </w:rPr>
            <w:fldChar w:fldCharType="separate"/>
          </w:r>
          <w:hyperlink w:anchor="_Toc204861876" w:history="1">
            <w:r w:rsidR="00EF5ACC" w:rsidRPr="007A62FC">
              <w:rPr>
                <w:rStyle w:val="af2"/>
                <w:rFonts w:ascii="宋体" w:eastAsia="宋体" w:hAnsi="宋体" w:hint="eastAsia"/>
                <w:noProof/>
              </w:rPr>
              <w:t>摘要</w:t>
            </w:r>
            <w:r w:rsidR="00EF5ACC">
              <w:rPr>
                <w:rFonts w:hint="eastAsia"/>
                <w:noProof/>
                <w:webHidden/>
              </w:rPr>
              <w:tab/>
            </w:r>
            <w:r w:rsidR="00EF5ACC">
              <w:rPr>
                <w:rFonts w:hint="eastAsia"/>
                <w:noProof/>
                <w:webHidden/>
              </w:rPr>
              <w:fldChar w:fldCharType="begin"/>
            </w:r>
            <w:r w:rsidR="00EF5ACC">
              <w:rPr>
                <w:rFonts w:hint="eastAsia"/>
                <w:noProof/>
                <w:webHidden/>
              </w:rPr>
              <w:instrText xml:space="preserve"> </w:instrText>
            </w:r>
            <w:r w:rsidR="00EF5ACC">
              <w:rPr>
                <w:noProof/>
                <w:webHidden/>
              </w:rPr>
              <w:instrText>PAGEREF _Toc204861876 \h</w:instrText>
            </w:r>
            <w:r w:rsidR="00EF5ACC">
              <w:rPr>
                <w:rFonts w:hint="eastAsia"/>
                <w:noProof/>
                <w:webHidden/>
              </w:rPr>
              <w:instrText xml:space="preserve"> </w:instrText>
            </w:r>
            <w:r w:rsidR="00EF5ACC">
              <w:rPr>
                <w:rFonts w:hint="eastAsia"/>
                <w:noProof/>
                <w:webHidden/>
              </w:rPr>
            </w:r>
            <w:r w:rsidR="00EF5ACC">
              <w:rPr>
                <w:rFonts w:hint="eastAsia"/>
                <w:noProof/>
                <w:webHidden/>
              </w:rPr>
              <w:fldChar w:fldCharType="separate"/>
            </w:r>
            <w:r w:rsidR="00EF5ACC">
              <w:rPr>
                <w:rFonts w:hint="eastAsia"/>
                <w:noProof/>
                <w:webHidden/>
              </w:rPr>
              <w:t>1</w:t>
            </w:r>
            <w:r w:rsidR="00EF5AC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FA90ED" w14:textId="0A107A7F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77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1方案论证与比较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96C17F" w14:textId="42919028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78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1.1方案描述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89E01C" w14:textId="66E2EA19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79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1.2方案选择与比较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6743C5" w14:textId="4EC0FE3B" w:rsidR="00EF5ACC" w:rsidRDefault="00EF5ACC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0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1.2.1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9FE636" w14:textId="7BF8D95C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1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2理论分析与计算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4F7305" w14:textId="615EC81D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2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2.1 DCAC三相逆变方法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FC52A5" w14:textId="2690DBBE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3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2.2 ACDC三相整流方法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FB56E4" w14:textId="36833297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4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3电路与程序设计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411F3A" w14:textId="338021EA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5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3.1电路原理图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57C8F7" w14:textId="3B854CD4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6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程序设计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C57DDA" w14:textId="727656E9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7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4测试方案与结果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79F108" w14:textId="7B2F673D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8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5结论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F70F3A" w14:textId="39209BC5" w:rsidR="00561EB6" w:rsidRPr="0031416E" w:rsidRDefault="00561EB6" w:rsidP="00561EB6">
          <w:pPr>
            <w:rPr>
              <w:rFonts w:ascii="宋体" w:eastAsia="宋体" w:hAnsi="宋体" w:hint="eastAsia"/>
            </w:rPr>
          </w:pPr>
          <w:r w:rsidRPr="0031416E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D60D2E3" w14:textId="35E9D758" w:rsidR="003A2F47" w:rsidRPr="0031416E" w:rsidRDefault="00654721" w:rsidP="0031416E">
      <w:pPr>
        <w:pStyle w:val="1"/>
        <w:jc w:val="center"/>
        <w:rPr>
          <w:rFonts w:ascii="宋体" w:eastAsia="宋体" w:hAnsi="宋体" w:hint="eastAsia"/>
          <w:color w:val="auto"/>
          <w:sz w:val="28"/>
          <w:szCs w:val="28"/>
        </w:rPr>
      </w:pPr>
      <w:bookmarkStart w:id="0" w:name="_Toc204861876"/>
      <w:r w:rsidRPr="0031416E">
        <w:rPr>
          <w:rFonts w:ascii="宋体" w:eastAsia="宋体" w:hAnsi="宋体" w:hint="eastAsia"/>
          <w:color w:val="auto"/>
          <w:sz w:val="28"/>
          <w:szCs w:val="28"/>
        </w:rPr>
        <w:t>摘要</w:t>
      </w:r>
      <w:bookmarkEnd w:id="0"/>
    </w:p>
    <w:p w14:paraId="06322C44" w14:textId="71F3CE3C" w:rsidR="00561EB6" w:rsidRPr="0031416E" w:rsidRDefault="00EF5ACC" w:rsidP="00561EB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本报告使用SPWM进行三相逆变实现ACDC，使用三相PLL和Park变换进行三相整流实现DCAC</w:t>
      </w:r>
    </w:p>
    <w:p w14:paraId="33552EA7" w14:textId="14DFB6D4" w:rsidR="00654721" w:rsidRPr="0031416E" w:rsidRDefault="00561EB6" w:rsidP="00561EB6">
      <w:pPr>
        <w:pStyle w:val="1"/>
        <w:rPr>
          <w:rFonts w:ascii="宋体" w:eastAsia="宋体" w:hAnsi="宋体" w:hint="eastAsia"/>
          <w:color w:val="auto"/>
          <w:sz w:val="32"/>
          <w:szCs w:val="32"/>
        </w:rPr>
      </w:pPr>
      <w:bookmarkStart w:id="1" w:name="_Toc204861877"/>
      <w:r w:rsidRPr="0031416E">
        <w:rPr>
          <w:rFonts w:ascii="宋体" w:eastAsia="宋体" w:hAnsi="宋体" w:hint="eastAsia"/>
          <w:color w:val="auto"/>
          <w:sz w:val="32"/>
          <w:szCs w:val="32"/>
        </w:rPr>
        <w:t>1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方案论证与比较</w:t>
      </w:r>
      <w:bookmarkEnd w:id="1"/>
    </w:p>
    <w:p w14:paraId="3D044C85" w14:textId="6752FAF9" w:rsidR="00561EB6" w:rsidRDefault="009A1F36" w:rsidP="00050EF4">
      <w:pPr>
        <w:pStyle w:val="2"/>
        <w:spacing w:line="440" w:lineRule="exact"/>
        <w:rPr>
          <w:rFonts w:ascii="宋体" w:eastAsia="宋体" w:hAnsi="宋体"/>
          <w:color w:val="auto"/>
          <w:sz w:val="30"/>
          <w:szCs w:val="30"/>
        </w:rPr>
      </w:pPr>
      <w:bookmarkStart w:id="2" w:name="_Toc204861878"/>
      <w:r w:rsidRPr="0031416E">
        <w:rPr>
          <w:rFonts w:ascii="宋体" w:eastAsia="宋体" w:hAnsi="宋体" w:hint="eastAsia"/>
          <w:color w:val="auto"/>
          <w:sz w:val="30"/>
          <w:szCs w:val="30"/>
        </w:rPr>
        <w:t>1.1方案描述</w:t>
      </w:r>
      <w:bookmarkEnd w:id="2"/>
    </w:p>
    <w:p w14:paraId="381A39B0" w14:textId="44889FCC" w:rsidR="00030E18" w:rsidRPr="00030E18" w:rsidRDefault="00030E18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3912EB02" w14:textId="77777777" w:rsidR="00030E18" w:rsidRDefault="00030E18" w:rsidP="00050EF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7BED1F9E" w14:textId="77777777" w:rsidR="00030E18" w:rsidRDefault="00030E18" w:rsidP="00050EF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86F90FB" w14:textId="77777777" w:rsidR="0031416E" w:rsidRDefault="0031416E" w:rsidP="00050EF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7F7B737" w14:textId="367D6D30" w:rsidR="0031416E" w:rsidRPr="0031416E" w:rsidRDefault="0031416E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1A572573" w14:textId="350A9BDE" w:rsidR="00D1113F" w:rsidRPr="0031416E" w:rsidRDefault="00D1113F" w:rsidP="00050EF4">
      <w:pPr>
        <w:pStyle w:val="2"/>
        <w:spacing w:line="440" w:lineRule="exact"/>
        <w:rPr>
          <w:rFonts w:ascii="宋体" w:eastAsia="宋体" w:hAnsi="宋体" w:hint="eastAsia"/>
          <w:color w:val="auto"/>
          <w:sz w:val="32"/>
          <w:szCs w:val="32"/>
        </w:rPr>
      </w:pPr>
      <w:bookmarkStart w:id="3" w:name="_Toc204861879"/>
      <w:r w:rsidRPr="0031416E">
        <w:rPr>
          <w:rFonts w:ascii="宋体" w:eastAsia="宋体" w:hAnsi="宋体" w:hint="eastAsia"/>
          <w:color w:val="auto"/>
          <w:sz w:val="32"/>
          <w:szCs w:val="32"/>
        </w:rPr>
        <w:lastRenderedPageBreak/>
        <w:t>1.2方案选择与比较</w:t>
      </w:r>
      <w:bookmarkEnd w:id="3"/>
    </w:p>
    <w:p w14:paraId="7081D850" w14:textId="1E3D9B40" w:rsidR="00D1113F" w:rsidRPr="0031416E" w:rsidRDefault="00D1113F" w:rsidP="00050EF4">
      <w:pPr>
        <w:pStyle w:val="3"/>
        <w:spacing w:line="440" w:lineRule="exact"/>
        <w:rPr>
          <w:rFonts w:ascii="宋体" w:eastAsia="宋体" w:hAnsi="宋体" w:hint="eastAsia"/>
          <w:color w:val="auto"/>
          <w:sz w:val="30"/>
          <w:szCs w:val="30"/>
        </w:rPr>
      </w:pPr>
      <w:bookmarkStart w:id="4" w:name="_Toc204861880"/>
      <w:r w:rsidRPr="0031416E">
        <w:rPr>
          <w:rFonts w:ascii="宋体" w:eastAsia="宋体" w:hAnsi="宋体" w:hint="eastAsia"/>
          <w:color w:val="auto"/>
          <w:sz w:val="30"/>
          <w:szCs w:val="30"/>
        </w:rPr>
        <w:t>1.2.1</w:t>
      </w:r>
      <w:bookmarkEnd w:id="4"/>
    </w:p>
    <w:p w14:paraId="62CF27D1" w14:textId="37C85147" w:rsidR="00D1113F" w:rsidRPr="0031416E" w:rsidRDefault="00561EB6" w:rsidP="00050EF4">
      <w:pPr>
        <w:pStyle w:val="1"/>
        <w:spacing w:line="440" w:lineRule="exact"/>
        <w:rPr>
          <w:rFonts w:ascii="宋体" w:eastAsia="宋体" w:hAnsi="宋体" w:hint="eastAsia"/>
          <w:color w:val="auto"/>
          <w:sz w:val="32"/>
          <w:szCs w:val="32"/>
        </w:rPr>
      </w:pPr>
      <w:bookmarkStart w:id="5" w:name="_Toc204861881"/>
      <w:r w:rsidRPr="0031416E">
        <w:rPr>
          <w:rFonts w:ascii="宋体" w:eastAsia="宋体" w:hAnsi="宋体" w:hint="eastAsia"/>
          <w:color w:val="auto"/>
          <w:sz w:val="32"/>
          <w:szCs w:val="32"/>
        </w:rPr>
        <w:t>2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理论分析与计算</w:t>
      </w:r>
      <w:bookmarkEnd w:id="5"/>
    </w:p>
    <w:p w14:paraId="36BA2889" w14:textId="3C7EAF0B" w:rsidR="00477266" w:rsidRPr="0031416E" w:rsidRDefault="00B30A70" w:rsidP="00050EF4">
      <w:pPr>
        <w:pStyle w:val="2"/>
        <w:spacing w:line="440" w:lineRule="exact"/>
        <w:rPr>
          <w:rFonts w:ascii="宋体" w:eastAsia="宋体" w:hAnsi="宋体" w:hint="eastAsia"/>
          <w:color w:val="auto"/>
          <w:sz w:val="30"/>
          <w:szCs w:val="30"/>
        </w:rPr>
      </w:pPr>
      <w:bookmarkStart w:id="6" w:name="_Toc204861882"/>
      <w:r>
        <w:rPr>
          <w:rFonts w:ascii="宋体" w:eastAsia="宋体" w:hAnsi="宋体" w:hint="eastAsia"/>
          <w:color w:val="auto"/>
          <w:sz w:val="30"/>
          <w:szCs w:val="30"/>
        </w:rPr>
        <w:t>2.1</w:t>
      </w:r>
      <w:r w:rsidR="00EF5ACC">
        <w:rPr>
          <w:rFonts w:ascii="宋体" w:eastAsia="宋体" w:hAnsi="宋体" w:hint="eastAsia"/>
          <w:color w:val="auto"/>
          <w:sz w:val="30"/>
          <w:szCs w:val="30"/>
        </w:rPr>
        <w:t xml:space="preserve"> </w:t>
      </w:r>
      <w:r w:rsidR="00477266" w:rsidRPr="0031416E">
        <w:rPr>
          <w:rFonts w:ascii="宋体" w:eastAsia="宋体" w:hAnsi="宋体" w:hint="eastAsia"/>
          <w:color w:val="auto"/>
          <w:sz w:val="30"/>
          <w:szCs w:val="30"/>
        </w:rPr>
        <w:t>DCAC</w:t>
      </w:r>
      <w:r w:rsidR="007654D0">
        <w:rPr>
          <w:rFonts w:ascii="宋体" w:eastAsia="宋体" w:hAnsi="宋体" w:hint="eastAsia"/>
          <w:color w:val="auto"/>
          <w:sz w:val="30"/>
          <w:szCs w:val="30"/>
        </w:rPr>
        <w:t>三相逆变方法</w:t>
      </w:r>
      <w:bookmarkEnd w:id="6"/>
    </w:p>
    <w:p w14:paraId="0C141443" w14:textId="5CA12947" w:rsidR="00D1113F" w:rsidRPr="00030E18" w:rsidRDefault="007654D0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使用SPWM技术，通过PWM波控制MOS管通断以控制电流强度，将直流电转换为交流电</w:t>
      </w:r>
    </w:p>
    <w:p w14:paraId="275326F9" w14:textId="77B61776" w:rsidR="00477266" w:rsidRDefault="0079303E" w:rsidP="00050EF4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79303E">
        <w:rPr>
          <w:rFonts w:ascii="宋体" w:eastAsia="宋体" w:hAnsi="宋体"/>
          <w:sz w:val="24"/>
          <w:szCs w:val="24"/>
        </w:rPr>
        <w:t>通过SPWM技术生成三相PWM信号。每个相的PWM信号由两个互补的PWM信号组成，分别控制该相的两个MOSFET。</w:t>
      </w:r>
    </w:p>
    <w:p w14:paraId="43F5DF7F" w14:textId="364499E0" w:rsidR="0079303E" w:rsidRDefault="0079303E" w:rsidP="00050EF4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79303E">
        <w:rPr>
          <w:rFonts w:ascii="宋体" w:eastAsia="宋体" w:hAnsi="宋体"/>
          <w:sz w:val="24"/>
          <w:szCs w:val="24"/>
        </w:rPr>
        <w:t>根据PWM信号，控制每个MOSFET的通断。在每个半周期内，一个MOSFET导通，另一个MOSFET关断，从而生成脉冲波形。</w:t>
      </w:r>
    </w:p>
    <w:p w14:paraId="66E499FC" w14:textId="3A3618BB" w:rsidR="0079303E" w:rsidRDefault="0079303E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79303E">
        <w:rPr>
          <w:rFonts w:ascii="宋体" w:eastAsia="宋体" w:hAnsi="宋体"/>
          <w:sz w:val="24"/>
          <w:szCs w:val="24"/>
        </w:rPr>
        <w:t>经过逆变后，输出的电压是一个三相交流电，其频率和幅值可以通过控制PWM信号的频率和占空比来调节。</w:t>
      </w:r>
    </w:p>
    <w:p w14:paraId="3D5C0E9C" w14:textId="77777777" w:rsidR="0079303E" w:rsidRPr="00030E18" w:rsidRDefault="0079303E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43544507" w14:textId="630E1D53" w:rsidR="00477266" w:rsidRDefault="00B30A70" w:rsidP="00050EF4">
      <w:pPr>
        <w:pStyle w:val="2"/>
        <w:spacing w:line="440" w:lineRule="exact"/>
        <w:rPr>
          <w:rFonts w:ascii="宋体" w:eastAsia="宋体" w:hAnsi="宋体"/>
          <w:color w:val="auto"/>
          <w:sz w:val="30"/>
          <w:szCs w:val="30"/>
        </w:rPr>
      </w:pPr>
      <w:bookmarkStart w:id="7" w:name="_Toc204861883"/>
      <w:r>
        <w:rPr>
          <w:rFonts w:ascii="宋体" w:eastAsia="宋体" w:hAnsi="宋体" w:hint="eastAsia"/>
          <w:color w:val="auto"/>
          <w:sz w:val="30"/>
          <w:szCs w:val="30"/>
        </w:rPr>
        <w:t>2.2</w:t>
      </w:r>
      <w:r w:rsidR="00EF5ACC">
        <w:rPr>
          <w:rFonts w:ascii="宋体" w:eastAsia="宋体" w:hAnsi="宋体" w:hint="eastAsia"/>
          <w:color w:val="auto"/>
          <w:sz w:val="30"/>
          <w:szCs w:val="30"/>
        </w:rPr>
        <w:t xml:space="preserve"> </w:t>
      </w:r>
      <w:r w:rsidR="00D1113F" w:rsidRPr="0031416E">
        <w:rPr>
          <w:rFonts w:ascii="宋体" w:eastAsia="宋体" w:hAnsi="宋体" w:hint="eastAsia"/>
          <w:color w:val="auto"/>
          <w:sz w:val="30"/>
          <w:szCs w:val="30"/>
        </w:rPr>
        <w:t>ACDC</w:t>
      </w:r>
      <w:r w:rsidR="007654D0">
        <w:rPr>
          <w:rFonts w:ascii="宋体" w:eastAsia="宋体" w:hAnsi="宋体" w:hint="eastAsia"/>
          <w:color w:val="auto"/>
          <w:sz w:val="30"/>
          <w:szCs w:val="30"/>
        </w:rPr>
        <w:t>三相整流</w:t>
      </w:r>
      <w:r w:rsidR="00477266" w:rsidRPr="0031416E">
        <w:rPr>
          <w:rFonts w:ascii="宋体" w:eastAsia="宋体" w:hAnsi="宋体" w:hint="eastAsia"/>
          <w:color w:val="auto"/>
          <w:sz w:val="30"/>
          <w:szCs w:val="30"/>
        </w:rPr>
        <w:t>方法</w:t>
      </w:r>
      <w:bookmarkEnd w:id="7"/>
    </w:p>
    <w:p w14:paraId="3E3C3D98" w14:textId="77777777" w:rsidR="00B30A70" w:rsidRPr="00B30A70" w:rsidRDefault="00B30A70" w:rsidP="00050EF4">
      <w:pPr>
        <w:spacing w:line="440" w:lineRule="exact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2. 三相锁相环（PLL）</w:t>
      </w:r>
    </w:p>
    <w:p w14:paraId="2813B621" w14:textId="77777777" w:rsidR="00B30A70" w:rsidRDefault="00B30A70" w:rsidP="00050EF4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三相锁相环（PLL）用于同步三相电压的相位和频率。PLL的主要作用是提取三相电压的相位信息，以便后续的变换。</w:t>
      </w:r>
    </w:p>
    <w:p w14:paraId="508C5E73" w14:textId="5AFE79C8" w:rsidR="00470B66" w:rsidRPr="000718BC" w:rsidRDefault="00470B66" w:rsidP="00050EF4">
      <w:pPr>
        <w:spacing w:line="440" w:lineRule="exact"/>
        <w:ind w:firstLine="420"/>
        <w:rPr>
          <w:rFonts w:ascii="宋体" w:eastAsia="宋体" w:hAnsi="宋体"/>
          <w:i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θ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PLL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Va,Vb,Vc</m:t>
              </m:r>
            </m:e>
          </m:d>
        </m:oMath>
      </m:oMathPara>
    </w:p>
    <w:p w14:paraId="244F5D7B" w14:textId="2024402C" w:rsidR="000718BC" w:rsidRDefault="000718BC" w:rsidP="00050EF4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实际应用时对三相电压进行了</w:t>
      </w:r>
      <w:r>
        <w:rPr>
          <w:rFonts w:ascii="宋体" w:eastAsia="宋体" w:hAnsi="宋体" w:hint="eastAsia"/>
          <w:sz w:val="24"/>
          <w:szCs w:val="24"/>
        </w:rPr>
        <w:t>Clark变换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αβ</w:t>
      </w:r>
      <w:r>
        <w:rPr>
          <w:rFonts w:ascii="宋体" w:eastAsia="宋体" w:hAnsi="宋体" w:hint="eastAsia"/>
          <w:sz w:val="24"/>
          <w:szCs w:val="24"/>
        </w:rPr>
        <w:t>简化计算</w:t>
      </w:r>
    </w:p>
    <w:p w14:paraId="4215D6D3" w14:textId="55421290" w:rsidR="00B30A70" w:rsidRPr="00B30A70" w:rsidRDefault="000718BC" w:rsidP="00050EF4">
      <w:pPr>
        <w:spacing w:line="440" w:lineRule="exact"/>
        <w:ind w:firstLine="420"/>
        <w:rPr>
          <w:rFonts w:ascii="宋体" w:eastAsia="宋体" w:hAnsi="宋体" w:hint="eastAsia"/>
          <w:i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θ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PLL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</m:d>
        </m:oMath>
      </m:oMathPara>
    </w:p>
    <w:p w14:paraId="173ED586" w14:textId="77777777" w:rsidR="00B30A70" w:rsidRPr="00B30A70" w:rsidRDefault="00B30A70" w:rsidP="00050EF4">
      <w:pPr>
        <w:spacing w:line="440" w:lineRule="exact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3. Park变换</w:t>
      </w:r>
    </w:p>
    <w:p w14:paraId="496C42EC" w14:textId="46E3BD27" w:rsidR="00050EF4" w:rsidRDefault="00B30A70" w:rsidP="0057022C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Park变换将三相电压从三相静止坐标系（</w:t>
      </w:r>
      <w:proofErr w:type="spellStart"/>
      <w:r w:rsidRPr="00B30A70">
        <w:rPr>
          <w:rFonts w:ascii="宋体" w:eastAsia="宋体" w:hAnsi="宋体"/>
          <w:sz w:val="24"/>
          <w:szCs w:val="24"/>
        </w:rPr>
        <w:t>abc</w:t>
      </w:r>
      <w:proofErr w:type="spellEnd"/>
      <w:r w:rsidRPr="00B30A70">
        <w:rPr>
          <w:rFonts w:ascii="宋体" w:eastAsia="宋体" w:hAnsi="宋体"/>
          <w:sz w:val="24"/>
          <w:szCs w:val="24"/>
        </w:rPr>
        <w:t>）转换到两相旋转坐标系（</w:t>
      </w:r>
      <w:proofErr w:type="spellStart"/>
      <w:r w:rsidRPr="00B30A70">
        <w:rPr>
          <w:rFonts w:ascii="宋体" w:eastAsia="宋体" w:hAnsi="宋体"/>
          <w:sz w:val="24"/>
          <w:szCs w:val="24"/>
        </w:rPr>
        <w:t>dq</w:t>
      </w:r>
      <w:proofErr w:type="spellEnd"/>
      <w:r w:rsidRPr="00B30A70">
        <w:rPr>
          <w:rFonts w:ascii="宋体" w:eastAsia="宋体" w:hAnsi="宋体"/>
          <w:sz w:val="24"/>
          <w:szCs w:val="24"/>
        </w:rPr>
        <w:t>）。变换公式如下：</w:t>
      </w:r>
    </w:p>
    <w:p w14:paraId="657D8FF5" w14:textId="40ACFF08" w:rsidR="00B30A70" w:rsidRDefault="00B30A70" w:rsidP="00B378D4">
      <w:pPr>
        <w:ind w:firstLine="420"/>
        <w:jc w:val="center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drawing>
          <wp:inline distT="0" distB="0" distL="0" distR="0" wp14:anchorId="089DF74A" wp14:editId="7FAD645F">
            <wp:extent cx="2619954" cy="609129"/>
            <wp:effectExtent l="0" t="0" r="0" b="635"/>
            <wp:docPr id="675439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39819" name=""/>
                    <pic:cNvPicPr/>
                  </pic:nvPicPr>
                  <pic:blipFill rotWithShape="1">
                    <a:blip r:embed="rId8"/>
                    <a:srcRect l="6683" t="22912" r="4158" b="14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28" cy="63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885CB" w14:textId="60B55956" w:rsidR="00B30A70" w:rsidRPr="00B30A70" w:rsidRDefault="00B30A70" w:rsidP="00050EF4">
      <w:pPr>
        <w:spacing w:line="440" w:lineRule="exact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其中，</w:t>
      </w:r>
      <w:r w:rsidR="00050EF4">
        <w:rPr>
          <w:rFonts w:ascii="宋体" w:eastAsia="宋体" w:hAnsi="宋体" w:hint="eastAsia"/>
          <w:sz w:val="24"/>
          <w:szCs w:val="24"/>
        </w:rPr>
        <w:t>θ</w:t>
      </w:r>
      <w:r w:rsidRPr="00B30A70">
        <w:rPr>
          <w:rFonts w:ascii="宋体" w:eastAsia="宋体" w:hAnsi="宋体"/>
          <w:sz w:val="24"/>
          <w:szCs w:val="24"/>
        </w:rPr>
        <w:t>是PLL提取的相位角。</w:t>
      </w:r>
    </w:p>
    <w:p w14:paraId="6B0183C7" w14:textId="77777777" w:rsidR="00B30A70" w:rsidRPr="00B30A70" w:rsidRDefault="00B30A70" w:rsidP="00050EF4">
      <w:pPr>
        <w:spacing w:line="440" w:lineRule="exact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4. 直流分量的提取</w:t>
      </w:r>
    </w:p>
    <w:p w14:paraId="34294AA0" w14:textId="5782D180" w:rsidR="00B30A70" w:rsidRPr="00B30A70" w:rsidRDefault="00B30A70" w:rsidP="00050EF4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 xml:space="preserve">经过Park变换后，得到的 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 w:rsidRPr="00B30A70">
        <w:rPr>
          <w:rFonts w:ascii="宋体" w:eastAsia="宋体" w:hAnsi="宋体"/>
          <w:sz w:val="24"/>
          <w:szCs w:val="24"/>
        </w:rPr>
        <w:t>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和 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 w:rsidRPr="00B30A70">
        <w:rPr>
          <w:rFonts w:ascii="宋体" w:eastAsia="宋体" w:hAnsi="宋体"/>
          <w:sz w:val="24"/>
          <w:szCs w:val="24"/>
        </w:rPr>
        <w:t>q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分量是直流分量。这些分量可以直接</w:t>
      </w:r>
      <w:r w:rsidRPr="00B30A70">
        <w:rPr>
          <w:rFonts w:ascii="宋体" w:eastAsia="宋体" w:hAnsi="宋体"/>
          <w:sz w:val="24"/>
          <w:szCs w:val="24"/>
        </w:rPr>
        <w:lastRenderedPageBreak/>
        <w:t>用于直流控制。</w:t>
      </w:r>
    </w:p>
    <w:p w14:paraId="2F20B42B" w14:textId="77777777" w:rsidR="00B30A70" w:rsidRPr="00B30A70" w:rsidRDefault="00B30A70" w:rsidP="00050EF4">
      <w:pPr>
        <w:spacing w:line="440" w:lineRule="exact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5. 直流母线电压的生成</w:t>
      </w:r>
    </w:p>
    <w:p w14:paraId="14AC9982" w14:textId="77777777" w:rsidR="00B30A70" w:rsidRPr="00B30A70" w:rsidRDefault="00B30A70" w:rsidP="00050EF4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 xml:space="preserve">为了得到直流母线电压，通常需要对 </w:t>
      </w:r>
      <w:proofErr w:type="spellStart"/>
      <w:r w:rsidRPr="00B30A70">
        <w:rPr>
          <w:rFonts w:ascii="宋体" w:eastAsia="宋体" w:hAnsi="宋体"/>
          <w:sz w:val="24"/>
          <w:szCs w:val="24"/>
        </w:rPr>
        <w:t>Vd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和 </w:t>
      </w:r>
      <w:proofErr w:type="spellStart"/>
      <w:r w:rsidRPr="00B30A70">
        <w:rPr>
          <w:rFonts w:ascii="宋体" w:eastAsia="宋体" w:hAnsi="宋体"/>
          <w:sz w:val="24"/>
          <w:szCs w:val="24"/>
        </w:rPr>
        <w:t>Vq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分量进行进一步处理。通常的做法是将 </w:t>
      </w:r>
      <w:proofErr w:type="spellStart"/>
      <w:r w:rsidRPr="00B30A70">
        <w:rPr>
          <w:rFonts w:ascii="宋体" w:eastAsia="宋体" w:hAnsi="宋体"/>
          <w:sz w:val="24"/>
          <w:szCs w:val="24"/>
        </w:rPr>
        <w:t>Vd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分量作为直流母线电压的参考值。具体步骤如下：</w:t>
      </w:r>
    </w:p>
    <w:p w14:paraId="7D2474C7" w14:textId="77777777" w:rsidR="00B30A70" w:rsidRDefault="00B30A70" w:rsidP="00050EF4">
      <w:pPr>
        <w:tabs>
          <w:tab w:val="num" w:pos="720"/>
        </w:tabs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30A70">
        <w:rPr>
          <w:rFonts w:ascii="宋体" w:eastAsia="宋体" w:hAnsi="宋体"/>
          <w:sz w:val="24"/>
          <w:szCs w:val="24"/>
        </w:rPr>
        <w:t xml:space="preserve">直流分量的滤波：对 </w:t>
      </w:r>
      <w:proofErr w:type="spellStart"/>
      <w:r w:rsidRPr="00B30A70">
        <w:rPr>
          <w:rFonts w:ascii="宋体" w:eastAsia="宋体" w:hAnsi="宋体"/>
          <w:sz w:val="24"/>
          <w:szCs w:val="24"/>
        </w:rPr>
        <w:t>Vd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和 </w:t>
      </w:r>
      <w:proofErr w:type="spellStart"/>
      <w:r w:rsidRPr="00B30A70">
        <w:rPr>
          <w:rFonts w:ascii="宋体" w:eastAsia="宋体" w:hAnsi="宋体"/>
          <w:sz w:val="24"/>
          <w:szCs w:val="24"/>
        </w:rPr>
        <w:t>Vq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分量进行低通滤波，以去除高频噪声。</w:t>
      </w:r>
    </w:p>
    <w:p w14:paraId="0F673C90" w14:textId="7AA0FCC9" w:rsidR="00B30A70" w:rsidRPr="00B30A70" w:rsidRDefault="00B30A70" w:rsidP="00050EF4">
      <w:pPr>
        <w:tabs>
          <w:tab w:val="num" w:pos="720"/>
        </w:tabs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30A70">
        <w:rPr>
          <w:rFonts w:ascii="宋体" w:eastAsia="宋体" w:hAnsi="宋体"/>
          <w:sz w:val="24"/>
          <w:szCs w:val="24"/>
        </w:rPr>
        <w:t xml:space="preserve">直流母线电压的生成：将滤波后的 </w:t>
      </w:r>
      <w:proofErr w:type="spellStart"/>
      <w:r w:rsidRPr="00B30A70">
        <w:rPr>
          <w:rFonts w:ascii="宋体" w:eastAsia="宋体" w:hAnsi="宋体"/>
          <w:sz w:val="24"/>
          <w:szCs w:val="24"/>
        </w:rPr>
        <w:t>Vd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分量作为直流母线电压的参考值。</w:t>
      </w:r>
    </w:p>
    <w:p w14:paraId="2D3E79A9" w14:textId="77777777" w:rsidR="00B30A70" w:rsidRPr="00B30A70" w:rsidRDefault="00B30A70" w:rsidP="00050EF4">
      <w:pPr>
        <w:spacing w:line="440" w:lineRule="exact"/>
        <w:rPr>
          <w:rFonts w:ascii="宋体" w:eastAsia="宋体" w:hAnsi="宋体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7. 滤波和稳压</w:t>
      </w:r>
    </w:p>
    <w:p w14:paraId="7A75312B" w14:textId="28311395" w:rsidR="00B30A70" w:rsidRPr="00050EF4" w:rsidRDefault="00B30A70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为了得到稳定的直流电，通常需要在直流母线电压的输出端添加滤波电容和稳压电路。滤波电容可以平滑脉动的直流电压，稳压电路可以进一步稳定输出电压。</w:t>
      </w:r>
    </w:p>
    <w:p w14:paraId="051C9A6F" w14:textId="6DAA93F5" w:rsidR="00654721" w:rsidRPr="0031416E" w:rsidRDefault="00561EB6" w:rsidP="00050EF4">
      <w:pPr>
        <w:pStyle w:val="1"/>
        <w:spacing w:line="440" w:lineRule="exact"/>
        <w:rPr>
          <w:rFonts w:ascii="宋体" w:eastAsia="宋体" w:hAnsi="宋体" w:hint="eastAsia"/>
          <w:color w:val="auto"/>
          <w:sz w:val="32"/>
          <w:szCs w:val="32"/>
        </w:rPr>
      </w:pPr>
      <w:bookmarkStart w:id="8" w:name="_Toc204861884"/>
      <w:r w:rsidRPr="0031416E">
        <w:rPr>
          <w:rFonts w:ascii="宋体" w:eastAsia="宋体" w:hAnsi="宋体" w:hint="eastAsia"/>
          <w:color w:val="auto"/>
          <w:sz w:val="32"/>
          <w:szCs w:val="32"/>
        </w:rPr>
        <w:t>3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电路与程序设计</w:t>
      </w:r>
      <w:bookmarkEnd w:id="8"/>
    </w:p>
    <w:p w14:paraId="7CC0E784" w14:textId="4E64F536" w:rsidR="00561EB6" w:rsidRPr="00030E18" w:rsidRDefault="0079303E" w:rsidP="00050EF4">
      <w:pPr>
        <w:pStyle w:val="2"/>
        <w:spacing w:line="440" w:lineRule="exact"/>
        <w:rPr>
          <w:rFonts w:ascii="宋体" w:eastAsia="宋体" w:hAnsi="宋体"/>
          <w:color w:val="auto"/>
          <w:sz w:val="30"/>
          <w:szCs w:val="30"/>
        </w:rPr>
      </w:pPr>
      <w:bookmarkStart w:id="9" w:name="_Toc204861885"/>
      <w:r>
        <w:rPr>
          <w:rFonts w:ascii="宋体" w:eastAsia="宋体" w:hAnsi="宋体" w:hint="eastAsia"/>
          <w:color w:val="auto"/>
          <w:sz w:val="30"/>
          <w:szCs w:val="30"/>
        </w:rPr>
        <w:t>3.1</w:t>
      </w:r>
      <w:r w:rsidR="00030E18" w:rsidRPr="00030E18">
        <w:rPr>
          <w:rFonts w:ascii="宋体" w:eastAsia="宋体" w:hAnsi="宋体" w:hint="eastAsia"/>
          <w:color w:val="auto"/>
          <w:sz w:val="30"/>
          <w:szCs w:val="30"/>
        </w:rPr>
        <w:t>电路原理图</w:t>
      </w:r>
      <w:bookmarkEnd w:id="9"/>
    </w:p>
    <w:p w14:paraId="1080D7B4" w14:textId="77777777" w:rsidR="00030E18" w:rsidRDefault="00030E18" w:rsidP="00050EF4">
      <w:pPr>
        <w:spacing w:line="440" w:lineRule="exact"/>
        <w:rPr>
          <w:rFonts w:ascii="宋体" w:eastAsia="宋体" w:hAnsi="宋体"/>
        </w:rPr>
      </w:pPr>
    </w:p>
    <w:p w14:paraId="5A7070E5" w14:textId="12D73CE0" w:rsidR="00030E18" w:rsidRDefault="00030E18" w:rsidP="00050EF4">
      <w:pPr>
        <w:pStyle w:val="2"/>
        <w:spacing w:line="440" w:lineRule="exact"/>
        <w:rPr>
          <w:rFonts w:ascii="宋体" w:eastAsia="宋体" w:hAnsi="宋体"/>
          <w:color w:val="auto"/>
          <w:sz w:val="30"/>
          <w:szCs w:val="30"/>
        </w:rPr>
      </w:pPr>
      <w:bookmarkStart w:id="10" w:name="_Toc204861886"/>
      <w:r w:rsidRPr="00030E18">
        <w:rPr>
          <w:rFonts w:ascii="宋体" w:eastAsia="宋体" w:hAnsi="宋体" w:hint="eastAsia"/>
          <w:color w:val="auto"/>
          <w:sz w:val="30"/>
          <w:szCs w:val="30"/>
        </w:rPr>
        <w:t>程序设计</w:t>
      </w:r>
      <w:bookmarkEnd w:id="10"/>
    </w:p>
    <w:p w14:paraId="0D01FFD7" w14:textId="06900B90" w:rsidR="0072678C" w:rsidRDefault="0072678C" w:rsidP="0072678C">
      <w:r>
        <w:tab/>
      </w:r>
      <w:r>
        <w:rPr>
          <w:rFonts w:hint="eastAsia"/>
        </w:rPr>
        <w:t>流程：</w:t>
      </w:r>
    </w:p>
    <w:p w14:paraId="4229BC01" w14:textId="7ED881D8" w:rsidR="0072678C" w:rsidRDefault="0072678C" w:rsidP="0072678C">
      <w:r>
        <w:tab/>
      </w:r>
      <w:r>
        <w:rPr>
          <w:rFonts w:hint="eastAsia"/>
        </w:rPr>
        <w:t>初始化</w:t>
      </w:r>
      <w:r>
        <w:t>—</w:t>
      </w:r>
      <w:r>
        <w:rPr>
          <w:rFonts w:hint="eastAsia"/>
        </w:rPr>
        <w:t>采样</w:t>
      </w:r>
      <w:r>
        <w:t>—</w:t>
      </w:r>
      <w:r>
        <w:rPr>
          <w:rFonts w:hint="eastAsia"/>
        </w:rPr>
        <w:t>PLL</w:t>
      </w:r>
      <w:r>
        <w:t>—</w:t>
      </w:r>
      <w:r>
        <w:rPr>
          <w:rFonts w:hint="eastAsia"/>
        </w:rPr>
        <w:t>Park—PID</w:t>
      </w:r>
    </w:p>
    <w:p w14:paraId="61CACA18" w14:textId="2CB9D7B7" w:rsidR="0072678C" w:rsidRDefault="0072678C" w:rsidP="0072678C">
      <w:r>
        <w:tab/>
      </w:r>
      <w:r>
        <w:tab/>
      </w:r>
      <w:r>
        <w:tab/>
      </w:r>
      <w:r>
        <w:rPr>
          <w:rFonts w:hint="eastAsia"/>
        </w:rPr>
        <w:t xml:space="preserve"> |-- 定时中断</w:t>
      </w:r>
    </w:p>
    <w:p w14:paraId="2D339EEE" w14:textId="77777777" w:rsidR="0072678C" w:rsidRPr="0072678C" w:rsidRDefault="0072678C" w:rsidP="0072678C">
      <w:pPr>
        <w:rPr>
          <w:rFonts w:hint="eastAsia"/>
        </w:rPr>
      </w:pPr>
    </w:p>
    <w:p w14:paraId="67E89B8C" w14:textId="77777777" w:rsidR="00820340" w:rsidRPr="00820340" w:rsidRDefault="00030E18" w:rsidP="00050EF4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820340">
        <w:rPr>
          <w:rFonts w:ascii="宋体" w:eastAsia="宋体" w:hAnsi="宋体" w:hint="eastAsia"/>
          <w:sz w:val="24"/>
          <w:szCs w:val="24"/>
        </w:rPr>
        <w:t>F407的高级定时器可以生成带死区的</w:t>
      </w:r>
      <w:r w:rsidR="00820340" w:rsidRPr="00820340">
        <w:rPr>
          <w:rFonts w:ascii="宋体" w:eastAsia="宋体" w:hAnsi="宋体" w:hint="eastAsia"/>
          <w:sz w:val="24"/>
          <w:szCs w:val="24"/>
        </w:rPr>
        <w:t>互补PWM波形，使用TIM１和TIM８生成六对互补输出的PWM，达到精确控制MOS通断以控制电源的效果。</w:t>
      </w:r>
    </w:p>
    <w:p w14:paraId="27DC5334" w14:textId="04780C01" w:rsidR="00F477DC" w:rsidRDefault="00820340" w:rsidP="00050EF4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</w:t>
      </w:r>
      <w:r w:rsidR="00AA70C8">
        <w:rPr>
          <w:rFonts w:ascii="宋体" w:eastAsia="宋体" w:hAnsi="宋体" w:hint="eastAsia"/>
          <w:sz w:val="24"/>
          <w:szCs w:val="24"/>
        </w:rPr>
        <w:t>PWM</w:t>
      </w:r>
      <w:r>
        <w:rPr>
          <w:rFonts w:ascii="宋体" w:eastAsia="宋体" w:hAnsi="宋体" w:hint="eastAsia"/>
          <w:sz w:val="24"/>
          <w:szCs w:val="24"/>
        </w:rPr>
        <w:t>的死区</w:t>
      </w:r>
      <w:r w:rsidR="00AA70C8">
        <w:rPr>
          <w:rFonts w:ascii="宋体" w:eastAsia="宋体" w:hAnsi="宋体" w:hint="eastAsia"/>
          <w:sz w:val="24"/>
          <w:szCs w:val="24"/>
        </w:rPr>
        <w:t>为20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dts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</w:t>
      </w:r>
      <w:r w:rsidRPr="00820340">
        <w:rPr>
          <w:rFonts w:ascii="宋体" w:eastAsia="宋体" w:hAnsi="宋体"/>
          <w:sz w:val="24"/>
          <w:szCs w:val="24"/>
        </w:rPr>
        <w:t>通过在两个MOSFET的开关状态之间插入一个短暂的死区时间，确保</w:t>
      </w:r>
      <w:r w:rsidRPr="00820340">
        <w:rPr>
          <w:rFonts w:ascii="宋体" w:eastAsia="宋体" w:hAnsi="宋体" w:hint="eastAsia"/>
          <w:sz w:val="24"/>
          <w:szCs w:val="24"/>
        </w:rPr>
        <w:t>同时</w:t>
      </w:r>
      <w:r w:rsidRPr="00820340">
        <w:rPr>
          <w:rFonts w:ascii="宋体" w:eastAsia="宋体" w:hAnsi="宋体"/>
          <w:sz w:val="24"/>
          <w:szCs w:val="24"/>
        </w:rPr>
        <w:t>只有一个MOSFET导通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20340">
        <w:rPr>
          <w:rFonts w:ascii="宋体" w:eastAsia="宋体" w:hAnsi="宋体"/>
          <w:sz w:val="24"/>
          <w:szCs w:val="24"/>
        </w:rPr>
        <w:t>从而防止交叉导通现象的发生。</w:t>
      </w:r>
    </w:p>
    <w:p w14:paraId="20F7DBCA" w14:textId="66422E17" w:rsidR="00AC1D55" w:rsidRPr="00AC1D55" w:rsidRDefault="00AC1D55" w:rsidP="0072678C">
      <w:pPr>
        <w:ind w:firstLine="42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/>
                  <w:sz w:val="24"/>
                  <w:szCs w:val="24"/>
                </w:rPr>
                <m:t>dts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 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定时器频率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分频系数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76BF62DE" w14:textId="77777777" w:rsidR="00050EF4" w:rsidRDefault="00050EF4" w:rsidP="00050EF4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</w:p>
    <w:p w14:paraId="7D8E39CD" w14:textId="715576E7" w:rsidR="00820340" w:rsidRPr="0079303E" w:rsidRDefault="00820340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设置HCLK为</w:t>
      </w:r>
      <w:r w:rsidR="00675E61" w:rsidRPr="0079303E">
        <w:rPr>
          <w:rFonts w:ascii="宋体" w:eastAsia="宋体" w:hAnsi="宋体" w:hint="eastAsia"/>
          <w:sz w:val="24"/>
          <w:szCs w:val="24"/>
        </w:rPr>
        <w:t>168Mhz</w:t>
      </w:r>
      <w:r>
        <w:rPr>
          <w:rFonts w:ascii="宋体" w:eastAsia="宋体" w:hAnsi="宋体" w:hint="eastAsia"/>
          <w:sz w:val="24"/>
          <w:szCs w:val="24"/>
        </w:rPr>
        <w:t>，配置</w:t>
      </w:r>
      <w:r w:rsidR="00675E61" w:rsidRPr="0079303E">
        <w:rPr>
          <w:rFonts w:ascii="宋体" w:eastAsia="宋体" w:hAnsi="宋体" w:hint="eastAsia"/>
          <w:sz w:val="24"/>
          <w:szCs w:val="24"/>
        </w:rPr>
        <w:t>TIM1</w:t>
      </w:r>
      <w:r>
        <w:rPr>
          <w:rFonts w:ascii="宋体" w:eastAsia="宋体" w:hAnsi="宋体" w:hint="eastAsia"/>
          <w:sz w:val="24"/>
          <w:szCs w:val="24"/>
        </w:rPr>
        <w:t>和</w:t>
      </w:r>
      <w:r w:rsidRPr="0079303E">
        <w:rPr>
          <w:rFonts w:ascii="宋体" w:eastAsia="宋体" w:hAnsi="宋体" w:hint="eastAsia"/>
          <w:sz w:val="24"/>
          <w:szCs w:val="24"/>
        </w:rPr>
        <w:t>TIM８</w:t>
      </w:r>
      <w:r>
        <w:rPr>
          <w:rFonts w:ascii="宋体" w:eastAsia="宋体" w:hAnsi="宋体" w:hint="eastAsia"/>
          <w:sz w:val="24"/>
          <w:szCs w:val="24"/>
        </w:rPr>
        <w:t>为４分频，自动重装载寄存器为</w:t>
      </w:r>
      <w:r w:rsidR="00AA70C8">
        <w:rPr>
          <w:rFonts w:ascii="宋体" w:eastAsia="宋体" w:hAnsi="宋体" w:hint="eastAsia"/>
          <w:sz w:val="24"/>
          <w:szCs w:val="24"/>
        </w:rPr>
        <w:t>1679</w:t>
      </w:r>
      <w:r>
        <w:rPr>
          <w:rFonts w:ascii="宋体" w:eastAsia="宋体" w:hAnsi="宋体" w:hint="eastAsia"/>
          <w:sz w:val="24"/>
          <w:szCs w:val="24"/>
        </w:rPr>
        <w:t>，经过计算，可以得出定时器的频率为</w:t>
      </w:r>
      <w:r w:rsidR="00AA70C8">
        <w:rPr>
          <w:rFonts w:ascii="宋体" w:eastAsia="宋体" w:hAnsi="宋体" w:hint="eastAsia"/>
          <w:sz w:val="24"/>
          <w:szCs w:val="24"/>
        </w:rPr>
        <w:t>168M/（4+1）/（1679+1）=20000hz</w:t>
      </w:r>
    </w:p>
    <w:p w14:paraId="3B076BCC" w14:textId="529F8E3C" w:rsidR="00675E61" w:rsidRDefault="00820340" w:rsidP="00050EF4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="00675E61">
        <w:rPr>
          <w:rFonts w:ascii="宋体" w:eastAsia="宋体" w:hAnsi="宋体" w:hint="eastAsia"/>
          <w:sz w:val="24"/>
          <w:szCs w:val="24"/>
        </w:rPr>
        <w:t>硬件定时器来确定程序以</w:t>
      </w:r>
      <w:r w:rsidR="00AA70C8">
        <w:rPr>
          <w:rFonts w:ascii="宋体" w:eastAsia="宋体" w:hAnsi="宋体" w:hint="eastAsia"/>
          <w:sz w:val="24"/>
          <w:szCs w:val="24"/>
        </w:rPr>
        <w:t>20000hz</w:t>
      </w:r>
      <w:r w:rsidR="00675E61">
        <w:rPr>
          <w:rFonts w:ascii="宋体" w:eastAsia="宋体" w:hAnsi="宋体" w:hint="eastAsia"/>
          <w:sz w:val="24"/>
          <w:szCs w:val="24"/>
        </w:rPr>
        <w:t>的频率执行</w:t>
      </w:r>
      <w:r w:rsidR="00AA70C8">
        <w:rPr>
          <w:rFonts w:ascii="宋体" w:eastAsia="宋体" w:hAnsi="宋体" w:hint="eastAsia"/>
          <w:sz w:val="24"/>
          <w:szCs w:val="24"/>
        </w:rPr>
        <w:t>。</w:t>
      </w:r>
      <w:r w:rsidR="00675E61">
        <w:rPr>
          <w:rFonts w:ascii="宋体" w:eastAsia="宋体" w:hAnsi="宋体" w:hint="eastAsia"/>
          <w:sz w:val="24"/>
          <w:szCs w:val="24"/>
        </w:rPr>
        <w:t>TIM２位于APB１总线上，设置其预分频为</w:t>
      </w:r>
      <w:r w:rsidR="00AA70C8">
        <w:rPr>
          <w:rFonts w:ascii="宋体" w:eastAsia="宋体" w:hAnsi="宋体" w:hint="eastAsia"/>
          <w:sz w:val="24"/>
          <w:szCs w:val="24"/>
        </w:rPr>
        <w:t>83</w:t>
      </w:r>
      <w:r w:rsidR="00675E61">
        <w:rPr>
          <w:rFonts w:ascii="宋体" w:eastAsia="宋体" w:hAnsi="宋体" w:hint="eastAsia"/>
          <w:sz w:val="24"/>
          <w:szCs w:val="24"/>
        </w:rPr>
        <w:t>，自动重装载值为</w:t>
      </w:r>
      <w:r w:rsidR="00AA70C8">
        <w:rPr>
          <w:rFonts w:ascii="宋体" w:eastAsia="宋体" w:hAnsi="宋体" w:hint="eastAsia"/>
          <w:sz w:val="24"/>
          <w:szCs w:val="24"/>
        </w:rPr>
        <w:t>49</w:t>
      </w:r>
      <w:r w:rsidR="00675E61">
        <w:rPr>
          <w:rFonts w:ascii="宋体" w:eastAsia="宋体" w:hAnsi="宋体" w:hint="eastAsia"/>
          <w:sz w:val="24"/>
          <w:szCs w:val="24"/>
        </w:rPr>
        <w:t>，经过计算可得到定时器频率</w:t>
      </w:r>
      <w:r w:rsidR="00AA70C8">
        <w:rPr>
          <w:rFonts w:ascii="宋体" w:eastAsia="宋体" w:hAnsi="宋体" w:hint="eastAsia"/>
          <w:sz w:val="24"/>
          <w:szCs w:val="24"/>
        </w:rPr>
        <w:t>20000</w:t>
      </w:r>
      <w:r w:rsidR="00675E61">
        <w:rPr>
          <w:rFonts w:ascii="宋体" w:eastAsia="宋体" w:hAnsi="宋体" w:hint="eastAsia"/>
          <w:sz w:val="24"/>
          <w:szCs w:val="24"/>
        </w:rPr>
        <w:t>，使能其中断，将控制程序运行在中断回调函数中，即可确保程序的执行频率</w:t>
      </w:r>
    </w:p>
    <w:p w14:paraId="57DEBE60" w14:textId="5BA76791" w:rsidR="00030E18" w:rsidRPr="00E62A26" w:rsidRDefault="00675E61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adc</w:t>
      </w:r>
      <w:proofErr w:type="spellEnd"/>
      <w:r>
        <w:rPr>
          <w:rFonts w:ascii="宋体" w:eastAsia="宋体" w:hAnsi="宋体" w:hint="eastAsia"/>
          <w:sz w:val="24"/>
          <w:szCs w:val="24"/>
        </w:rPr>
        <w:t>采集共15路电压或电流值，使能DMA减少MCU负载</w:t>
      </w:r>
    </w:p>
    <w:p w14:paraId="113B5A04" w14:textId="1DB1A1B1" w:rsidR="00675E61" w:rsidRPr="00E62A26" w:rsidRDefault="00675E61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E62A26">
        <w:rPr>
          <w:rFonts w:ascii="宋体" w:eastAsia="宋体" w:hAnsi="宋体" w:hint="eastAsia"/>
          <w:sz w:val="24"/>
          <w:szCs w:val="24"/>
        </w:rPr>
        <w:t>在中断回调函数中，首先执行</w:t>
      </w:r>
      <w:proofErr w:type="spellStart"/>
      <w:r w:rsidRPr="00E62A26">
        <w:rPr>
          <w:rFonts w:ascii="宋体" w:eastAsia="宋体" w:hAnsi="宋体" w:hint="eastAsia"/>
          <w:sz w:val="24"/>
          <w:szCs w:val="24"/>
        </w:rPr>
        <w:t>adc</w:t>
      </w:r>
      <w:proofErr w:type="spellEnd"/>
      <w:r w:rsidRPr="00E62A26">
        <w:rPr>
          <w:rFonts w:ascii="宋体" w:eastAsia="宋体" w:hAnsi="宋体" w:hint="eastAsia"/>
          <w:sz w:val="24"/>
          <w:szCs w:val="24"/>
        </w:rPr>
        <w:t>值转换为电压值，其次进行三相PLL和Park变换的计算，最后使用得到的feedback值进行</w:t>
      </w:r>
      <w:proofErr w:type="spellStart"/>
      <w:r w:rsidRPr="00E62A26">
        <w:rPr>
          <w:rFonts w:ascii="宋体" w:eastAsia="宋体" w:hAnsi="宋体" w:hint="eastAsia"/>
          <w:sz w:val="24"/>
          <w:szCs w:val="24"/>
        </w:rPr>
        <w:t>pid</w:t>
      </w:r>
      <w:proofErr w:type="spellEnd"/>
      <w:r w:rsidRPr="00E62A26">
        <w:rPr>
          <w:rFonts w:ascii="宋体" w:eastAsia="宋体" w:hAnsi="宋体" w:hint="eastAsia"/>
          <w:sz w:val="24"/>
          <w:szCs w:val="24"/>
        </w:rPr>
        <w:t>运算，使用</w:t>
      </w:r>
      <w:proofErr w:type="spellStart"/>
      <w:r w:rsidRPr="00E62A26">
        <w:rPr>
          <w:rFonts w:ascii="宋体" w:eastAsia="宋体" w:hAnsi="宋体" w:hint="eastAsia"/>
          <w:sz w:val="24"/>
          <w:szCs w:val="24"/>
        </w:rPr>
        <w:t>pwm</w:t>
      </w:r>
      <w:proofErr w:type="spellEnd"/>
      <w:r w:rsidRPr="00E62A26">
        <w:rPr>
          <w:rFonts w:ascii="宋体" w:eastAsia="宋体" w:hAnsi="宋体" w:hint="eastAsia"/>
          <w:sz w:val="24"/>
          <w:szCs w:val="24"/>
        </w:rPr>
        <w:t>进行控制</w:t>
      </w:r>
    </w:p>
    <w:p w14:paraId="4651292E" w14:textId="43FB0AE0" w:rsidR="00654721" w:rsidRPr="0031416E" w:rsidRDefault="00561EB6" w:rsidP="00050EF4">
      <w:pPr>
        <w:pStyle w:val="1"/>
        <w:spacing w:line="440" w:lineRule="exact"/>
        <w:rPr>
          <w:rFonts w:ascii="宋体" w:eastAsia="宋体" w:hAnsi="宋体" w:hint="eastAsia"/>
          <w:color w:val="auto"/>
          <w:sz w:val="32"/>
          <w:szCs w:val="32"/>
        </w:rPr>
      </w:pPr>
      <w:bookmarkStart w:id="11" w:name="_Toc204861887"/>
      <w:r w:rsidRPr="0031416E">
        <w:rPr>
          <w:rFonts w:ascii="宋体" w:eastAsia="宋体" w:hAnsi="宋体" w:hint="eastAsia"/>
          <w:color w:val="auto"/>
          <w:sz w:val="32"/>
          <w:szCs w:val="32"/>
        </w:rPr>
        <w:t>4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测试方案与结果</w:t>
      </w:r>
      <w:bookmarkEnd w:id="11"/>
    </w:p>
    <w:p w14:paraId="0BA30C29" w14:textId="77777777" w:rsidR="00561EB6" w:rsidRPr="0031416E" w:rsidRDefault="00561EB6" w:rsidP="00050EF4">
      <w:pPr>
        <w:spacing w:line="440" w:lineRule="exact"/>
        <w:rPr>
          <w:rFonts w:ascii="宋体" w:eastAsia="宋体" w:hAnsi="宋体" w:hint="eastAsia"/>
        </w:rPr>
      </w:pPr>
    </w:p>
    <w:p w14:paraId="337F56B6" w14:textId="77777777" w:rsidR="00561EB6" w:rsidRPr="0031416E" w:rsidRDefault="00561EB6" w:rsidP="00050EF4">
      <w:pPr>
        <w:spacing w:line="440" w:lineRule="exact"/>
        <w:rPr>
          <w:rFonts w:ascii="宋体" w:eastAsia="宋体" w:hAnsi="宋体" w:hint="eastAsia"/>
        </w:rPr>
      </w:pPr>
    </w:p>
    <w:p w14:paraId="5A25EA4A" w14:textId="77777777" w:rsidR="00654721" w:rsidRPr="0031416E" w:rsidRDefault="00654721" w:rsidP="00050EF4">
      <w:pPr>
        <w:spacing w:line="440" w:lineRule="exact"/>
        <w:rPr>
          <w:rFonts w:ascii="宋体" w:eastAsia="宋体" w:hAnsi="宋体" w:hint="eastAsia"/>
        </w:rPr>
      </w:pPr>
    </w:p>
    <w:p w14:paraId="32B5C0DE" w14:textId="6EF1C6DB" w:rsidR="00654721" w:rsidRPr="0031416E" w:rsidRDefault="00B32887" w:rsidP="00050EF4">
      <w:pPr>
        <w:pStyle w:val="1"/>
        <w:spacing w:line="440" w:lineRule="exact"/>
        <w:rPr>
          <w:rFonts w:ascii="宋体" w:eastAsia="宋体" w:hAnsi="宋体" w:hint="eastAsia"/>
          <w:color w:val="auto"/>
          <w:sz w:val="32"/>
          <w:szCs w:val="32"/>
        </w:rPr>
      </w:pPr>
      <w:bookmarkStart w:id="12" w:name="_Toc204861888"/>
      <w:r>
        <w:rPr>
          <w:rFonts w:ascii="宋体" w:eastAsia="宋体" w:hAnsi="宋体" w:hint="eastAsia"/>
          <w:color w:val="auto"/>
          <w:sz w:val="32"/>
          <w:szCs w:val="32"/>
        </w:rPr>
        <w:t>5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结论</w:t>
      </w:r>
      <w:bookmarkEnd w:id="12"/>
    </w:p>
    <w:p w14:paraId="0764825D" w14:textId="77777777" w:rsidR="00561EB6" w:rsidRPr="0031416E" w:rsidRDefault="00561EB6" w:rsidP="00050EF4">
      <w:pPr>
        <w:spacing w:line="440" w:lineRule="exact"/>
        <w:rPr>
          <w:rFonts w:ascii="宋体" w:eastAsia="宋体" w:hAnsi="宋体" w:hint="eastAsia"/>
        </w:rPr>
      </w:pPr>
    </w:p>
    <w:sectPr w:rsidR="00561EB6" w:rsidRPr="00314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F1159" w14:textId="77777777" w:rsidR="00A477D3" w:rsidRDefault="00A477D3" w:rsidP="00654721">
      <w:pPr>
        <w:rPr>
          <w:rFonts w:hint="eastAsia"/>
        </w:rPr>
      </w:pPr>
      <w:r>
        <w:separator/>
      </w:r>
    </w:p>
  </w:endnote>
  <w:endnote w:type="continuationSeparator" w:id="0">
    <w:p w14:paraId="18F175E9" w14:textId="77777777" w:rsidR="00A477D3" w:rsidRDefault="00A477D3" w:rsidP="006547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E1C27" w14:textId="77777777" w:rsidR="00A477D3" w:rsidRDefault="00A477D3" w:rsidP="00654721">
      <w:pPr>
        <w:rPr>
          <w:rFonts w:hint="eastAsia"/>
        </w:rPr>
      </w:pPr>
      <w:r>
        <w:separator/>
      </w:r>
    </w:p>
  </w:footnote>
  <w:footnote w:type="continuationSeparator" w:id="0">
    <w:p w14:paraId="53D1779C" w14:textId="77777777" w:rsidR="00A477D3" w:rsidRDefault="00A477D3" w:rsidP="0065472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016FF"/>
    <w:multiLevelType w:val="multilevel"/>
    <w:tmpl w:val="EB30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70436"/>
    <w:multiLevelType w:val="multilevel"/>
    <w:tmpl w:val="7D9E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615174">
    <w:abstractNumId w:val="0"/>
  </w:num>
  <w:num w:numId="2" w16cid:durableId="491484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F2"/>
    <w:rsid w:val="00030E18"/>
    <w:rsid w:val="00050EF4"/>
    <w:rsid w:val="000718BC"/>
    <w:rsid w:val="000C6486"/>
    <w:rsid w:val="00164490"/>
    <w:rsid w:val="00191BF3"/>
    <w:rsid w:val="001A5947"/>
    <w:rsid w:val="00235E30"/>
    <w:rsid w:val="002758D3"/>
    <w:rsid w:val="0031416E"/>
    <w:rsid w:val="003551E1"/>
    <w:rsid w:val="00365C77"/>
    <w:rsid w:val="003A2F47"/>
    <w:rsid w:val="00470B66"/>
    <w:rsid w:val="00477266"/>
    <w:rsid w:val="004C0614"/>
    <w:rsid w:val="004F65BA"/>
    <w:rsid w:val="00561EB6"/>
    <w:rsid w:val="0057022C"/>
    <w:rsid w:val="006523E8"/>
    <w:rsid w:val="00654721"/>
    <w:rsid w:val="00675E61"/>
    <w:rsid w:val="006D1096"/>
    <w:rsid w:val="0072678C"/>
    <w:rsid w:val="00754757"/>
    <w:rsid w:val="007654D0"/>
    <w:rsid w:val="0079303E"/>
    <w:rsid w:val="00820340"/>
    <w:rsid w:val="00867CF2"/>
    <w:rsid w:val="00961CFB"/>
    <w:rsid w:val="009A1F36"/>
    <w:rsid w:val="00A477D3"/>
    <w:rsid w:val="00AA70C8"/>
    <w:rsid w:val="00AC1D55"/>
    <w:rsid w:val="00B040D7"/>
    <w:rsid w:val="00B30A70"/>
    <w:rsid w:val="00B32887"/>
    <w:rsid w:val="00B378D4"/>
    <w:rsid w:val="00BA0EA3"/>
    <w:rsid w:val="00CD7BDE"/>
    <w:rsid w:val="00D1113F"/>
    <w:rsid w:val="00D75DF7"/>
    <w:rsid w:val="00DF1FEC"/>
    <w:rsid w:val="00E62A26"/>
    <w:rsid w:val="00EF5ACC"/>
    <w:rsid w:val="00F4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3EE27"/>
  <w15:chartTrackingRefBased/>
  <w15:docId w15:val="{8B321255-366E-4515-B8A0-AF9973A9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C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67C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C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C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C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C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C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C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7C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7C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7C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7C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7C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7C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7C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C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7C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7C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7C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7C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7C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7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7C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7CF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47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47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4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472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61EB6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61EB6"/>
  </w:style>
  <w:style w:type="character" w:styleId="af2">
    <w:name w:val="Hyperlink"/>
    <w:basedOn w:val="a0"/>
    <w:uiPriority w:val="99"/>
    <w:unhideWhenUsed/>
    <w:rsid w:val="00561EB6"/>
    <w:rPr>
      <w:color w:val="467886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D1113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113F"/>
    <w:pPr>
      <w:ind w:leftChars="400" w:left="840"/>
    </w:pPr>
  </w:style>
  <w:style w:type="paragraph" w:styleId="af3">
    <w:name w:val="Normal (Web)"/>
    <w:basedOn w:val="a"/>
    <w:uiPriority w:val="99"/>
    <w:semiHidden/>
    <w:unhideWhenUsed/>
    <w:rsid w:val="004F6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Placeholder Text"/>
    <w:basedOn w:val="a0"/>
    <w:uiPriority w:val="99"/>
    <w:semiHidden/>
    <w:rsid w:val="00F477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3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5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2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8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3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4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4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7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31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D1581-823A-4C66-90FD-85327EE4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yixiang mao</dc:creator>
  <cp:keywords/>
  <dc:description/>
  <cp:lastModifiedBy>yixiang mao</cp:lastModifiedBy>
  <cp:revision>24</cp:revision>
  <dcterms:created xsi:type="dcterms:W3CDTF">2025-07-30T02:21:00Z</dcterms:created>
  <dcterms:modified xsi:type="dcterms:W3CDTF">2025-07-31T09:06:00Z</dcterms:modified>
</cp:coreProperties>
</file>