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_rels/header1.xml.rels" ContentType="application/vnd.openxmlformats-package.relationships+xml"/>
  <Override PartName="/word/media/image1.jpeg" ContentType="image/jpeg"/>
  <Override PartName="/word/media/image2.jpeg" ContentType="image/jpeg"/>
  <Override PartName="/word/header1.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709" w:left="567" w:right="0"/>
        <w:rPr>
          <w:rFonts w:ascii="Arial" w:hAnsi="Arial" w:cs="Arial"/>
          <w:b/>
          <w:color w:val="0033CC"/>
          <w:sz w:val="22"/>
          <w:szCs w:val="22"/>
        </w:rPr>
      </w:pPr>
      <w:r>
        <w:rPr>
          <w:rFonts w:cs="Arial" w:ascii="Arial" w:hAnsi="Arial"/>
          <w:b/>
          <w:color w:val="0033CC"/>
          <w:sz w:val="22"/>
          <w:szCs w:val="22"/>
        </w:rPr>
        <w:t>GOVERNING CODES AND REGULATIONS</w:t>
      </w:r>
    </w:p>
    <w:p>
      <w:pPr>
        <w:pStyle w:val="Normal"/>
        <w:numPr>
          <w:ilvl w:val="0"/>
          <w:numId w:val="6"/>
        </w:numPr>
        <w:ind w:hanging="709" w:left="567" w:right="0"/>
        <w:rPr>
          <w:rFonts w:ascii="Arial" w:hAnsi="Arial" w:cs="Arial"/>
          <w:b/>
          <w:color w:val="0033CC"/>
          <w:sz w:val="22"/>
          <w:szCs w:val="22"/>
        </w:rPr>
      </w:pPr>
      <w:r>
        <w:rPr>
          <w:rFonts w:cs="SimSun" w:ascii="SimSun" w:hAnsi="SimSun" w:eastAsia="SimSun"/>
          <w:b/>
          <w:color w:val="0033CC"/>
          <w:sz w:val="22"/>
          <w:szCs w:val="22"/>
        </w:rPr>
        <w:t xml:space="preserve">管理规范和条例</w:t>
      </w:r>
    </w:p>
    <w:p>
      <w:pPr>
        <w:pStyle w:val="Normal"/>
        <w:ind w:hanging="851" w:left="709" w:right="0"/>
        <w:rPr>
          <w:rFonts w:ascii="Arial" w:hAnsi="Arial" w:cs="Arial"/>
          <w:b/>
          <w:color w:val="0033CC"/>
          <w:sz w:val="22"/>
          <w:szCs w:val="22"/>
        </w:rPr>
      </w:pPr>
      <w:r>
        <w:rPr>
          <w:rFonts w:cs="Arial" w:ascii="Arial" w:hAnsi="Arial"/>
          <w:b/>
          <w:color w:val="0033CC"/>
          <w:sz w:val="22"/>
          <w:szCs w:val="22"/>
        </w:rPr>
      </w:r>
    </w:p>
    <w:p>
      <w:pPr>
        <w:pStyle w:val="Normal"/>
        <w:ind w:hanging="851" w:left="709" w:right="0"/>
        <w:rPr>
          <w:rFonts w:ascii="Arial" w:hAnsi="Arial" w:cs="Arial"/>
          <w:color w:val="0033CC"/>
          <w:sz w:val="22"/>
          <w:szCs w:val="22"/>
        </w:rPr>
      </w:pPr>
      <w:r>
        <w:rPr>
          <w:rFonts w:cs="Arial" w:ascii="Arial" w:hAnsi="Arial"/>
          <w:color w:val="0033CC"/>
          <w:sz w:val="22"/>
          <w:szCs w:val="22"/>
        </w:rPr>
        <w:t>SANS 10244-2 (BS EN 10244-2): Steel wire and wire products-Non ferrous metallic coatings on steel wire Part 2 Zinc or zinc alloy coatings.</w:t>
      </w:r>
    </w:p>
    <w:p>
      <w:pPr>
        <w:pStyle w:val="Normal"/>
        <w:numPr>
          <w:ilvl w:val="1"/>
          <w:numId w:val="7"/>
        </w:numPr>
        <w:ind w:hanging="851" w:left="709" w:right="0"/>
        <w:rPr>
          <w:rFonts w:ascii="Arial" w:hAnsi="Arial" w:cs="Arial"/>
          <w:color w:val="0033CC"/>
          <w:sz w:val="22"/>
          <w:szCs w:val="22"/>
          <w:shd w:fill="FFFFFF" w:val="clear"/>
        </w:rPr>
      </w:pPr>
      <w:r>
        <w:rPr>
          <w:rFonts w:cs="SimSun" w:ascii="SimSun" w:hAnsi="SimSun" w:eastAsia="SimSun"/>
          <w:color w:val="0033CC"/>
          <w:sz w:val="22"/>
          <w:szCs w:val="22"/>
          <w:shd w:fill="FFFFFF" w:val="clear"/>
        </w:rPr>
        <w:t xml:space="preserve">SANS 10244-2（BS EN 10244-2）：钢丝和钢丝制品钢丝上的有色金属涂层第2部分锌或锌合金涂层。</w:t>
      </w:r>
    </w:p>
    <w:p>
      <w:pPr>
        <w:pStyle w:val="Normal"/>
        <w:ind w:hanging="851" w:left="709" w:right="0"/>
        <w:rPr>
          <w:rFonts w:ascii="Arial" w:hAnsi="Arial" w:cs="Arial"/>
          <w:color w:val="0033CC"/>
          <w:sz w:val="22"/>
          <w:szCs w:val="22"/>
        </w:rPr>
      </w:pPr>
      <w:r>
        <w:rPr>
          <w:rFonts w:cs="Arial" w:ascii="Arial" w:hAnsi="Arial"/>
          <w:color w:val="0033CC"/>
          <w:sz w:val="22"/>
          <w:szCs w:val="22"/>
          <w:lang w:val="en-GB"/>
        </w:rPr>
        <w:t>SANS 10025-2: Hot rolled products of structural steels</w:t>
      </w:r>
    </w:p>
    <w:p>
      <w:pPr>
        <w:pStyle w:val="Normal"/>
        <w:numPr>
          <w:ilvl w:val="1"/>
          <w:numId w:val="7"/>
        </w:numPr>
        <w:ind w:hanging="851" w:left="709" w:right="0"/>
        <w:rPr>
          <w:rFonts w:ascii="Arial" w:hAnsi="Arial" w:cs="Arial"/>
          <w:color w:val="0033CC"/>
          <w:sz w:val="22"/>
          <w:szCs w:val="22"/>
          <w:shd w:fill="FFFFFF" w:val="clear"/>
        </w:rPr>
      </w:pPr>
      <w:r>
        <w:rPr>
          <w:rFonts w:cs="SimSun" w:ascii="SimSun" w:hAnsi="SimSun" w:eastAsia="SimSun"/>
          <w:color w:val="0033CC"/>
          <w:sz w:val="22"/>
          <w:szCs w:val="22"/>
          <w:lang w:val="en-GB"/>
        </w:rPr>
        <w:t xml:space="preserve">SANS 10025-2：结构钢热轧产品</w:t>
      </w:r>
    </w:p>
    <w:p>
      <w:pPr>
        <w:pStyle w:val="Normal"/>
        <w:ind w:hanging="851" w:left="709" w:right="0"/>
        <w:rPr>
          <w:rFonts w:ascii="Arial" w:hAnsi="Arial" w:cs="Arial"/>
          <w:b/>
          <w:color w:val="0033CC"/>
          <w:sz w:val="22"/>
          <w:szCs w:val="22"/>
        </w:rPr>
      </w:pPr>
      <w:r>
        <w:rPr>
          <w:rFonts w:cs="Arial" w:ascii="Arial" w:hAnsi="Arial"/>
          <w:color w:val="0033CC"/>
          <w:sz w:val="22"/>
          <w:szCs w:val="22"/>
          <w:lang w:val="en-GB"/>
        </w:rPr>
        <w:t>SANS 23-4: Steel wire and wire products for fences Part 4: Steel wire welded mesh fencing.</w:t>
      </w:r>
    </w:p>
    <w:p>
      <w:pPr>
        <w:pStyle w:val="Normal"/>
        <w:numPr>
          <w:ilvl w:val="1"/>
          <w:numId w:val="7"/>
        </w:numPr>
        <w:ind w:hanging="851" w:left="709" w:right="0"/>
        <w:rPr>
          <w:rFonts w:ascii="Arial" w:hAnsi="Arial" w:cs="Arial"/>
          <w:b/>
          <w:color w:val="0033CC"/>
          <w:sz w:val="22"/>
          <w:szCs w:val="22"/>
          <w:shd w:fill="FFFFFF" w:val="clear"/>
        </w:rPr>
      </w:pPr>
      <w:r>
        <w:rPr>
          <w:rFonts w:cs="SimSun" w:ascii="SimSun" w:hAnsi="SimSun" w:eastAsia="SimSun"/>
          <w:color w:val="0033CC"/>
          <w:sz w:val="22"/>
          <w:szCs w:val="22"/>
          <w:lang w:val="en-GB"/>
        </w:rPr>
        <w:t xml:space="preserve">SANS 23-4：围栏用钢丝和钢丝制品第4部分：钢丝焊接网围栏。</w:t>
      </w:r>
    </w:p>
    <w:p>
      <w:pPr>
        <w:pStyle w:val="Normal"/>
        <w:ind w:hanging="851" w:left="709" w:right="0"/>
        <w:rPr>
          <w:rFonts w:ascii="Arial" w:hAnsi="Arial" w:cs="Arial"/>
          <w:b/>
          <w:color w:val="0033CC"/>
          <w:sz w:val="22"/>
          <w:szCs w:val="22"/>
        </w:rPr>
      </w:pPr>
      <w:r>
        <w:rPr>
          <w:rFonts w:cs="Arial" w:ascii="Arial" w:hAnsi="Arial"/>
          <w:color w:val="0033CC"/>
          <w:sz w:val="22"/>
          <w:szCs w:val="22"/>
          <w:lang w:val="en-GB"/>
        </w:rPr>
        <w:t>SANS 121 (ISO 1461): Hot dip galvanised coating on fabricated iron and steel articles-Specifications and test methods.</w:t>
      </w:r>
    </w:p>
    <w:p>
      <w:pPr>
        <w:pStyle w:val="Normal"/>
        <w:numPr>
          <w:ilvl w:val="1"/>
          <w:numId w:val="7"/>
        </w:numPr>
        <w:ind w:hanging="851" w:left="709" w:right="0"/>
        <w:rPr>
          <w:rFonts w:ascii="Arial" w:hAnsi="Arial" w:cs="Arial"/>
          <w:b/>
          <w:color w:val="0033CC"/>
          <w:sz w:val="22"/>
          <w:szCs w:val="22"/>
          <w:shd w:fill="FFFFFF" w:val="clear"/>
        </w:rPr>
      </w:pPr>
      <w:r>
        <w:rPr>
          <w:rFonts w:cs="SimSun" w:ascii="SimSun" w:hAnsi="SimSun" w:eastAsia="SimSun"/>
          <w:color w:val="0033CC"/>
          <w:sz w:val="22"/>
          <w:szCs w:val="22"/>
          <w:lang w:val="en-GB"/>
        </w:rPr>
        <w:t xml:space="preserve">SANS 121（ISO 1461）：预制钢铁制品的热浸镀锌涂层规范和试验方法。</w:t>
      </w:r>
    </w:p>
    <w:p>
      <w:pPr>
        <w:pStyle w:val="Normal"/>
        <w:ind w:hanging="851" w:left="709" w:right="0"/>
        <w:rPr>
          <w:rFonts w:ascii="Arial" w:hAnsi="Arial" w:cs="Arial"/>
          <w:b/>
          <w:color w:val="0033CC"/>
          <w:sz w:val="22"/>
          <w:szCs w:val="22"/>
        </w:rPr>
      </w:pPr>
      <w:r>
        <w:rPr>
          <w:rFonts w:cs="Arial" w:ascii="Arial" w:hAnsi="Arial"/>
          <w:color w:val="0033CC"/>
          <w:sz w:val="22"/>
          <w:szCs w:val="22"/>
          <w:lang w:val="en-GB"/>
        </w:rPr>
        <w:t>SANS 1700-5-8: Fasteners Part 5: General requirements and mechanical properties Section 8: Mechanical properties of corrosion resistant stainless steel fasteners-Bolts, screws and studs.</w:t>
      </w:r>
    </w:p>
    <w:p>
      <w:pPr>
        <w:pStyle w:val="Normal"/>
        <w:numPr>
          <w:ilvl w:val="1"/>
          <w:numId w:val="7"/>
        </w:numPr>
        <w:ind w:hanging="851" w:left="709" w:right="0"/>
        <w:rPr>
          <w:rFonts w:ascii="Arial" w:hAnsi="Arial" w:cs="Arial"/>
          <w:b/>
          <w:color w:val="0033CC"/>
          <w:sz w:val="22"/>
          <w:szCs w:val="22"/>
          <w:shd w:fill="FFFFFF" w:val="clear"/>
        </w:rPr>
      </w:pPr>
      <w:r>
        <w:rPr>
          <w:rFonts w:cs="SimSun" w:ascii="SimSun" w:hAnsi="SimSun" w:eastAsia="SimSun"/>
          <w:color w:val="0033CC"/>
          <w:sz w:val="22"/>
          <w:szCs w:val="22"/>
          <w:lang w:val="en-GB"/>
        </w:rPr>
        <w:t xml:space="preserve">SANS 1700-5-8：紧固件第5部分：一般要求和机械性能第8节：耐腐蚀不锈钢紧固件的机械性能螺栓、螺钉和螺柱。</w:t>
      </w:r>
    </w:p>
    <w:p>
      <w:pPr>
        <w:pStyle w:val="Normal"/>
        <w:ind w:hanging="851" w:left="709" w:right="0"/>
        <w:rPr>
          <w:rFonts w:ascii="Arial" w:hAnsi="Arial" w:cs="Arial"/>
          <w:b/>
          <w:color w:val="0033CC"/>
          <w:sz w:val="22"/>
          <w:szCs w:val="22"/>
          <w:shd w:fill="FFFFFF" w:val="clear"/>
          <w:lang w:val="en-GB"/>
        </w:rPr>
      </w:pPr>
      <w:r>
        <w:rPr>
          <w:rFonts w:cs="Arial" w:ascii="Arial" w:hAnsi="Arial"/>
          <w:b/>
          <w:color w:val="0033CC"/>
          <w:sz w:val="22"/>
          <w:szCs w:val="22"/>
          <w:shd w:fill="FFFFFF" w:val="clear"/>
          <w:lang w:val="en-GB"/>
        </w:rPr>
      </w:r>
    </w:p>
    <w:p>
      <w:pPr>
        <w:pStyle w:val="Heading2"/>
        <w:ind w:hanging="709" w:left="567" w:right="0"/>
        <w:rPr>
          <w:rFonts w:ascii="Arial" w:hAnsi="Arial" w:cs="Arial"/>
          <w:sz w:val="22"/>
          <w:szCs w:val="22"/>
        </w:rPr>
      </w:pPr>
      <w:r>
        <w:rPr>
          <w:rFonts w:cs="Arial" w:ascii="Arial" w:hAnsi="Arial"/>
          <w:smallCaps/>
          <w:sz w:val="22"/>
          <w:szCs w:val="22"/>
        </w:rPr>
        <w:t>Corner - Gate - Straining Posts</w:t>
      </w:r>
    </w:p>
    <w:p>
      <w:pPr>
        <w:pStyle w:val="Heading2"/>
        <w:numPr>
          <w:ilvl w:val="0"/>
          <w:numId w:val="13"/>
        </w:numPr>
        <w:ind w:hanging="709" w:left="567" w:right="0"/>
        <w:rPr>
          <w:rFonts w:ascii="Arial" w:hAnsi="Arial" w:cs="Arial"/>
          <w:sz w:val="22"/>
          <w:szCs w:val="22"/>
        </w:rPr>
      </w:pPr>
      <w:r>
        <w:rPr>
          <w:rFonts w:cs="SimSun" w:ascii="SimSun" w:hAnsi="SimSun" w:eastAsia="SimSun"/>
          <w:smallCaps/>
          <w:sz w:val="22"/>
          <w:szCs w:val="22"/>
        </w:rPr>
        <w:t xml:space="preserve">转角-门-拉紧柱</w:t>
      </w:r>
    </w:p>
    <w:p>
      <w:pPr>
        <w:pStyle w:val="Normal"/>
        <w:ind w:hanging="851" w:left="709" w:right="0"/>
        <w:rPr>
          <w:rFonts w:ascii="Arial" w:hAnsi="Arial" w:cs="Arial"/>
          <w:sz w:val="22"/>
          <w:szCs w:val="22"/>
        </w:rPr>
      </w:pPr>
      <w:r>
        <w:rPr>
          <w:rFonts w:cs="Arial" w:ascii="Arial" w:hAnsi="Arial"/>
          <w:sz w:val="22"/>
          <w:szCs w:val="22"/>
        </w:rPr>
      </w:r>
    </w:p>
    <w:p>
      <w:pPr>
        <w:pStyle w:val="Normal"/>
        <w:ind w:hanging="851" w:left="709" w:right="0"/>
        <w:rPr>
          <w:rFonts w:ascii="Arial" w:hAnsi="Arial" w:cs="Arial"/>
          <w:sz w:val="22"/>
          <w:szCs w:val="22"/>
        </w:rPr>
      </w:pPr>
      <w:r>
        <w:rPr>
          <w:rFonts w:cs="Arial" w:ascii="Arial" w:hAnsi="Arial"/>
          <w:sz w:val="22"/>
          <w:szCs w:val="22"/>
        </w:rPr>
        <w:t>Fabricated from tubular steel pipe, 100mm dia. X 2mm thick, 2.6m in height plus an overhang of 450mm set at 45</w:t>
      </w:r>
      <w:r>
        <w:rPr>
          <w:rFonts w:cs="Arial" w:ascii="Arial" w:hAnsi="Arial"/>
          <w:sz w:val="22"/>
          <w:szCs w:val="22"/>
          <w:vertAlign w:val="superscript"/>
        </w:rPr>
        <w:t>o</w:t>
      </w:r>
      <w:r>
        <w:rPr>
          <w:rFonts w:cs="Arial" w:ascii="Arial" w:hAnsi="Arial"/>
          <w:sz w:val="22"/>
          <w:szCs w:val="22"/>
        </w:rPr>
        <w:t>.</w:t>
      </w:r>
    </w:p>
    <w:p>
      <w:pPr>
        <w:pStyle w:val="Normal"/>
        <w:numPr>
          <w:ilvl w:val="0"/>
          <w:numId w:val="3"/>
        </w:numPr>
        <w:ind w:hanging="851" w:left="709" w:right="0"/>
        <w:rPr>
          <w:rFonts w:ascii="Arial" w:hAnsi="Arial" w:cs="Arial"/>
          <w:sz w:val="22"/>
          <w:szCs w:val="22"/>
        </w:rPr>
      </w:pPr>
      <w:r>
        <w:rPr>
          <w:rFonts w:cs="SimSun" w:ascii="SimSun" w:hAnsi="SimSun" w:eastAsia="SimSun"/>
          <w:sz w:val="22"/>
          <w:szCs w:val="22"/>
        </w:rPr>
        <w:t xml:space="preserve">由直径100mm的钢管制成。</w:t>
      </w:r>
      <w:r>
        <w:rPr>
          <w:rFonts w:cs="SimSun" w:ascii="SimSun" w:hAnsi="SimSun" w:eastAsia="SimSun"/>
          <w:sz w:val="22"/>
          <w:szCs w:val="22"/>
        </w:rPr>
        <w:t xml:space="preserve">X 2mm厚，2.6m高，45</w:t>
      </w:r>
      <w:r>
        <w:rPr>
          <w:rFonts w:cs="SimSun" w:ascii="SimSun" w:hAnsi="SimSun" w:eastAsia="SimSun"/>
          <w:sz w:val="22"/>
          <w:szCs w:val="22"/>
          <w:vertAlign w:val="superscript"/>
        </w:rPr>
        <w:t xml:space="preserve">°</w:t>
      </w:r>
      <w:r>
        <w:rPr>
          <w:rFonts w:cs="SimSun" w:ascii="SimSun" w:hAnsi="SimSun" w:eastAsia="SimSun"/>
          <w:sz w:val="22"/>
          <w:szCs w:val="22"/>
        </w:rPr>
        <w:t xml:space="preserve">处有450mm的悬垂。</w:t>
      </w:r>
    </w:p>
    <w:p>
      <w:pPr>
        <w:pStyle w:val="Normal"/>
        <w:ind w:hanging="851" w:left="709" w:right="0"/>
        <w:rPr>
          <w:rFonts w:ascii="Arial" w:hAnsi="Arial" w:cs="Arial"/>
          <w:sz w:val="22"/>
          <w:szCs w:val="22"/>
        </w:rPr>
      </w:pPr>
      <w:r>
        <w:rPr>
          <w:rFonts w:cs="Arial" w:ascii="Arial" w:hAnsi="Arial"/>
          <w:sz w:val="22"/>
          <w:szCs w:val="22"/>
        </w:rPr>
        <w:t>Top of pole to have a mushroom cap fitted and the bottom to have a base plate welded to it, posts shall be holed for wires and stay bolts as required.</w:t>
      </w:r>
    </w:p>
    <w:p>
      <w:pPr>
        <w:pStyle w:val="Normal"/>
        <w:numPr>
          <w:ilvl w:val="0"/>
          <w:numId w:val="3"/>
        </w:numPr>
        <w:ind w:hanging="851" w:left="709" w:right="0"/>
        <w:rPr>
          <w:rFonts w:ascii="Arial" w:hAnsi="Arial" w:cs="Arial"/>
          <w:sz w:val="22"/>
          <w:szCs w:val="22"/>
        </w:rPr>
      </w:pPr>
      <w:r>
        <w:rPr>
          <w:rFonts w:cs="SimSun" w:ascii="SimSun" w:hAnsi="SimSun" w:eastAsia="SimSun"/>
          <w:sz w:val="22"/>
          <w:szCs w:val="22"/>
        </w:rPr>
        <w:t xml:space="preserve">电杆顶部应安装蘑菇盖，底部应焊接底板，立柱应按要求开孔，以便安装电线和拉线螺栓。</w:t>
      </w:r>
    </w:p>
    <w:p>
      <w:pPr>
        <w:pStyle w:val="Normal"/>
        <w:ind w:hanging="851" w:left="709" w:right="0"/>
        <w:rPr>
          <w:rFonts w:ascii="Arial" w:hAnsi="Arial" w:cs="Arial"/>
          <w:sz w:val="22"/>
          <w:szCs w:val="22"/>
        </w:rPr>
      </w:pPr>
      <w:r>
        <w:rPr>
          <w:rFonts w:cs="Arial" w:ascii="Arial" w:hAnsi="Arial"/>
          <w:sz w:val="22"/>
          <w:szCs w:val="22"/>
        </w:rPr>
        <w:t>Unless otherwise specified, the posts shall be painted with two coats aluminium paint, the base plate and the portion of the pole to be planted in the ground shall be well tarred.</w:t>
      </w:r>
    </w:p>
    <w:p>
      <w:pPr>
        <w:pStyle w:val="Normal"/>
        <w:numPr>
          <w:ilvl w:val="0"/>
          <w:numId w:val="3"/>
        </w:numPr>
        <w:ind w:hanging="851" w:left="709" w:right="0"/>
        <w:rPr>
          <w:rFonts w:ascii="Arial" w:hAnsi="Arial" w:cs="Arial"/>
          <w:sz w:val="22"/>
          <w:szCs w:val="22"/>
        </w:rPr>
      </w:pPr>
      <w:r>
        <w:rPr>
          <w:rFonts w:cs="SimSun" w:ascii="SimSun" w:hAnsi="SimSun" w:eastAsia="SimSun"/>
          <w:sz w:val="22"/>
          <w:szCs w:val="22"/>
        </w:rPr>
        <w:t xml:space="preserve">除非另有规定，否则柱子应涂上两层铝漆，底板和杆的埋入地面部分应涂上良好的柏油。</w:t>
      </w:r>
    </w:p>
    <w:p>
      <w:pPr>
        <w:pStyle w:val="Normal"/>
        <w:ind w:hanging="851" w:left="709" w:right="0"/>
        <w:rPr>
          <w:rFonts w:ascii="Arial" w:hAnsi="Arial" w:cs="Arial"/>
          <w:sz w:val="22"/>
          <w:szCs w:val="22"/>
        </w:rPr>
      </w:pPr>
      <w:r>
        <w:rPr>
          <w:rFonts w:cs="Arial" w:ascii="Arial" w:hAnsi="Arial"/>
          <w:sz w:val="22"/>
          <w:szCs w:val="22"/>
        </w:rPr>
        <w:t>Straining posts shall be planted as specified but will not exceed 50 metres spacings.</w:t>
      </w:r>
    </w:p>
    <w:p>
      <w:pPr>
        <w:pStyle w:val="Normal"/>
        <w:numPr>
          <w:ilvl w:val="0"/>
          <w:numId w:val="3"/>
        </w:numPr>
        <w:ind w:hanging="851" w:left="709" w:right="0"/>
        <w:rPr>
          <w:rFonts w:ascii="Arial" w:hAnsi="Arial" w:cs="Arial"/>
          <w:sz w:val="22"/>
          <w:szCs w:val="22"/>
        </w:rPr>
      </w:pPr>
      <w:r>
        <w:rPr>
          <w:rFonts w:cs="SimSun" w:ascii="SimSun" w:hAnsi="SimSun" w:eastAsia="SimSun"/>
          <w:sz w:val="22"/>
          <w:szCs w:val="22"/>
        </w:rPr>
        <w:t xml:space="preserve">应按规定种植拉紧柱，但间距不得超过50米。</w:t>
      </w:r>
    </w:p>
    <w:p>
      <w:pPr>
        <w:pStyle w:val="Normal"/>
        <w:ind w:hanging="851" w:left="709" w:right="0"/>
        <w:rPr>
          <w:rFonts w:ascii="Arial" w:hAnsi="Arial" w:cs="Arial"/>
          <w:sz w:val="22"/>
          <w:szCs w:val="22"/>
        </w:rPr>
      </w:pPr>
      <w:r>
        <w:rPr>
          <w:rFonts w:cs="Arial" w:ascii="Arial" w:hAnsi="Arial"/>
          <w:sz w:val="22"/>
          <w:szCs w:val="22"/>
        </w:rPr>
        <w:t>All posts will be embedded in a 400 X 400 X 600mm class B concrete block.</w:t>
      </w:r>
    </w:p>
    <w:p>
      <w:pPr>
        <w:pStyle w:val="Normal"/>
        <w:numPr>
          <w:ilvl w:val="0"/>
          <w:numId w:val="3"/>
        </w:numPr>
        <w:ind w:hanging="851" w:left="709" w:right="0"/>
        <w:rPr>
          <w:rFonts w:ascii="Arial" w:hAnsi="Arial" w:cs="Arial"/>
          <w:sz w:val="22"/>
          <w:szCs w:val="22"/>
        </w:rPr>
      </w:pPr>
      <w:r>
        <w:rPr>
          <w:rFonts w:cs="SimSun" w:ascii="SimSun" w:hAnsi="SimSun" w:eastAsia="SimSun"/>
          <w:sz w:val="22"/>
          <w:szCs w:val="22"/>
        </w:rPr>
        <w:t xml:space="preserve">所有立柱将嵌入400 X 400 X 600mm的B级混凝土块中。</w:t>
      </w:r>
    </w:p>
    <w:p>
      <w:pPr>
        <w:pStyle w:val="Normal"/>
        <w:ind w:hanging="851" w:left="709" w:right="0"/>
        <w:rPr>
          <w:rFonts w:ascii="Arial" w:hAnsi="Arial" w:cs="Arial"/>
          <w:sz w:val="22"/>
          <w:szCs w:val="22"/>
        </w:rPr>
      </w:pPr>
      <w:r>
        <w:rPr>
          <w:rFonts w:cs="Arial" w:ascii="Arial" w:hAnsi="Arial"/>
          <w:sz w:val="22"/>
          <w:szCs w:val="22"/>
        </w:rPr>
      </w:r>
    </w:p>
    <w:p>
      <w:pPr>
        <w:pStyle w:val="Heading2"/>
        <w:ind w:hanging="709" w:left="567" w:right="0"/>
        <w:rPr>
          <w:rFonts w:ascii="Arial" w:hAnsi="Arial" w:cs="Arial"/>
          <w:smallCaps/>
          <w:sz w:val="22"/>
          <w:szCs w:val="22"/>
        </w:rPr>
      </w:pPr>
      <w:r>
        <w:rPr>
          <w:rFonts w:cs="Arial" w:ascii="Arial" w:hAnsi="Arial"/>
          <w:smallCaps/>
          <w:sz w:val="22"/>
          <w:szCs w:val="22"/>
        </w:rPr>
        <w:t>Stays</w:t>
      </w:r>
    </w:p>
    <w:p>
      <w:pPr>
        <w:pStyle w:val="Heading2"/>
        <w:numPr>
          <w:ilvl w:val="0"/>
          <w:numId w:val="16"/>
        </w:numPr>
        <w:ind w:hanging="709" w:left="567" w:right="0"/>
        <w:rPr>
          <w:rFonts w:ascii="Arial" w:hAnsi="Arial" w:cs="Arial"/>
          <w:smallCaps/>
          <w:sz w:val="22"/>
          <w:szCs w:val="22"/>
        </w:rPr>
      </w:pPr>
      <w:r>
        <w:rPr>
          <w:rFonts w:cs="SimSun" w:ascii="SimSun" w:hAnsi="SimSun" w:eastAsia="SimSun"/>
          <w:smallCaps/>
          <w:sz w:val="22"/>
          <w:szCs w:val="22"/>
        </w:rPr>
        <w:t xml:space="preserve">保持</w:t>
      </w:r>
    </w:p>
    <w:p>
      <w:pPr>
        <w:pStyle w:val="Normal"/>
        <w:ind w:hanging="851" w:left="709" w:right="0"/>
        <w:rPr>
          <w:rFonts w:ascii="Arial" w:hAnsi="Arial" w:cs="Arial"/>
          <w:smallCaps/>
          <w:sz w:val="22"/>
          <w:szCs w:val="22"/>
        </w:rPr>
      </w:pPr>
      <w:r>
        <w:rPr>
          <w:rFonts w:cs="Arial" w:ascii="Arial" w:hAnsi="Arial"/>
          <w:smallCaps/>
          <w:sz w:val="22"/>
          <w:szCs w:val="22"/>
        </w:rPr>
      </w:r>
    </w:p>
    <w:p>
      <w:pPr>
        <w:pStyle w:val="Normal"/>
        <w:ind w:hanging="851" w:left="709" w:right="0"/>
        <w:rPr>
          <w:rFonts w:ascii="Arial" w:hAnsi="Arial" w:cs="Arial"/>
          <w:sz w:val="22"/>
          <w:szCs w:val="22"/>
        </w:rPr>
      </w:pPr>
      <w:r>
        <w:rPr>
          <w:rFonts w:cs="Arial" w:ascii="Arial" w:hAnsi="Arial"/>
          <w:sz w:val="22"/>
          <w:szCs w:val="22"/>
        </w:rPr>
        <w:t>Fabricated from tubular steel pipe, 50mm dia. X 2mm thick X 3.050m long.</w:t>
      </w:r>
    </w:p>
    <w:p>
      <w:pPr>
        <w:pStyle w:val="Normal"/>
        <w:numPr>
          <w:ilvl w:val="0"/>
          <w:numId w:val="2"/>
        </w:numPr>
        <w:ind w:hanging="851" w:left="709" w:right="0"/>
        <w:rPr>
          <w:rFonts w:ascii="Arial" w:hAnsi="Arial" w:cs="Arial"/>
          <w:sz w:val="22"/>
          <w:szCs w:val="22"/>
        </w:rPr>
      </w:pPr>
      <w:r>
        <w:rPr>
          <w:rFonts w:cs="SimSun" w:ascii="SimSun" w:hAnsi="SimSun" w:eastAsia="SimSun"/>
          <w:sz w:val="22"/>
          <w:szCs w:val="22"/>
        </w:rPr>
        <w:t xml:space="preserve">由直径50mm的管状钢管制成。</w:t>
      </w:r>
      <w:r>
        <w:rPr>
          <w:rFonts w:cs="SimSun" w:ascii="SimSun" w:hAnsi="SimSun" w:eastAsia="SimSun"/>
          <w:sz w:val="22"/>
          <w:szCs w:val="22"/>
        </w:rPr>
        <w:t xml:space="preserve">X 2毫米厚X 3.050米长。</w:t>
      </w:r>
    </w:p>
    <w:p>
      <w:pPr>
        <w:pStyle w:val="Normal"/>
        <w:ind w:hanging="851" w:left="709" w:right="0"/>
        <w:rPr>
          <w:rFonts w:ascii="Arial" w:hAnsi="Arial" w:cs="Arial"/>
          <w:sz w:val="22"/>
          <w:szCs w:val="22"/>
        </w:rPr>
      </w:pPr>
      <w:r>
        <w:rPr>
          <w:rFonts w:cs="Arial" w:ascii="Arial" w:hAnsi="Arial"/>
          <w:sz w:val="22"/>
          <w:szCs w:val="22"/>
        </w:rPr>
        <w:t>The top of the pole will be flattened and a hole drilled for a 10mm stay bolt.</w:t>
      </w:r>
    </w:p>
    <w:p>
      <w:pPr>
        <w:pStyle w:val="Normal"/>
        <w:numPr>
          <w:ilvl w:val="0"/>
          <w:numId w:val="2"/>
        </w:numPr>
        <w:ind w:hanging="851" w:left="709" w:right="0"/>
        <w:rPr>
          <w:rFonts w:ascii="Arial" w:hAnsi="Arial" w:cs="Arial"/>
          <w:sz w:val="22"/>
          <w:szCs w:val="22"/>
        </w:rPr>
      </w:pPr>
      <w:r>
        <w:rPr>
          <w:rFonts w:cs="SimSun" w:ascii="SimSun" w:hAnsi="SimSun" w:eastAsia="SimSun"/>
          <w:sz w:val="22"/>
          <w:szCs w:val="22"/>
        </w:rPr>
        <w:t xml:space="preserve">将电杆顶部压平，并钻一个10毫米的撑杆螺栓孔。</w:t>
      </w:r>
    </w:p>
    <w:p>
      <w:pPr>
        <w:pStyle w:val="Normal"/>
        <w:ind w:hanging="851" w:left="709" w:right="0"/>
        <w:rPr>
          <w:rFonts w:ascii="Arial" w:hAnsi="Arial" w:cs="Arial"/>
          <w:sz w:val="22"/>
          <w:szCs w:val="22"/>
        </w:rPr>
      </w:pPr>
      <w:r>
        <w:rPr>
          <w:rFonts w:cs="Arial" w:ascii="Arial" w:hAnsi="Arial"/>
          <w:sz w:val="22"/>
          <w:szCs w:val="22"/>
        </w:rPr>
        <w:t>The bottom of the pole will have a base plate welded on to it.</w:t>
      </w:r>
    </w:p>
    <w:p>
      <w:pPr>
        <w:pStyle w:val="Normal"/>
        <w:numPr>
          <w:ilvl w:val="0"/>
          <w:numId w:val="2"/>
        </w:numPr>
        <w:ind w:hanging="851" w:left="709" w:right="0"/>
        <w:rPr>
          <w:rFonts w:ascii="Arial" w:hAnsi="Arial" w:cs="Arial"/>
          <w:sz w:val="22"/>
          <w:szCs w:val="22"/>
        </w:rPr>
      </w:pPr>
      <w:r>
        <w:rPr>
          <w:rFonts w:cs="SimSun" w:ascii="SimSun" w:hAnsi="SimSun" w:eastAsia="SimSun"/>
          <w:sz w:val="22"/>
          <w:szCs w:val="22"/>
        </w:rPr>
        <w:t xml:space="preserve">电杆底部将焊接一块底板。</w:t>
      </w:r>
    </w:p>
    <w:p>
      <w:pPr>
        <w:pStyle w:val="Normal"/>
        <w:ind w:hanging="851" w:left="709" w:right="0"/>
        <w:rPr>
          <w:rFonts w:ascii="Arial" w:hAnsi="Arial" w:cs="Arial"/>
          <w:sz w:val="22"/>
          <w:szCs w:val="22"/>
        </w:rPr>
      </w:pPr>
      <w:r>
        <w:rPr>
          <w:rFonts w:cs="Arial" w:ascii="Arial" w:hAnsi="Arial"/>
          <w:sz w:val="22"/>
          <w:szCs w:val="22"/>
        </w:rPr>
        <w:t xml:space="preserve">Painting will be the same as </w:t>
      </w:r>
      <w:r>
        <w:rPr>
          <w:rFonts w:cs="Arial" w:ascii="Arial" w:hAnsi="Arial"/>
          <w:b/>
          <w:color w:val="0033CC"/>
          <w:sz w:val="22"/>
          <w:szCs w:val="22"/>
        </w:rPr>
        <w:t>2.3</w:t>
      </w:r>
      <w:r>
        <w:rPr>
          <w:rFonts w:cs="Arial" w:ascii="Arial" w:hAnsi="Arial"/>
          <w:sz w:val="22"/>
          <w:szCs w:val="22"/>
        </w:rPr>
        <w:t xml:space="preserve"> above for posts.</w:t>
      </w:r>
    </w:p>
    <w:p>
      <w:pPr>
        <w:pStyle w:val="Normal"/>
        <w:numPr>
          <w:ilvl w:val="0"/>
          <w:numId w:val="2"/>
        </w:numPr>
        <w:ind w:hanging="851" w:left="709" w:right="0"/>
        <w:rPr>
          <w:rFonts w:ascii="Arial" w:hAnsi="Arial" w:cs="Arial"/>
          <w:sz w:val="22"/>
          <w:szCs w:val="22"/>
        </w:rPr>
      </w:pPr>
      <w:r>
        <w:rPr>
          <w:rFonts w:cs="SimSun" w:ascii="SimSun" w:hAnsi="SimSun" w:eastAsia="SimSun"/>
          <w:sz w:val="22"/>
          <w:szCs w:val="22"/>
        </w:rPr>
        <w:t xml:space="preserve">柱子的涂装将与</w:t>
      </w:r>
      <w:r>
        <w:rPr>
          <w:rFonts w:cs="SimSun" w:ascii="SimSun" w:hAnsi="SimSun" w:eastAsia="SimSun"/>
          <w:b/>
          <w:color w:val="0033CC"/>
          <w:sz w:val="22"/>
          <w:szCs w:val="22"/>
        </w:rPr>
        <w:t xml:space="preserve">上述2.3</w:t>
      </w:r>
      <w:r>
        <w:rPr>
          <w:rFonts w:cs="SimSun" w:ascii="SimSun" w:hAnsi="SimSun" w:eastAsia="SimSun"/>
          <w:sz w:val="22"/>
          <w:szCs w:val="22"/>
        </w:rPr>
        <w:t xml:space="preserve">相同。</w:t>
      </w:r>
    </w:p>
    <w:p>
      <w:pPr>
        <w:pStyle w:val="Normal"/>
        <w:ind w:hanging="851" w:left="709" w:right="0"/>
        <w:rPr>
          <w:rFonts w:ascii="Arial" w:hAnsi="Arial" w:cs="Arial"/>
          <w:sz w:val="22"/>
          <w:szCs w:val="22"/>
        </w:rPr>
      </w:pPr>
      <w:r>
        <w:rPr>
          <w:rFonts w:cs="Arial" w:ascii="Arial" w:hAnsi="Arial"/>
          <w:sz w:val="22"/>
          <w:szCs w:val="22"/>
        </w:rPr>
        <w:t>Unless otherwise specified, corner and straining posts shall be fitted with two stays.</w:t>
      </w:r>
    </w:p>
    <w:p>
      <w:pPr>
        <w:pStyle w:val="Normal"/>
        <w:numPr>
          <w:ilvl w:val="0"/>
          <w:numId w:val="2"/>
        </w:numPr>
        <w:ind w:hanging="851" w:left="709" w:right="0"/>
        <w:rPr>
          <w:rFonts w:ascii="Arial" w:hAnsi="Arial" w:cs="Arial"/>
          <w:sz w:val="22"/>
          <w:szCs w:val="22"/>
        </w:rPr>
      </w:pPr>
      <w:r>
        <w:rPr>
          <w:rFonts w:cs="SimSun" w:ascii="SimSun" w:hAnsi="SimSun" w:eastAsia="SimSun"/>
          <w:sz w:val="22"/>
          <w:szCs w:val="22"/>
        </w:rPr>
        <w:t xml:space="preserve">除非另有规定，否则角柱和拉紧柱应配备两根撑杆。</w:t>
      </w:r>
    </w:p>
    <w:p>
      <w:pPr>
        <w:pStyle w:val="Normal"/>
        <w:ind w:hanging="851" w:left="709" w:right="0"/>
        <w:rPr>
          <w:rFonts w:ascii="Arial" w:hAnsi="Arial" w:cs="Arial"/>
          <w:sz w:val="22"/>
          <w:szCs w:val="22"/>
        </w:rPr>
      </w:pPr>
      <w:r>
        <w:rPr>
          <w:rFonts w:cs="Arial" w:ascii="Arial" w:hAnsi="Arial"/>
          <w:sz w:val="22"/>
          <w:szCs w:val="22"/>
        </w:rPr>
        <w:t>Gate and end posts with one stay each.</w:t>
      </w:r>
    </w:p>
    <w:p>
      <w:pPr>
        <w:pStyle w:val="Normal"/>
        <w:numPr>
          <w:ilvl w:val="0"/>
          <w:numId w:val="2"/>
        </w:numPr>
        <w:ind w:hanging="851" w:left="709" w:right="0"/>
        <w:rPr>
          <w:rFonts w:ascii="Arial" w:hAnsi="Arial" w:cs="Arial"/>
          <w:sz w:val="22"/>
          <w:szCs w:val="22"/>
        </w:rPr>
      </w:pPr>
      <w:r>
        <w:rPr>
          <w:rFonts w:cs="SimSun" w:ascii="SimSun" w:hAnsi="SimSun" w:eastAsia="SimSun"/>
          <w:sz w:val="22"/>
          <w:szCs w:val="22"/>
        </w:rPr>
        <w:t xml:space="preserve">门柱和端柱各有一根撑杆。</w:t>
      </w:r>
    </w:p>
    <w:p>
      <w:pPr>
        <w:pStyle w:val="Normal"/>
        <w:ind w:hanging="851" w:left="709" w:right="0"/>
        <w:rPr>
          <w:rFonts w:ascii="Arial" w:hAnsi="Arial" w:cs="Arial"/>
          <w:sz w:val="22"/>
          <w:szCs w:val="22"/>
        </w:rPr>
      </w:pPr>
      <w:r>
        <w:rPr>
          <w:rFonts w:cs="Arial" w:ascii="Arial" w:hAnsi="Arial"/>
          <w:sz w:val="22"/>
          <w:szCs w:val="22"/>
        </w:rPr>
        <w:t>All posts will be embedded in a 300 X 300 X 300mm class B concrete block.</w:t>
      </w:r>
    </w:p>
    <w:p>
      <w:pPr>
        <w:pStyle w:val="Normal"/>
        <w:numPr>
          <w:ilvl w:val="0"/>
          <w:numId w:val="2"/>
        </w:numPr>
        <w:ind w:hanging="851" w:left="709" w:right="0"/>
        <w:rPr>
          <w:rFonts w:ascii="Arial" w:hAnsi="Arial" w:cs="Arial"/>
          <w:sz w:val="22"/>
          <w:szCs w:val="22"/>
        </w:rPr>
      </w:pPr>
      <w:r>
        <w:rPr>
          <w:rFonts w:cs="SimSun" w:ascii="SimSun" w:hAnsi="SimSun" w:eastAsia="SimSun"/>
          <w:sz w:val="22"/>
          <w:szCs w:val="22"/>
        </w:rPr>
        <w:t xml:space="preserve">所有立柱将嵌入300 X 300 X 300mm的B级混凝土块中。</w:t>
      </w:r>
    </w:p>
    <w:p>
      <w:pPr>
        <w:pStyle w:val="Normal"/>
        <w:ind w:left="709" w:right="0"/>
        <w:rPr>
          <w:rFonts w:ascii="Arial" w:hAnsi="Arial" w:cs="Arial"/>
          <w:sz w:val="22"/>
          <w:szCs w:val="22"/>
        </w:rPr>
      </w:pPr>
      <w:r>
        <w:rPr>
          <w:rFonts w:cs="Arial" w:ascii="Arial" w:hAnsi="Arial"/>
          <w:sz w:val="22"/>
          <w:szCs w:val="22"/>
        </w:rPr>
      </w:r>
    </w:p>
    <w:p>
      <w:pPr>
        <w:pStyle w:val="Heading2"/>
        <w:ind w:hanging="720" w:left="578" w:right="0"/>
        <w:rPr>
          <w:rFonts w:ascii="Arial" w:hAnsi="Arial" w:cs="Arial"/>
          <w:sz w:val="22"/>
          <w:szCs w:val="22"/>
        </w:rPr>
      </w:pPr>
      <w:r>
        <w:rPr>
          <w:rFonts w:cs="Arial" w:ascii="Arial" w:hAnsi="Arial"/>
          <w:smallCaps/>
          <w:sz w:val="22"/>
          <w:szCs w:val="22"/>
        </w:rPr>
        <w:t>Iscor Standards</w:t>
      </w:r>
    </w:p>
    <w:p>
      <w:pPr>
        <w:pStyle w:val="Heading2"/>
        <w:numPr>
          <w:ilvl w:val="0"/>
          <w:numId w:val="10"/>
        </w:numPr>
        <w:ind w:hanging="720" w:left="578" w:right="0"/>
        <w:rPr>
          <w:rFonts w:ascii="Arial" w:hAnsi="Arial" w:cs="Arial"/>
          <w:sz w:val="22"/>
          <w:szCs w:val="22"/>
        </w:rPr>
      </w:pPr>
      <w:r>
        <w:rPr>
          <w:rFonts w:cs="SimSun" w:ascii="SimSun" w:hAnsi="SimSun" w:eastAsia="SimSun"/>
          <w:smallCaps/>
          <w:sz w:val="22"/>
          <w:szCs w:val="22"/>
        </w:rPr>
        <w:t xml:space="preserve">Iscor标准</w:t>
      </w:r>
    </w:p>
    <w:p>
      <w:pPr>
        <w:pStyle w:val="Normal"/>
        <w:ind w:hanging="720" w:left="578" w:right="0"/>
        <w:rPr>
          <w:rFonts w:ascii="Arial" w:hAnsi="Arial" w:cs="Arial"/>
          <w:sz w:val="22"/>
          <w:szCs w:val="22"/>
        </w:rPr>
      </w:pPr>
      <w:r>
        <w:rPr>
          <w:rFonts w:cs="Arial" w:ascii="Arial" w:hAnsi="Arial"/>
          <w:sz w:val="22"/>
          <w:szCs w:val="22"/>
        </w:rPr>
      </w:r>
    </w:p>
    <w:p>
      <w:pPr>
        <w:pStyle w:val="Normal"/>
        <w:ind w:hanging="720" w:left="578" w:right="0"/>
        <w:rPr>
          <w:rFonts w:ascii="Arial" w:hAnsi="Arial" w:cs="Arial"/>
          <w:sz w:val="22"/>
          <w:szCs w:val="22"/>
        </w:rPr>
      </w:pPr>
      <w:r>
        <w:rPr>
          <w:rFonts w:cs="Arial" w:ascii="Arial" w:hAnsi="Arial"/>
          <w:sz w:val="22"/>
          <w:szCs w:val="22"/>
        </w:rPr>
        <w:t>Approved “Y” type mild steel standards 2.450m long with a 450mm overhang welded on at a 45</w:t>
      </w:r>
      <w:r>
        <w:rPr>
          <w:rFonts w:cs="Arial" w:ascii="Arial" w:hAnsi="Arial"/>
          <w:sz w:val="22"/>
          <w:szCs w:val="22"/>
          <w:vertAlign w:val="superscript"/>
        </w:rPr>
        <w:t>o</w:t>
      </w:r>
      <w:r>
        <w:rPr>
          <w:rFonts w:cs="Arial" w:ascii="Arial" w:hAnsi="Arial"/>
          <w:sz w:val="22"/>
          <w:szCs w:val="22"/>
        </w:rPr>
        <w:t xml:space="preserve"> angle.</w:t>
      </w:r>
    </w:p>
    <w:p>
      <w:pPr>
        <w:pStyle w:val="Normal"/>
        <w:numPr>
          <w:ilvl w:val="0"/>
          <w:numId w:val="15"/>
        </w:numPr>
        <w:ind w:hanging="720" w:left="578" w:right="0"/>
        <w:rPr>
          <w:rFonts w:ascii="Arial" w:hAnsi="Arial" w:cs="Arial"/>
          <w:sz w:val="22"/>
          <w:szCs w:val="22"/>
        </w:rPr>
      </w:pPr>
      <w:r>
        <w:rPr>
          <w:rFonts w:cs="SimSun" w:ascii="SimSun" w:hAnsi="SimSun" w:eastAsia="SimSun"/>
          <w:sz w:val="22"/>
          <w:szCs w:val="22"/>
        </w:rPr>
        <w:t xml:space="preserve">经批准的“Y”型低碳钢标准2.450m长，450mm悬垂以45</w:t>
      </w:r>
      <w:r>
        <w:rPr>
          <w:rFonts w:cs="SimSun" w:ascii="SimSun" w:hAnsi="SimSun" w:eastAsia="SimSun"/>
          <w:sz w:val="22"/>
          <w:szCs w:val="22"/>
          <w:vertAlign w:val="superscript"/>
        </w:rPr>
        <w:t xml:space="preserve">o</w:t>
      </w:r>
      <w:r>
        <w:rPr>
          <w:rFonts w:cs="SimSun" w:ascii="SimSun" w:hAnsi="SimSun" w:eastAsia="SimSun"/>
          <w:sz w:val="22"/>
          <w:szCs w:val="22"/>
        </w:rPr>
        <w:t xml:space="preserve">角焊接。</w:t>
      </w:r>
    </w:p>
    <w:p>
      <w:pPr>
        <w:pStyle w:val="Normal"/>
        <w:ind w:hanging="720" w:left="578" w:right="0"/>
        <w:rPr>
          <w:rFonts w:ascii="Arial" w:hAnsi="Arial" w:cs="Arial"/>
          <w:sz w:val="22"/>
          <w:szCs w:val="22"/>
        </w:rPr>
      </w:pPr>
      <w:r>
        <w:rPr>
          <w:rFonts w:cs="Arial" w:ascii="Arial" w:hAnsi="Arial"/>
          <w:sz w:val="22"/>
          <w:szCs w:val="22"/>
        </w:rPr>
        <w:t>Standards will be painted with two coats of bitumastic paint.</w:t>
      </w:r>
    </w:p>
    <w:p>
      <w:pPr>
        <w:pStyle w:val="Normal"/>
        <w:numPr>
          <w:ilvl w:val="0"/>
          <w:numId w:val="15"/>
        </w:numPr>
        <w:ind w:hanging="720" w:left="578" w:right="0"/>
        <w:rPr>
          <w:rFonts w:ascii="Arial" w:hAnsi="Arial" w:cs="Arial"/>
          <w:sz w:val="22"/>
          <w:szCs w:val="22"/>
        </w:rPr>
      </w:pPr>
      <w:r>
        <w:rPr>
          <w:rFonts w:cs="SimSun" w:ascii="SimSun" w:hAnsi="SimSun" w:eastAsia="SimSun"/>
          <w:sz w:val="22"/>
          <w:szCs w:val="22"/>
        </w:rPr>
        <w:t xml:space="preserve">标准件将涂上两层沥青漆。</w:t>
      </w:r>
    </w:p>
    <w:p>
      <w:pPr>
        <w:pStyle w:val="Normal"/>
        <w:ind w:hanging="720" w:left="578" w:right="0"/>
        <w:rPr>
          <w:rFonts w:ascii="Arial" w:hAnsi="Arial" w:cs="Arial"/>
          <w:sz w:val="22"/>
          <w:szCs w:val="22"/>
        </w:rPr>
      </w:pPr>
      <w:r>
        <w:rPr>
          <w:rFonts w:cs="Arial" w:ascii="Arial" w:hAnsi="Arial"/>
          <w:sz w:val="22"/>
          <w:szCs w:val="22"/>
        </w:rPr>
        <w:t>Standards will be driven into the ground to a depth of 600mm and will be spaced at intervals not exceeding four metres.</w:t>
      </w:r>
    </w:p>
    <w:p>
      <w:pPr>
        <w:pStyle w:val="Normal"/>
        <w:numPr>
          <w:ilvl w:val="0"/>
          <w:numId w:val="15"/>
        </w:numPr>
        <w:ind w:hanging="720" w:left="578" w:right="0"/>
        <w:rPr>
          <w:rFonts w:ascii="Arial" w:hAnsi="Arial" w:cs="Arial"/>
          <w:sz w:val="22"/>
          <w:szCs w:val="22"/>
        </w:rPr>
      </w:pPr>
      <w:r>
        <w:rPr>
          <w:rFonts w:cs="SimSun" w:ascii="SimSun" w:hAnsi="SimSun" w:eastAsia="SimSun"/>
          <w:sz w:val="22"/>
          <w:szCs w:val="22"/>
        </w:rPr>
        <w:t xml:space="preserve">标准将被打入地下600mm深，间距不超过4m。</w:t>
      </w:r>
    </w:p>
    <w:p>
      <w:pPr>
        <w:pStyle w:val="Heading2"/>
        <w:ind w:hanging="709" w:left="567" w:right="0"/>
        <w:rPr>
          <w:rFonts w:ascii="Arial" w:hAnsi="Arial" w:cs="Arial"/>
          <w:sz w:val="22"/>
          <w:szCs w:val="22"/>
        </w:rPr>
      </w:pPr>
      <w:r>
        <w:rPr>
          <w:rFonts w:cs="Arial" w:ascii="Arial" w:hAnsi="Arial"/>
          <w:smallCaps/>
          <w:sz w:val="22"/>
          <w:szCs w:val="22"/>
        </w:rPr>
        <w:t>Intermediate Posts (alternative to the Iscor “Y” type standard)</w:t>
      </w:r>
    </w:p>
    <w:p>
      <w:pPr>
        <w:pStyle w:val="Heading2"/>
        <w:numPr>
          <w:ilvl w:val="0"/>
          <w:numId w:val="4"/>
        </w:numPr>
        <w:ind w:hanging="709" w:left="567" w:right="0"/>
        <w:rPr>
          <w:rFonts w:ascii="Arial" w:hAnsi="Arial" w:cs="Arial"/>
          <w:sz w:val="22"/>
          <w:szCs w:val="22"/>
        </w:rPr>
      </w:pPr>
      <w:r>
        <w:rPr>
          <w:rFonts w:cs="SimSun" w:ascii="SimSun" w:hAnsi="SimSun" w:eastAsia="SimSun"/>
          <w:smallCaps/>
          <w:sz w:val="22"/>
          <w:szCs w:val="22"/>
        </w:rPr>
        <w:t xml:space="preserve">中级职位（Iscor“Y”型标准的替代品）</w:t>
      </w:r>
    </w:p>
    <w:p>
      <w:pPr>
        <w:pStyle w:val="Normal"/>
        <w:ind w:hanging="720" w:left="578" w:right="0"/>
        <w:rPr>
          <w:rFonts w:ascii="Arial" w:hAnsi="Arial" w:cs="Arial"/>
          <w:sz w:val="22"/>
          <w:szCs w:val="22"/>
        </w:rPr>
      </w:pPr>
      <w:r>
        <w:rPr>
          <w:rFonts w:cs="Arial" w:ascii="Arial" w:hAnsi="Arial"/>
          <w:sz w:val="22"/>
          <w:szCs w:val="22"/>
        </w:rPr>
      </w:r>
    </w:p>
    <w:p>
      <w:pPr>
        <w:pStyle w:val="Normal"/>
        <w:ind w:hanging="709" w:left="567" w:right="0"/>
        <w:rPr>
          <w:rFonts w:ascii="Arial" w:hAnsi="Arial" w:cs="Arial"/>
          <w:sz w:val="22"/>
          <w:szCs w:val="22"/>
        </w:rPr>
      </w:pPr>
      <w:r>
        <w:rPr>
          <w:rFonts w:cs="Arial" w:ascii="Arial" w:hAnsi="Arial"/>
          <w:sz w:val="22"/>
          <w:szCs w:val="22"/>
        </w:rPr>
        <w:t>Fabricated from tubular steel pipe, 50mm dia. X 2mm thick, 2.4m in height plus an overhang of 450mm set at 45</w:t>
      </w:r>
      <w:r>
        <w:rPr>
          <w:rFonts w:cs="Arial" w:ascii="Arial" w:hAnsi="Arial"/>
          <w:sz w:val="22"/>
          <w:szCs w:val="22"/>
          <w:vertAlign w:val="superscript"/>
        </w:rPr>
        <w:t>o</w:t>
      </w:r>
      <w:r>
        <w:rPr>
          <w:rFonts w:cs="Arial" w:ascii="Arial" w:hAnsi="Arial"/>
          <w:sz w:val="22"/>
          <w:szCs w:val="22"/>
        </w:rPr>
        <w:t>.</w:t>
      </w:r>
    </w:p>
    <w:p>
      <w:pPr>
        <w:pStyle w:val="Normal"/>
        <w:numPr>
          <w:ilvl w:val="0"/>
          <w:numId w:val="12"/>
        </w:numPr>
        <w:ind w:hanging="709" w:left="567" w:right="0"/>
        <w:rPr>
          <w:rFonts w:ascii="Arial" w:hAnsi="Arial" w:cs="Arial"/>
          <w:sz w:val="22"/>
          <w:szCs w:val="22"/>
        </w:rPr>
      </w:pPr>
      <w:r>
        <w:rPr>
          <w:rFonts w:cs="SimSun" w:ascii="SimSun" w:hAnsi="SimSun" w:eastAsia="SimSun"/>
          <w:sz w:val="22"/>
          <w:szCs w:val="22"/>
        </w:rPr>
        <w:t xml:space="preserve">由直径50mm的管状钢管制成。</w:t>
      </w:r>
      <w:r>
        <w:rPr>
          <w:rFonts w:cs="SimSun" w:ascii="SimSun" w:hAnsi="SimSun" w:eastAsia="SimSun"/>
          <w:sz w:val="22"/>
          <w:szCs w:val="22"/>
        </w:rPr>
        <w:t xml:space="preserve">X 2mm厚，2.4m高，45</w:t>
      </w:r>
      <w:r>
        <w:rPr>
          <w:rFonts w:cs="SimSun" w:ascii="SimSun" w:hAnsi="SimSun" w:eastAsia="SimSun"/>
          <w:sz w:val="22"/>
          <w:szCs w:val="22"/>
          <w:vertAlign w:val="superscript"/>
        </w:rPr>
        <w:t xml:space="preserve">°</w:t>
      </w:r>
      <w:r>
        <w:rPr>
          <w:rFonts w:cs="SimSun" w:ascii="SimSun" w:hAnsi="SimSun" w:eastAsia="SimSun"/>
          <w:sz w:val="22"/>
          <w:szCs w:val="22"/>
        </w:rPr>
        <w:t xml:space="preserve">处有450mm的悬垂。</w:t>
      </w:r>
    </w:p>
    <w:p>
      <w:pPr>
        <w:pStyle w:val="Normal"/>
        <w:ind w:hanging="709" w:left="567" w:right="0"/>
        <w:rPr>
          <w:rFonts w:ascii="Arial" w:hAnsi="Arial" w:cs="Arial"/>
          <w:sz w:val="22"/>
          <w:szCs w:val="22"/>
        </w:rPr>
      </w:pPr>
      <w:r>
        <w:rPr>
          <w:rFonts w:cs="Arial" w:ascii="Arial" w:hAnsi="Arial"/>
          <w:sz w:val="22"/>
          <w:szCs w:val="22"/>
        </w:rPr>
        <w:t>Top of pole to have a mushroom cap fitted and the bottom to have a base plate welded to it, posts shall be holed for wires and stay bolts as required.</w:t>
      </w:r>
    </w:p>
    <w:p>
      <w:pPr>
        <w:pStyle w:val="Normal"/>
        <w:numPr>
          <w:ilvl w:val="0"/>
          <w:numId w:val="12"/>
        </w:numPr>
        <w:ind w:hanging="709" w:left="567" w:right="0"/>
        <w:rPr>
          <w:rFonts w:ascii="Arial" w:hAnsi="Arial" w:cs="Arial"/>
          <w:sz w:val="22"/>
          <w:szCs w:val="22"/>
        </w:rPr>
      </w:pPr>
      <w:r>
        <w:rPr>
          <w:rFonts w:cs="SimSun" w:ascii="SimSun" w:hAnsi="SimSun" w:eastAsia="SimSun"/>
          <w:sz w:val="22"/>
          <w:szCs w:val="22"/>
        </w:rPr>
        <w:t xml:space="preserve">电杆顶部应安装蘑菇盖，底部应焊接底板，立柱应按要求开孔，以便安装电线和拉线螺栓。</w:t>
      </w:r>
    </w:p>
    <w:p>
      <w:pPr>
        <w:pStyle w:val="Normal"/>
        <w:ind w:hanging="709" w:left="567" w:right="0"/>
        <w:rPr>
          <w:rFonts w:ascii="Arial" w:hAnsi="Arial" w:cs="Arial"/>
          <w:sz w:val="22"/>
          <w:szCs w:val="22"/>
        </w:rPr>
      </w:pPr>
      <w:r>
        <w:rPr>
          <w:rFonts w:cs="Arial" w:ascii="Arial" w:hAnsi="Arial"/>
          <w:sz w:val="22"/>
          <w:szCs w:val="22"/>
        </w:rPr>
        <w:t>Unless otherwise specified, the posts shall be painted with two coats aluminium paint, the base plate and the portion of the pole to be planted in the ground shall be well tarred.</w:t>
      </w:r>
    </w:p>
    <w:p>
      <w:pPr>
        <w:pStyle w:val="Normal"/>
        <w:numPr>
          <w:ilvl w:val="0"/>
          <w:numId w:val="12"/>
        </w:numPr>
        <w:ind w:hanging="709" w:left="567" w:right="0"/>
        <w:rPr>
          <w:rFonts w:ascii="Arial" w:hAnsi="Arial" w:cs="Arial"/>
          <w:sz w:val="22"/>
          <w:szCs w:val="22"/>
        </w:rPr>
      </w:pPr>
      <w:r>
        <w:rPr>
          <w:rFonts w:cs="SimSun" w:ascii="SimSun" w:hAnsi="SimSun" w:eastAsia="SimSun"/>
          <w:sz w:val="22"/>
          <w:szCs w:val="22"/>
        </w:rPr>
        <w:t xml:space="preserve">除非另有规定，否则柱子应涂上两层铝漆，底板和杆的埋入地面部分应涂上良好的柏油。</w:t>
      </w:r>
    </w:p>
    <w:p>
      <w:pPr>
        <w:pStyle w:val="Normal"/>
        <w:ind w:hanging="709" w:left="567" w:right="0"/>
        <w:rPr>
          <w:rFonts w:ascii="Arial" w:hAnsi="Arial" w:cs="Arial"/>
          <w:sz w:val="22"/>
          <w:szCs w:val="22"/>
        </w:rPr>
      </w:pPr>
      <w:r>
        <w:rPr>
          <w:rFonts w:cs="Arial" w:ascii="Arial" w:hAnsi="Arial"/>
          <w:sz w:val="22"/>
          <w:szCs w:val="22"/>
        </w:rPr>
        <w:t>Intermediate posts shall be planted as specified but will not exceed four metre spacings.</w:t>
      </w:r>
    </w:p>
    <w:p>
      <w:pPr>
        <w:pStyle w:val="Normal"/>
        <w:numPr>
          <w:ilvl w:val="0"/>
          <w:numId w:val="12"/>
        </w:numPr>
        <w:ind w:hanging="709" w:left="567" w:right="0"/>
        <w:rPr>
          <w:rFonts w:ascii="Arial" w:hAnsi="Arial" w:cs="Arial"/>
          <w:sz w:val="22"/>
          <w:szCs w:val="22"/>
        </w:rPr>
      </w:pPr>
      <w:r>
        <w:rPr>
          <w:rFonts w:cs="SimSun" w:ascii="SimSun" w:hAnsi="SimSun" w:eastAsia="SimSun"/>
          <w:sz w:val="22"/>
          <w:szCs w:val="22"/>
        </w:rPr>
        <w:t xml:space="preserve">中间立柱应按规定种植，但间距不得超过4米。</w:t>
      </w:r>
    </w:p>
    <w:p>
      <w:pPr>
        <w:pStyle w:val="Normal"/>
        <w:ind w:hanging="709" w:left="567" w:right="0"/>
        <w:rPr>
          <w:rFonts w:ascii="Arial" w:hAnsi="Arial" w:cs="Arial"/>
          <w:sz w:val="22"/>
          <w:szCs w:val="22"/>
        </w:rPr>
      </w:pPr>
      <w:r>
        <w:rPr>
          <w:rFonts w:cs="Arial" w:ascii="Arial" w:hAnsi="Arial"/>
          <w:sz w:val="22"/>
          <w:szCs w:val="22"/>
        </w:rPr>
        <w:t>All posts will be embedded in a 300 X 300 X 450mm class B concrete block.</w:t>
      </w:r>
    </w:p>
    <w:p>
      <w:pPr>
        <w:pStyle w:val="Normal"/>
        <w:numPr>
          <w:ilvl w:val="0"/>
          <w:numId w:val="12"/>
        </w:numPr>
        <w:ind w:hanging="709" w:left="567" w:right="0"/>
        <w:rPr>
          <w:rFonts w:ascii="Arial" w:hAnsi="Arial" w:cs="Arial"/>
          <w:sz w:val="22"/>
          <w:szCs w:val="22"/>
        </w:rPr>
      </w:pPr>
      <w:r>
        <w:rPr>
          <w:rFonts w:cs="SimSun" w:ascii="SimSun" w:hAnsi="SimSun" w:eastAsia="SimSun"/>
          <w:sz w:val="22"/>
          <w:szCs w:val="22"/>
        </w:rPr>
        <w:t xml:space="preserve">所有立柱将嵌入300 X 300 X 450mm的B级混凝土块中。</w:t>
      </w:r>
    </w:p>
    <w:p>
      <w:pPr>
        <w:pStyle w:val="Normal"/>
        <w:ind w:firstLine="720" w:right="0"/>
        <w:rPr>
          <w:rFonts w:ascii="Arial" w:hAnsi="Arial" w:eastAsia="Arial" w:cs="Arial"/>
          <w:sz w:val="22"/>
          <w:szCs w:val="22"/>
        </w:rPr>
      </w:pPr>
      <w:r>
        <w:rPr>
          <w:rFonts w:eastAsia="Arial" w:cs="Arial" w:ascii="Arial" w:hAnsi="Arial"/>
          <w:sz w:val="22"/>
          <w:szCs w:val="22"/>
        </w:rPr>
        <w:t xml:space="preserve"> </w:t>
      </w:r>
    </w:p>
    <w:p>
      <w:pPr>
        <w:pStyle w:val="Normal"/>
        <w:ind w:firstLine="720" w:right="0"/>
        <w:rPr>
          <w:rFonts w:ascii="Arial" w:hAnsi="Arial" w:eastAsia="Arial" w:cs="Arial"/>
          <w:sz w:val="22"/>
          <w:szCs w:val="22"/>
        </w:rPr>
      </w:pPr>
      <w:r>
        <w:rPr>
          <w:rFonts w:eastAsia="SimSun" w:cs="SimSun" w:ascii="SimSun" w:hAnsi="SimSun"/>
          <w:sz w:val="22"/>
          <w:szCs w:val="22"/>
        </w:rPr>
        <w:t xml:space="preserve"> </w:t>
      </w:r>
    </w:p>
    <w:p>
      <w:pPr>
        <w:pStyle w:val="Normal"/>
        <w:ind w:hanging="709" w:left="567" w:right="0"/>
        <w:rPr>
          <w:rFonts w:ascii="Arial" w:hAnsi="Arial" w:cs="Arial"/>
          <w:b/>
          <w:smallCaps/>
          <w:sz w:val="22"/>
          <w:szCs w:val="22"/>
        </w:rPr>
      </w:pPr>
      <w:r>
        <w:rPr>
          <w:rFonts w:cs="Arial" w:ascii="Arial" w:hAnsi="Arial"/>
          <w:b/>
          <w:smallCaps/>
          <w:sz w:val="22"/>
          <w:szCs w:val="22"/>
        </w:rPr>
        <w:t>Wire Mesh Fencing</w:t>
      </w:r>
    </w:p>
    <w:p>
      <w:pPr>
        <w:pStyle w:val="Normal"/>
        <w:numPr>
          <w:ilvl w:val="0"/>
          <w:numId w:val="8"/>
        </w:numPr>
        <w:ind w:hanging="709" w:left="567" w:right="0"/>
        <w:rPr>
          <w:rFonts w:ascii="Arial" w:hAnsi="Arial" w:cs="Arial"/>
          <w:b/>
          <w:smallCaps/>
          <w:sz w:val="22"/>
          <w:szCs w:val="22"/>
        </w:rPr>
      </w:pPr>
      <w:r>
        <w:rPr>
          <w:rFonts w:cs="SimSun" w:ascii="SimSun" w:hAnsi="SimSun" w:eastAsia="SimSun"/>
          <w:b/>
          <w:smallCaps/>
          <w:sz w:val="22"/>
          <w:szCs w:val="22"/>
        </w:rPr>
        <w:t xml:space="preserve">铁丝网围栏</w:t>
      </w:r>
    </w:p>
    <w:p>
      <w:pPr>
        <w:pStyle w:val="Normal"/>
        <w:ind w:hanging="709" w:left="567" w:right="0"/>
        <w:rPr>
          <w:rFonts w:ascii="Arial" w:hAnsi="Arial" w:cs="Arial"/>
          <w:sz w:val="22"/>
          <w:szCs w:val="22"/>
        </w:rPr>
      </w:pPr>
      <w:r>
        <w:rPr>
          <w:rFonts w:cs="Arial" w:ascii="Arial" w:hAnsi="Arial"/>
          <w:sz w:val="22"/>
          <w:szCs w:val="22"/>
        </w:rPr>
        <w:t>Wire mesh fencing shall be 1.8m high plus a 450mm overhang.</w:t>
      </w:r>
    </w:p>
    <w:p>
      <w:pPr>
        <w:pStyle w:val="Normal"/>
        <w:numPr>
          <w:ilvl w:val="0"/>
          <w:numId w:val="9"/>
        </w:numPr>
        <w:ind w:hanging="709" w:left="567" w:right="0"/>
        <w:rPr>
          <w:rFonts w:ascii="Arial" w:hAnsi="Arial" w:cs="Arial"/>
          <w:sz w:val="22"/>
          <w:szCs w:val="22"/>
        </w:rPr>
      </w:pPr>
      <w:r>
        <w:rPr>
          <w:rFonts w:cs="SimSun" w:ascii="SimSun" w:hAnsi="SimSun" w:eastAsia="SimSun"/>
          <w:sz w:val="22"/>
          <w:szCs w:val="22"/>
        </w:rPr>
        <w:t xml:space="preserve">铁丝网围栏应高1.8m，悬垂450mm。</w:t>
      </w:r>
    </w:p>
    <w:p>
      <w:pPr>
        <w:pStyle w:val="Normal"/>
        <w:ind w:hanging="709" w:left="567" w:right="0"/>
        <w:rPr>
          <w:rFonts w:ascii="Arial" w:hAnsi="Arial" w:cs="Arial"/>
          <w:sz w:val="22"/>
          <w:szCs w:val="22"/>
        </w:rPr>
      </w:pPr>
      <w:r>
        <w:rPr>
          <w:rFonts w:cs="Arial" w:ascii="Arial" w:hAnsi="Arial"/>
          <w:sz w:val="22"/>
          <w:szCs w:val="22"/>
        </w:rPr>
        <w:t>Four strands of tightly strained 4mm wire will be tied to the posts and standards.</w:t>
      </w:r>
    </w:p>
    <w:p>
      <w:pPr>
        <w:pStyle w:val="Normal"/>
        <w:numPr>
          <w:ilvl w:val="0"/>
          <w:numId w:val="9"/>
        </w:numPr>
        <w:ind w:hanging="709" w:left="567" w:right="0"/>
        <w:rPr>
          <w:rFonts w:ascii="Arial" w:hAnsi="Arial" w:cs="Arial"/>
          <w:sz w:val="22"/>
          <w:szCs w:val="22"/>
        </w:rPr>
      </w:pPr>
      <w:r>
        <w:rPr>
          <w:rFonts w:cs="SimSun" w:ascii="SimSun" w:hAnsi="SimSun" w:eastAsia="SimSun"/>
          <w:sz w:val="22"/>
          <w:szCs w:val="22"/>
        </w:rPr>
        <w:t xml:space="preserve">四股绷紧的4mm钢丝将系在柱子和标准上。</w:t>
      </w:r>
    </w:p>
    <w:p>
      <w:pPr>
        <w:pStyle w:val="Normal"/>
        <w:ind w:hanging="709" w:left="567" w:right="0"/>
        <w:rPr>
          <w:rFonts w:ascii="Arial" w:hAnsi="Arial" w:cs="Arial"/>
          <w:sz w:val="22"/>
          <w:szCs w:val="22"/>
        </w:rPr>
      </w:pPr>
      <w:r>
        <w:rPr>
          <w:rFonts w:cs="Arial" w:ascii="Arial" w:hAnsi="Arial"/>
          <w:sz w:val="22"/>
          <w:szCs w:val="22"/>
        </w:rPr>
        <w:t>Galvanised diamond mesh wire 64mm X 2.5mm will be used to cover the four strands of tightly strained wire and will be tied in position with 1.6mm tie wire.</w:t>
      </w:r>
    </w:p>
    <w:p>
      <w:pPr>
        <w:pStyle w:val="Normal"/>
        <w:numPr>
          <w:ilvl w:val="0"/>
          <w:numId w:val="9"/>
        </w:numPr>
        <w:ind w:hanging="709" w:left="567" w:right="0"/>
        <w:rPr>
          <w:rFonts w:ascii="Arial" w:hAnsi="Arial" w:cs="Arial"/>
          <w:sz w:val="22"/>
          <w:szCs w:val="22"/>
        </w:rPr>
      </w:pPr>
      <w:r>
        <w:rPr>
          <w:rFonts w:cs="SimSun" w:ascii="SimSun" w:hAnsi="SimSun" w:eastAsia="SimSun"/>
          <w:sz w:val="22"/>
          <w:szCs w:val="22"/>
        </w:rPr>
        <w:t xml:space="preserve">将使用64mm X 2.5mm的镀锌菱形钢丝网覆盖四股拉紧的钢丝，并用1.6mm的绑线将其绑扎到位。</w:t>
      </w:r>
    </w:p>
    <w:p>
      <w:pPr>
        <w:pStyle w:val="Normal"/>
        <w:ind w:hanging="709" w:left="567" w:right="0"/>
        <w:rPr>
          <w:rFonts w:ascii="Arial" w:hAnsi="Arial" w:cs="Arial"/>
          <w:sz w:val="22"/>
          <w:szCs w:val="22"/>
        </w:rPr>
      </w:pPr>
      <w:r>
        <w:rPr>
          <w:rFonts w:cs="Arial" w:ascii="Arial" w:hAnsi="Arial"/>
          <w:sz w:val="22"/>
          <w:szCs w:val="22"/>
        </w:rPr>
        <w:t>Galvanised diamond mesh will be in long lengths and no jointing of mesh will be done without the approval of the Project Engineer.</w:t>
      </w:r>
    </w:p>
    <w:p>
      <w:pPr>
        <w:pStyle w:val="Normal"/>
        <w:numPr>
          <w:ilvl w:val="0"/>
          <w:numId w:val="9"/>
        </w:numPr>
        <w:ind w:hanging="709" w:left="567" w:right="0"/>
        <w:rPr>
          <w:rFonts w:ascii="Arial" w:hAnsi="Arial" w:cs="Arial"/>
          <w:sz w:val="22"/>
          <w:szCs w:val="22"/>
        </w:rPr>
      </w:pPr>
      <w:r>
        <w:rPr>
          <w:rFonts w:cs="SimSun" w:ascii="SimSun" w:hAnsi="SimSun" w:eastAsia="SimSun"/>
          <w:sz w:val="22"/>
          <w:szCs w:val="22"/>
        </w:rPr>
        <w:t xml:space="preserve">镀锌金刚石网将是长的，未经项目工程师批准，不得进行网的连接。</w:t>
      </w:r>
    </w:p>
    <w:p>
      <w:pPr>
        <w:pStyle w:val="Normal"/>
        <w:ind w:hanging="709" w:left="567" w:right="0"/>
        <w:rPr>
          <w:rFonts w:ascii="Arial" w:hAnsi="Arial" w:cs="Arial"/>
          <w:sz w:val="22"/>
          <w:szCs w:val="22"/>
        </w:rPr>
      </w:pPr>
      <w:r>
        <w:rPr>
          <w:rFonts w:cs="Arial" w:ascii="Arial" w:hAnsi="Arial"/>
          <w:sz w:val="22"/>
          <w:szCs w:val="22"/>
        </w:rPr>
        <w:t>The overhang will consist of three strands of 2.5mm X 2mm barbed wire tightly strained and tied to the post overhangs.</w:t>
      </w:r>
      <w:r>
        <w:rPr>
          <w:rFonts w:cs="Arial" w:ascii="Arial" w:hAnsi="Arial"/>
          <w:smallCaps/>
          <w:sz w:val="22"/>
          <w:szCs w:val="22"/>
        </w:rPr>
        <w:tab/>
      </w:r>
    </w:p>
    <w:p>
      <w:pPr>
        <w:pStyle w:val="Normal"/>
        <w:numPr>
          <w:ilvl w:val="0"/>
          <w:numId w:val="9"/>
        </w:numPr>
        <w:ind w:hanging="709" w:left="567" w:right="0"/>
        <w:rPr>
          <w:rFonts w:ascii="Arial" w:hAnsi="Arial" w:cs="Arial"/>
          <w:sz w:val="22"/>
          <w:szCs w:val="22"/>
        </w:rPr>
      </w:pPr>
      <w:r>
        <w:rPr>
          <w:rFonts w:cs="SimSun" w:ascii="SimSun" w:hAnsi="SimSun" w:eastAsia="SimSun"/>
          <w:sz w:val="22"/>
          <w:szCs w:val="22"/>
        </w:rPr>
        <w:t xml:space="preserve">悬挑将由三股2.5mm X 2mm的带刺铁丝网组成，这些铁丝网紧紧地拉紧并绑在立柱悬挑上。</w:t>
      </w:r>
      <w:r>
        <w:rPr>
          <w:rFonts w:cs="Arial" w:ascii="Arial" w:hAnsi="Arial"/>
          <w:smallCaps/>
          <w:sz w:val="22"/>
          <w:szCs w:val="22"/>
        </w:rPr>
        <w:tab/>
      </w:r>
    </w:p>
    <w:p>
      <w:pPr>
        <w:pStyle w:val="Normal"/>
        <w:ind w:hanging="720" w:left="720" w:right="0"/>
        <w:rPr>
          <w:rFonts w:ascii="Arial" w:hAnsi="Arial" w:cs="Arial"/>
          <w:b/>
          <w:sz w:val="22"/>
          <w:szCs w:val="22"/>
        </w:rPr>
      </w:pPr>
      <w:r>
        <w:rPr>
          <w:rFonts w:cs="Arial" w:ascii="Arial" w:hAnsi="Arial"/>
          <w:b/>
          <w:sz w:val="22"/>
          <w:szCs w:val="22"/>
        </w:rPr>
      </w:r>
    </w:p>
    <w:p>
      <w:pPr>
        <w:pStyle w:val="Normal"/>
        <w:ind w:hanging="709" w:left="567" w:right="0"/>
        <w:rPr>
          <w:rFonts w:ascii="Arial" w:hAnsi="Arial" w:cs="Arial"/>
          <w:b/>
          <w:smallCaps/>
          <w:sz w:val="22"/>
          <w:szCs w:val="22"/>
        </w:rPr>
      </w:pPr>
      <w:r>
        <w:rPr>
          <w:rFonts w:cs="Arial" w:ascii="Arial" w:hAnsi="Arial"/>
          <w:b/>
          <w:smallCaps/>
          <w:sz w:val="22"/>
          <w:szCs w:val="22"/>
        </w:rPr>
        <w:t>Double and Single Gates</w:t>
      </w:r>
    </w:p>
    <w:p>
      <w:pPr>
        <w:pStyle w:val="Normal"/>
        <w:numPr>
          <w:ilvl w:val="0"/>
          <w:numId w:val="14"/>
        </w:numPr>
        <w:ind w:hanging="709" w:left="567" w:right="0"/>
        <w:rPr>
          <w:rFonts w:ascii="Arial" w:hAnsi="Arial" w:cs="Arial"/>
          <w:b/>
          <w:smallCaps/>
          <w:sz w:val="22"/>
          <w:szCs w:val="22"/>
        </w:rPr>
      </w:pPr>
      <w:r>
        <w:rPr>
          <w:rFonts w:cs="SimSun" w:ascii="SimSun" w:hAnsi="SimSun" w:eastAsia="SimSun"/>
          <w:b/>
          <w:smallCaps/>
          <w:sz w:val="22"/>
          <w:szCs w:val="22"/>
        </w:rPr>
        <w:t xml:space="preserve">双扇门和单扇门</w:t>
      </w:r>
    </w:p>
    <w:p>
      <w:pPr>
        <w:pStyle w:val="Normal"/>
        <w:ind w:hanging="709" w:left="567" w:right="0"/>
        <w:rPr>
          <w:rFonts w:ascii="Arial" w:hAnsi="Arial" w:cs="Arial"/>
          <w:b/>
          <w:smallCaps/>
          <w:sz w:val="22"/>
          <w:szCs w:val="22"/>
        </w:rPr>
      </w:pPr>
      <w:r>
        <w:rPr>
          <w:rFonts w:cs="Arial" w:ascii="Arial" w:hAnsi="Arial"/>
          <w:b/>
          <w:smallCaps/>
          <w:sz w:val="22"/>
          <w:szCs w:val="22"/>
        </w:rPr>
      </w:r>
    </w:p>
    <w:p>
      <w:pPr>
        <w:pStyle w:val="Normal"/>
        <w:ind w:hanging="709" w:left="567" w:right="0"/>
        <w:rPr>
          <w:rFonts w:ascii="Arial" w:hAnsi="Arial" w:cs="Arial"/>
          <w:sz w:val="22"/>
          <w:szCs w:val="22"/>
        </w:rPr>
      </w:pPr>
      <w:r>
        <w:rPr>
          <w:rFonts w:cs="Arial" w:ascii="Arial" w:hAnsi="Arial"/>
          <w:sz w:val="22"/>
          <w:szCs w:val="22"/>
        </w:rPr>
        <w:t>Gates will be manufactured from 42.8mm dia X 2mm steel pipe.</w:t>
      </w:r>
    </w:p>
    <w:p>
      <w:pPr>
        <w:pStyle w:val="Normal"/>
        <w:numPr>
          <w:ilvl w:val="0"/>
          <w:numId w:val="5"/>
        </w:numPr>
        <w:ind w:hanging="709" w:left="567" w:right="0"/>
        <w:rPr>
          <w:rFonts w:ascii="Arial" w:hAnsi="Arial" w:cs="Arial"/>
          <w:sz w:val="22"/>
          <w:szCs w:val="22"/>
        </w:rPr>
      </w:pPr>
      <w:r>
        <w:rPr>
          <w:rFonts w:cs="SimSun" w:ascii="SimSun" w:hAnsi="SimSun" w:eastAsia="SimSun"/>
          <w:sz w:val="22"/>
          <w:szCs w:val="22"/>
        </w:rPr>
        <w:t xml:space="preserve">闸门将由直径42.8mm X 2mm的钢管制成。</w:t>
      </w:r>
    </w:p>
    <w:p>
      <w:pPr>
        <w:pStyle w:val="Normal"/>
        <w:ind w:hanging="709" w:left="567" w:right="0"/>
        <w:rPr>
          <w:rFonts w:ascii="Arial" w:hAnsi="Arial" w:cs="Arial"/>
          <w:sz w:val="22"/>
          <w:szCs w:val="22"/>
        </w:rPr>
      </w:pPr>
      <w:r>
        <w:rPr>
          <w:rFonts w:cs="Arial" w:ascii="Arial" w:hAnsi="Arial"/>
          <w:sz w:val="22"/>
          <w:szCs w:val="22"/>
        </w:rPr>
        <w:t>The corners will be mitred.</w:t>
      </w:r>
    </w:p>
    <w:p>
      <w:pPr>
        <w:pStyle w:val="Normal"/>
        <w:numPr>
          <w:ilvl w:val="0"/>
          <w:numId w:val="5"/>
        </w:numPr>
        <w:ind w:hanging="709" w:left="567" w:right="0"/>
        <w:rPr>
          <w:rFonts w:ascii="Arial" w:hAnsi="Arial" w:cs="Arial"/>
          <w:sz w:val="22"/>
          <w:szCs w:val="22"/>
        </w:rPr>
      </w:pPr>
      <w:r>
        <w:rPr>
          <w:rFonts w:cs="SimSun" w:ascii="SimSun" w:hAnsi="SimSun" w:eastAsia="SimSun"/>
          <w:sz w:val="22"/>
          <w:szCs w:val="22"/>
        </w:rPr>
        <w:t xml:space="preserve">角落将被斜接。</w:t>
      </w:r>
    </w:p>
    <w:p>
      <w:pPr>
        <w:pStyle w:val="Normal"/>
        <w:ind w:hanging="709" w:left="567" w:right="0"/>
        <w:rPr>
          <w:rFonts w:ascii="Arial" w:hAnsi="Arial" w:cs="Arial"/>
          <w:sz w:val="22"/>
          <w:szCs w:val="22"/>
        </w:rPr>
      </w:pPr>
      <w:r>
        <w:rPr>
          <w:rFonts w:cs="Arial" w:ascii="Arial" w:hAnsi="Arial"/>
          <w:sz w:val="22"/>
          <w:szCs w:val="22"/>
        </w:rPr>
        <w:t>Bracing will be made out of 21.4mm dia. steel pipe.</w:t>
      </w:r>
    </w:p>
    <w:p>
      <w:pPr>
        <w:pStyle w:val="Normal"/>
        <w:numPr>
          <w:ilvl w:val="0"/>
          <w:numId w:val="5"/>
        </w:numPr>
        <w:ind w:hanging="709" w:left="567" w:right="0"/>
        <w:rPr>
          <w:rFonts w:ascii="Arial" w:hAnsi="Arial" w:cs="Arial"/>
          <w:sz w:val="22"/>
          <w:szCs w:val="22"/>
        </w:rPr>
      </w:pPr>
      <w:r>
        <w:rPr>
          <w:rFonts w:cs="SimSun" w:ascii="SimSun" w:hAnsi="SimSun" w:eastAsia="SimSun"/>
          <w:sz w:val="22"/>
          <w:szCs w:val="22"/>
        </w:rPr>
        <w:t xml:space="preserve">支架将由直径21.4mm的材料制成。</w:t>
      </w:r>
      <w:r>
        <w:rPr>
          <w:rFonts w:cs="SimSun" w:ascii="SimSun" w:hAnsi="SimSun" w:eastAsia="SimSun"/>
          <w:sz w:val="22"/>
          <w:szCs w:val="22"/>
        </w:rPr>
        <w:t xml:space="preserve">钢管。</w:t>
      </w:r>
    </w:p>
    <w:p>
      <w:pPr>
        <w:pStyle w:val="Normal"/>
        <w:ind w:hanging="709" w:left="567" w:right="0"/>
        <w:rPr>
          <w:rFonts w:ascii="Arial" w:hAnsi="Arial" w:cs="Arial"/>
          <w:sz w:val="22"/>
          <w:szCs w:val="22"/>
        </w:rPr>
      </w:pPr>
      <w:r>
        <w:rPr>
          <w:rFonts w:cs="Arial" w:ascii="Arial" w:hAnsi="Arial"/>
          <w:sz w:val="22"/>
          <w:szCs w:val="22"/>
        </w:rPr>
        <w:t>Galvanised diamond mesh will be used to cover the frame and it will be fixed with 1.6mm tie wire.</w:t>
      </w:r>
    </w:p>
    <w:p>
      <w:pPr>
        <w:pStyle w:val="Normal"/>
        <w:numPr>
          <w:ilvl w:val="0"/>
          <w:numId w:val="5"/>
        </w:numPr>
        <w:ind w:hanging="709" w:left="567" w:right="0"/>
        <w:rPr>
          <w:rFonts w:ascii="Arial" w:hAnsi="Arial" w:cs="Arial"/>
          <w:sz w:val="22"/>
          <w:szCs w:val="22"/>
        </w:rPr>
      </w:pPr>
      <w:r>
        <w:rPr>
          <w:rFonts w:cs="SimSun" w:ascii="SimSun" w:hAnsi="SimSun" w:eastAsia="SimSun"/>
          <w:sz w:val="22"/>
          <w:szCs w:val="22"/>
        </w:rPr>
        <w:t xml:space="preserve">镀锌菱形网将用于覆盖框架，并用1.6mm的绑线固定。</w:t>
      </w:r>
    </w:p>
    <w:p>
      <w:pPr>
        <w:pStyle w:val="Normal"/>
        <w:ind w:hanging="709" w:left="567" w:right="0"/>
        <w:rPr>
          <w:rFonts w:ascii="Arial" w:hAnsi="Arial" w:cs="Arial"/>
          <w:sz w:val="22"/>
          <w:szCs w:val="22"/>
        </w:rPr>
      </w:pPr>
      <w:r>
        <w:rPr>
          <w:rFonts w:cs="Arial" w:ascii="Arial" w:hAnsi="Arial"/>
          <w:sz w:val="22"/>
          <w:szCs w:val="22"/>
        </w:rPr>
        <w:t>Security overhangs will be fitted to the gate to match the fence.</w:t>
      </w:r>
    </w:p>
    <w:p>
      <w:pPr>
        <w:pStyle w:val="Normal"/>
        <w:numPr>
          <w:ilvl w:val="0"/>
          <w:numId w:val="5"/>
        </w:numPr>
        <w:ind w:hanging="709" w:left="567" w:right="0"/>
        <w:rPr>
          <w:rFonts w:ascii="Arial" w:hAnsi="Arial" w:cs="Arial"/>
          <w:sz w:val="22"/>
          <w:szCs w:val="22"/>
        </w:rPr>
      </w:pPr>
      <w:r>
        <w:rPr>
          <w:rFonts w:cs="SimSun" w:ascii="SimSun" w:hAnsi="SimSun" w:eastAsia="SimSun"/>
          <w:sz w:val="22"/>
          <w:szCs w:val="22"/>
        </w:rPr>
        <w:t xml:space="preserve">大门将安装安全悬挑，与围栏相匹配。</w:t>
      </w:r>
    </w:p>
    <w:p>
      <w:pPr>
        <w:pStyle w:val="Normal"/>
        <w:ind w:hanging="709" w:left="567" w:right="0"/>
        <w:rPr>
          <w:rFonts w:ascii="Arial" w:hAnsi="Arial" w:cs="Arial"/>
          <w:sz w:val="22"/>
          <w:szCs w:val="22"/>
        </w:rPr>
      </w:pPr>
      <w:r>
        <w:rPr>
          <w:rFonts w:cs="Arial" w:ascii="Arial" w:hAnsi="Arial"/>
          <w:sz w:val="22"/>
          <w:szCs w:val="22"/>
        </w:rPr>
        <w:t>The gate frames will be painted with two coats of aluminium paint.</w:t>
      </w:r>
    </w:p>
    <w:p>
      <w:pPr>
        <w:pStyle w:val="Normal"/>
        <w:numPr>
          <w:ilvl w:val="0"/>
          <w:numId w:val="5"/>
        </w:numPr>
        <w:ind w:hanging="709" w:left="567" w:right="0"/>
        <w:rPr>
          <w:rFonts w:ascii="Arial" w:hAnsi="Arial" w:cs="Arial"/>
          <w:sz w:val="22"/>
          <w:szCs w:val="22"/>
        </w:rPr>
      </w:pPr>
      <w:r>
        <w:rPr>
          <w:rFonts w:cs="SimSun" w:ascii="SimSun" w:hAnsi="SimSun" w:eastAsia="SimSun"/>
          <w:sz w:val="22"/>
          <w:szCs w:val="22"/>
        </w:rPr>
        <w:t xml:space="preserve">门框将涂上两层铝漆。</w:t>
      </w:r>
    </w:p>
    <w:p>
      <w:pPr>
        <w:pStyle w:val="Normal"/>
        <w:ind w:hanging="709" w:left="567" w:right="0"/>
        <w:rPr>
          <w:rFonts w:ascii="Arial" w:hAnsi="Arial" w:cs="Arial"/>
          <w:sz w:val="22"/>
          <w:szCs w:val="22"/>
        </w:rPr>
      </w:pPr>
      <w:r>
        <w:rPr>
          <w:rFonts w:cs="Arial" w:ascii="Arial" w:hAnsi="Arial"/>
          <w:sz w:val="22"/>
          <w:szCs w:val="22"/>
        </w:rPr>
        <w:t>Unless specified, single gates shall be 1.2 metres and double gates 4.270 metres wide.</w:t>
        <w:tab/>
      </w:r>
    </w:p>
    <w:p>
      <w:pPr>
        <w:pStyle w:val="Normal"/>
        <w:numPr>
          <w:ilvl w:val="0"/>
          <w:numId w:val="5"/>
        </w:numPr>
        <w:ind w:hanging="709" w:left="567" w:right="0"/>
        <w:rPr>
          <w:rFonts w:ascii="Arial" w:hAnsi="Arial" w:cs="Arial"/>
          <w:sz w:val="22"/>
          <w:szCs w:val="22"/>
        </w:rPr>
      </w:pPr>
      <w:r>
        <w:rPr>
          <w:rFonts w:cs="SimSun" w:ascii="SimSun" w:hAnsi="SimSun" w:eastAsia="SimSun"/>
          <w:sz w:val="22"/>
          <w:szCs w:val="22"/>
        </w:rPr>
        <w:t xml:space="preserve">除非另有规定，否则单扇门的宽度应为1.2米，双扇门的宽度为4.270米。</w:t>
        <w:tab/>
      </w:r>
    </w:p>
    <w:p>
      <w:pPr>
        <w:pStyle w:val="Normal"/>
        <w:ind w:hanging="720" w:left="720" w:right="0"/>
        <w:rPr>
          <w:rFonts w:ascii="Arial" w:hAnsi="Arial" w:cs="Arial"/>
          <w:b/>
          <w:sz w:val="22"/>
          <w:szCs w:val="22"/>
        </w:rPr>
      </w:pPr>
      <w:r>
        <w:rPr>
          <w:rFonts w:cs="Arial" w:ascii="Arial" w:hAnsi="Arial"/>
          <w:b/>
          <w:sz w:val="22"/>
          <w:szCs w:val="22"/>
        </w:rPr>
      </w:r>
    </w:p>
    <w:p>
      <w:pPr>
        <w:pStyle w:val="Normal"/>
        <w:ind w:hanging="709" w:left="567" w:right="0"/>
        <w:rPr>
          <w:rFonts w:ascii="Arial" w:hAnsi="Arial" w:cs="Arial"/>
          <w:b/>
          <w:smallCaps/>
          <w:sz w:val="22"/>
          <w:szCs w:val="22"/>
        </w:rPr>
      </w:pPr>
      <w:r>
        <w:rPr>
          <w:rFonts w:cs="Arial" w:ascii="Arial" w:hAnsi="Arial"/>
          <w:b/>
          <w:smallCaps/>
          <w:sz w:val="22"/>
          <w:szCs w:val="22"/>
        </w:rPr>
        <w:t>Straining Bolts</w:t>
      </w:r>
    </w:p>
    <w:p>
      <w:pPr>
        <w:pStyle w:val="Normal"/>
        <w:numPr>
          <w:ilvl w:val="0"/>
          <w:numId w:val="17"/>
        </w:numPr>
        <w:ind w:hanging="709" w:left="567" w:right="0"/>
        <w:rPr>
          <w:rFonts w:ascii="Arial" w:hAnsi="Arial" w:cs="Arial"/>
          <w:b/>
          <w:smallCaps/>
          <w:sz w:val="22"/>
          <w:szCs w:val="22"/>
        </w:rPr>
      </w:pPr>
      <w:r>
        <w:rPr>
          <w:rFonts w:cs="SimSun" w:ascii="SimSun" w:hAnsi="SimSun" w:eastAsia="SimSun"/>
          <w:b/>
          <w:smallCaps/>
          <w:sz w:val="22"/>
          <w:szCs w:val="22"/>
        </w:rPr>
        <w:t xml:space="preserve">拉紧螺栓</w:t>
      </w:r>
    </w:p>
    <w:p>
      <w:pPr>
        <w:pStyle w:val="Normal"/>
        <w:ind w:hanging="709" w:left="567" w:right="0"/>
        <w:rPr>
          <w:rFonts w:ascii="Arial" w:hAnsi="Arial" w:cs="Arial"/>
          <w:b/>
          <w:smallCaps/>
          <w:sz w:val="22"/>
          <w:szCs w:val="22"/>
        </w:rPr>
      </w:pPr>
      <w:r>
        <w:rPr>
          <w:rFonts w:cs="Arial" w:ascii="Arial" w:hAnsi="Arial"/>
          <w:b/>
          <w:smallCaps/>
          <w:sz w:val="22"/>
          <w:szCs w:val="22"/>
        </w:rPr>
      </w:r>
    </w:p>
    <w:p>
      <w:pPr>
        <w:pStyle w:val="Normal"/>
        <w:ind w:hanging="709" w:left="567" w:right="0"/>
        <w:rPr>
          <w:rFonts w:ascii="Arial" w:hAnsi="Arial" w:cs="Arial"/>
          <w:sz w:val="22"/>
          <w:szCs w:val="22"/>
        </w:rPr>
      </w:pPr>
      <w:r>
        <w:rPr>
          <w:rFonts w:cs="Arial" w:ascii="Arial" w:hAnsi="Arial"/>
          <w:sz w:val="22"/>
          <w:szCs w:val="22"/>
        </w:rPr>
        <w:t>Straining bolts shall be 300mm X 10mm and galvanised.</w:t>
      </w:r>
    </w:p>
    <w:p>
      <w:pPr>
        <w:pStyle w:val="Normal"/>
        <w:numPr>
          <w:ilvl w:val="0"/>
          <w:numId w:val="11"/>
        </w:numPr>
        <w:ind w:hanging="709" w:left="567" w:right="0"/>
        <w:rPr>
          <w:rFonts w:ascii="Arial" w:hAnsi="Arial" w:cs="Arial"/>
          <w:sz w:val="22"/>
          <w:szCs w:val="22"/>
        </w:rPr>
      </w:pPr>
      <w:r>
        <w:rPr>
          <w:rFonts w:cs="SimSun" w:ascii="SimSun" w:hAnsi="SimSun" w:eastAsia="SimSun"/>
          <w:sz w:val="22"/>
          <w:szCs w:val="22"/>
        </w:rPr>
        <w:t xml:space="preserve">拉紧螺栓应为300mm X 10mm并镀锌。</w:t>
      </w:r>
    </w:p>
    <w:sectPr>
      <w:headerReference w:type="default" r:id="rId2"/>
      <w:footerReference w:type="default" r:id="rId3"/>
      <w:type w:val="nextPage"/>
      <w:pgSz w:w="11906" w:h="16838"/>
      <w:pgMar w:left="1134" w:right="1134" w:gutter="1134" w:header="720" w:top="776" w:footer="720" w:bottom="7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ourier New">
    <w:charset w:val="00"/>
    <w:family w:val="modern"/>
    <w:pitch w:val="default"/>
  </w:font>
  <w:font w:name="Wingdings">
    <w:charset w:val="02"/>
    <w:family w:val="auto"/>
    <w:pitch w:val="variable"/>
  </w:font>
  <w:font w:name="Courier">
    <w:altName w:val="Courier New"/>
    <w:charset w:val="00"/>
    <w:family w:val="modern"/>
    <w:pitch w:val="default"/>
  </w:font>
  <w:font w:name="Liberation Sans">
    <w:altName w:val="Arial"/>
    <w:charset w:val="00"/>
    <w:family w:val="swiss"/>
    <w:pitch w:val="variable"/>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720" w:type="dxa"/>
      <w:jc w:val="left"/>
      <w:tblInd w:w="0" w:type="dxa"/>
      <w:tblLayout w:type="fixed"/>
      <w:tblCellMar>
        <w:top w:w="0" w:type="dxa"/>
        <w:left w:w="108" w:type="dxa"/>
        <w:bottom w:w="0" w:type="dxa"/>
        <w:right w:w="108" w:type="dxa"/>
      </w:tblCellMar>
    </w:tblPr>
    <w:tblGrid>
      <w:gridCol w:w="2376"/>
      <w:gridCol w:w="2987"/>
      <w:gridCol w:w="3357"/>
    </w:tblGrid>
    <w:tr>
      <w:trPr/>
      <w:tc>
        <w:tcPr>
          <w:tcW w:w="8720" w:type="dxa"/>
          <w:gridSpan w:val="3"/>
          <w:tcBorders>
            <w:top w:val="single" w:sz="12" w:space="0" w:color="000000"/>
            <w:left w:val="single" w:sz="12" w:space="0" w:color="000000"/>
            <w:bottom w:val="single" w:sz="6" w:space="0" w:color="000000"/>
            <w:right w:val="single" w:sz="12" w:space="0" w:color="000000"/>
          </w:tcBorders>
        </w:tcPr>
        <w:p>
          <w:pPr>
            <w:pStyle w:val="Footer"/>
            <w:rPr>
              <w:b/>
              <w:sz w:val="20"/>
            </w:rPr>
          </w:pPr>
          <w:r>
            <w:rPr>
              <w:b/>
              <w:sz w:val="20"/>
            </w:rPr>
            <w:t>Prepared by Drawing Office Supervisor</w:t>
          </w:r>
        </w:p>
      </w:tc>
    </w:tr>
    <w:tr>
      <w:trPr/>
      <w:tc>
        <w:tcPr>
          <w:tcW w:w="2376" w:type="dxa"/>
          <w:tcBorders>
            <w:top w:val="single" w:sz="6" w:space="0" w:color="000000"/>
            <w:left w:val="single" w:sz="12" w:space="0" w:color="000000"/>
            <w:bottom w:val="single" w:sz="6" w:space="0" w:color="000000"/>
            <w:right w:val="single" w:sz="6" w:space="0" w:color="000000"/>
          </w:tcBorders>
        </w:tcPr>
        <w:p>
          <w:pPr>
            <w:pStyle w:val="Footer"/>
            <w:rPr>
              <w:b/>
              <w:sz w:val="20"/>
            </w:rPr>
          </w:pPr>
          <w:r>
            <w:rPr>
              <w:b/>
              <w:sz w:val="20"/>
            </w:rPr>
            <w:t>Authorised by</w:t>
          </w:r>
        </w:p>
      </w:tc>
      <w:tc>
        <w:tcPr>
          <w:tcW w:w="2987" w:type="dxa"/>
          <w:tcBorders>
            <w:top w:val="single" w:sz="6" w:space="0" w:color="000000"/>
            <w:left w:val="single" w:sz="6" w:space="0" w:color="000000"/>
            <w:bottom w:val="single" w:sz="6" w:space="0" w:color="000000"/>
            <w:right w:val="single" w:sz="6" w:space="0" w:color="000000"/>
          </w:tcBorders>
        </w:tcPr>
        <w:p>
          <w:pPr>
            <w:pStyle w:val="Footer"/>
            <w:rPr>
              <w:b/>
              <w:sz w:val="20"/>
            </w:rPr>
          </w:pPr>
          <w:r>
            <w:rPr>
              <w:b/>
              <w:sz w:val="20"/>
            </w:rPr>
            <w:t>Manager Engineering Services</w:t>
          </w:r>
        </w:p>
      </w:tc>
      <w:tc>
        <w:tcPr>
          <w:tcW w:w="3357" w:type="dxa"/>
          <w:tcBorders>
            <w:top w:val="single" w:sz="6" w:space="0" w:color="000000"/>
            <w:left w:val="single" w:sz="6" w:space="0" w:color="000000"/>
            <w:bottom w:val="single" w:sz="6" w:space="0" w:color="000000"/>
            <w:right w:val="single" w:sz="12" w:space="0" w:color="000000"/>
          </w:tcBorders>
        </w:tcPr>
        <w:p>
          <w:pPr>
            <w:pStyle w:val="Footer"/>
            <w:rPr>
              <w:b/>
              <w:sz w:val="20"/>
            </w:rPr>
          </w:pPr>
          <w:r>
            <w:rPr>
              <w:b/>
              <w:sz w:val="20"/>
            </w:rPr>
            <w:t>Projects Manager</w:t>
          </w:r>
        </w:p>
      </w:tc>
    </w:tr>
    <w:tr>
      <w:trPr/>
      <w:tc>
        <w:tcPr>
          <w:tcW w:w="2376" w:type="dxa"/>
          <w:tcBorders>
            <w:top w:val="single" w:sz="6" w:space="0" w:color="000000"/>
            <w:left w:val="single" w:sz="12" w:space="0" w:color="000000"/>
            <w:bottom w:val="single" w:sz="12" w:space="0" w:color="000000"/>
            <w:right w:val="single" w:sz="6" w:space="0" w:color="000000"/>
          </w:tcBorders>
        </w:tcPr>
        <w:p>
          <w:pPr>
            <w:pStyle w:val="Footer"/>
            <w:rPr>
              <w:sz w:val="20"/>
            </w:rPr>
          </w:pPr>
          <w:r>
            <w:rPr>
              <w:b/>
              <w:sz w:val="20"/>
            </w:rPr>
            <w:t>Revision number :  1</w:t>
          </w:r>
        </w:p>
      </w:tc>
      <w:tc>
        <w:tcPr>
          <w:tcW w:w="2987" w:type="dxa"/>
          <w:tcBorders>
            <w:top w:val="single" w:sz="6" w:space="0" w:color="000000"/>
            <w:left w:val="single" w:sz="6" w:space="0" w:color="000000"/>
            <w:bottom w:val="single" w:sz="12" w:space="0" w:color="000000"/>
            <w:right w:val="single" w:sz="6" w:space="0" w:color="000000"/>
          </w:tcBorders>
        </w:tcPr>
        <w:p>
          <w:pPr>
            <w:pStyle w:val="Footer"/>
            <w:rPr>
              <w:sz w:val="20"/>
            </w:rPr>
          </w:pPr>
          <w:r>
            <w:rPr>
              <w:b/>
              <w:sz w:val="20"/>
            </w:rPr>
            <w:t>Date : 24.02.2009</w:t>
          </w:r>
        </w:p>
      </w:tc>
      <w:tc>
        <w:tcPr>
          <w:tcW w:w="3357" w:type="dxa"/>
          <w:tcBorders>
            <w:top w:val="single" w:sz="6" w:space="0" w:color="000000"/>
            <w:left w:val="single" w:sz="6" w:space="0" w:color="000000"/>
            <w:bottom w:val="single" w:sz="12" w:space="0" w:color="000000"/>
            <w:right w:val="single" w:sz="12" w:space="0" w:color="000000"/>
          </w:tcBorders>
        </w:tcPr>
        <w:p>
          <w:pPr>
            <w:pStyle w:val="Footer"/>
            <w:rPr>
              <w:sz w:val="20"/>
            </w:rPr>
          </w:pPr>
          <w:r>
            <w:rPr>
              <w:b/>
              <w:sz w:val="20"/>
            </w:rPr>
            <w:t xml:space="preserve">Page  </w:t>
          </w:r>
          <w:r>
            <w:rPr>
              <w:rFonts w:cs="Arial" w:ascii="Arial" w:hAnsi="Arial"/>
              <w:b/>
              <w:sz w:val="20"/>
            </w:rPr>
            <w:fldChar w:fldCharType="begin"/>
          </w:r>
          <w:r>
            <w:rPr>
              <w:sz w:val="20"/>
              <w:b/>
              <w:rFonts w:cs="Arial" w:ascii="Arial" w:hAnsi="Arial"/>
            </w:rPr>
            <w:instrText xml:space="preserve"> PAGE </w:instrText>
          </w:r>
          <w:r>
            <w:rPr>
              <w:sz w:val="20"/>
              <w:b/>
              <w:rFonts w:cs="Arial" w:ascii="Arial" w:hAnsi="Arial"/>
            </w:rPr>
            <w:fldChar w:fldCharType="separate"/>
          </w:r>
          <w:r>
            <w:rPr>
              <w:sz w:val="20"/>
              <w:b/>
              <w:rFonts w:cs="Arial" w:ascii="Arial" w:hAnsi="Arial"/>
            </w:rPr>
            <w:t>2</w:t>
          </w:r>
          <w:r>
            <w:rPr>
              <w:sz w:val="20"/>
              <w:b/>
              <w:rFonts w:cs="Arial" w:ascii="Arial" w:hAnsi="Arial"/>
            </w:rPr>
            <w:fldChar w:fldCharType="end"/>
          </w:r>
          <w:r>
            <w:rPr>
              <w:b/>
              <w:sz w:val="20"/>
            </w:rPr>
            <w:t xml:space="preserve">  of   </w:t>
          </w:r>
          <w:r>
            <w:rPr>
              <w:b/>
              <w:sz w:val="20"/>
            </w:rPr>
            <w:fldChar w:fldCharType="begin"/>
          </w:r>
          <w:r>
            <w:rPr>
              <w:sz w:val="20"/>
              <w:b/>
            </w:rPr>
            <w:instrText xml:space="preserve"> NUMPAGES \* ARABIC </w:instrText>
          </w:r>
          <w:r>
            <w:rPr>
              <w:sz w:val="20"/>
              <w:b/>
            </w:rPr>
            <w:fldChar w:fldCharType="separate"/>
          </w:r>
          <w:r>
            <w:rPr>
              <w:sz w:val="20"/>
              <w:b/>
            </w:rPr>
            <w:t>2</w:t>
          </w:r>
          <w:r>
            <w:rPr>
              <w:sz w:val="20"/>
              <w:b/>
            </w:rPr>
            <w:fldChar w:fldCharType="end"/>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rFonts w:ascii="Arial" w:hAnsi="Arial" w:cs="Arial"/>
        <w:sz w:val="20"/>
      </w:rPr>
    </w:pPr>
    <w:r>
      <w:drawing>
        <wp:anchor behindDoc="1" distT="0" distB="0" distL="114935" distR="114935" simplePos="0" locked="0" layoutInCell="1" allowOverlap="1" relativeHeight="5">
          <wp:simplePos x="0" y="0"/>
          <wp:positionH relativeFrom="column">
            <wp:posOffset>-36195</wp:posOffset>
          </wp:positionH>
          <wp:positionV relativeFrom="paragraph">
            <wp:posOffset>-254000</wp:posOffset>
          </wp:positionV>
          <wp:extent cx="4979670" cy="320040"/>
          <wp:effectExtent l="0" t="0" r="0" b="0"/>
          <wp:wrapNone/>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8" t="-91" r="-8" b="-91"/>
                  <a:stretch>
                    <a:fillRect/>
                  </a:stretch>
                </pic:blipFill>
                <pic:spPr bwMode="auto">
                  <a:xfrm>
                    <a:off x="0" y="0"/>
                    <a:ext cx="4979670" cy="320040"/>
                  </a:xfrm>
                  <a:prstGeom prst="rect">
                    <a:avLst/>
                  </a:prstGeom>
                </pic:spPr>
              </pic:pic>
            </a:graphicData>
          </a:graphic>
        </wp:anchor>
      </w:drawing>
    </w:r>
    <w:r>
      <w:rPr/>
      <w:tab/>
      <w:tab/>
      <w:tab/>
    </w:r>
    <w:r>
      <w:rPr>
        <w:rFonts w:cs="Arial" w:ascii="Arial" w:hAnsi="Arial"/>
        <w:sz w:val="20"/>
      </w:rPr>
      <w:tab/>
      <w:tab/>
      <w:tab/>
      <w:tab/>
    </w:r>
  </w:p>
  <w:p>
    <w:pPr>
      <w:pStyle w:val="Normal"/>
      <w:jc w:val="right"/>
      <w:rPr>
        <w:rFonts w:ascii="Arial" w:hAnsi="Arial" w:cs="Arial"/>
        <w:b/>
        <w:sz w:val="20"/>
      </w:rPr>
    </w:pPr>
    <w:r>
      <w:drawing>
        <wp:anchor behindDoc="1" distT="0" distB="0" distL="114935" distR="114935" simplePos="0" locked="0" layoutInCell="1" allowOverlap="1" relativeHeight="3">
          <wp:simplePos x="0" y="0"/>
          <wp:positionH relativeFrom="column">
            <wp:posOffset>-513715</wp:posOffset>
          </wp:positionH>
          <wp:positionV relativeFrom="paragraph">
            <wp:posOffset>-334010</wp:posOffset>
          </wp:positionV>
          <wp:extent cx="441960" cy="1409700"/>
          <wp:effectExtent l="0" t="0" r="0" b="0"/>
          <wp:wrapNone/>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2"/>
                  <a:srcRect l="-65" t="-20" r="-65" b="-20"/>
                  <a:stretch>
                    <a:fillRect/>
                  </a:stretch>
                </pic:blipFill>
                <pic:spPr bwMode="auto">
                  <a:xfrm>
                    <a:off x="0" y="0"/>
                    <a:ext cx="441960" cy="1409700"/>
                  </a:xfrm>
                  <a:prstGeom prst="rect">
                    <a:avLst/>
                  </a:prstGeom>
                </pic:spPr>
              </pic:pic>
            </a:graphicData>
          </a:graphic>
        </wp:anchor>
      </w:drawing>
    </w:r>
    <w:r>
      <w:rPr>
        <w:rFonts w:cs="Arial" w:ascii="Arial" w:hAnsi="Arial"/>
        <w:b/>
        <w:sz w:val="20"/>
      </w:rPr>
      <w:t>Ref No: GS-M16</w:t>
    </w:r>
  </w:p>
  <w:tbl>
    <w:tblPr>
      <w:tblW w:w="8612" w:type="dxa"/>
      <w:jc w:val="left"/>
      <w:tblInd w:w="0" w:type="dxa"/>
      <w:tblLayout w:type="fixed"/>
      <w:tblCellMar>
        <w:top w:w="0" w:type="dxa"/>
        <w:left w:w="107" w:type="dxa"/>
        <w:bottom w:w="0" w:type="dxa"/>
        <w:right w:w="107" w:type="dxa"/>
      </w:tblCellMar>
    </w:tblPr>
    <w:tblGrid>
      <w:gridCol w:w="4253"/>
      <w:gridCol w:w="4359"/>
    </w:tblGrid>
    <w:tr>
      <w:trPr/>
      <w:tc>
        <w:tcPr>
          <w:tcW w:w="4253" w:type="dxa"/>
          <w:tcBorders>
            <w:top w:val="single" w:sz="12" w:space="0" w:color="000000"/>
            <w:left w:val="single" w:sz="12" w:space="0" w:color="000000"/>
            <w:bottom w:val="single" w:sz="12" w:space="0" w:color="000000"/>
            <w:right w:val="single" w:sz="6" w:space="0" w:color="000000"/>
          </w:tcBorders>
          <w:shd w:fill="E5E5E5" w:val="clear"/>
        </w:tcPr>
        <w:p>
          <w:pPr>
            <w:pStyle w:val="Header"/>
            <w:jc w:val="center"/>
            <w:rPr>
              <w:rFonts w:ascii="Arial" w:hAnsi="Arial" w:cs="Arial"/>
              <w:b/>
              <w:sz w:val="20"/>
            </w:rPr>
          </w:pPr>
          <w:r>
            <w:rPr>
              <w:rFonts w:cs="Arial" w:ascii="Arial" w:hAnsi="Arial"/>
              <w:b/>
              <w:sz w:val="20"/>
            </w:rPr>
            <w:t>Engineering</w:t>
          </w:r>
        </w:p>
        <w:p>
          <w:pPr>
            <w:pStyle w:val="Header"/>
            <w:jc w:val="center"/>
            <w:rPr>
              <w:rFonts w:ascii="Arial" w:hAnsi="Arial" w:cs="Arial"/>
              <w:sz w:val="20"/>
            </w:rPr>
          </w:pPr>
          <w:r>
            <w:rPr>
              <w:rFonts w:cs="Arial" w:ascii="Arial" w:hAnsi="Arial"/>
              <w:b/>
              <w:sz w:val="20"/>
            </w:rPr>
            <w:t>Mechanical Specifications</w:t>
          </w:r>
        </w:p>
      </w:tc>
      <w:tc>
        <w:tcPr>
          <w:tcW w:w="4359" w:type="dxa"/>
          <w:tcBorders>
            <w:top w:val="single" w:sz="12" w:space="0" w:color="000000"/>
            <w:left w:val="single" w:sz="6" w:space="0" w:color="000000"/>
            <w:bottom w:val="single" w:sz="12" w:space="0" w:color="000000"/>
            <w:right w:val="single" w:sz="12" w:space="0" w:color="000000"/>
          </w:tcBorders>
          <w:shd w:fill="E5E5E5" w:val="clear"/>
        </w:tcPr>
        <w:p>
          <w:pPr>
            <w:pStyle w:val="Header"/>
            <w:jc w:val="center"/>
            <w:rPr>
              <w:rFonts w:ascii="Arial" w:hAnsi="Arial" w:cs="Arial"/>
              <w:sz w:val="20"/>
            </w:rPr>
          </w:pPr>
          <w:r>
            <w:rPr>
              <w:rFonts w:cs="Arial" w:ascii="Arial" w:hAnsi="Arial"/>
              <w:b/>
              <w:sz w:val="20"/>
            </w:rPr>
            <w:t>Specification for 1.83m Security Fence</w:t>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uff w:val="space"/>
      <w:start w:val="1"/>
      <w:numFmt w:val="decimal"/>
      <w:lvlText w:val="%1"/>
      <w:lvlJc w:val="left"/>
      <w:pPr>
        <w:tabs>
          <w:tab w:val="num" w:pos="0"/>
        </w:tabs>
        <w:ind w:left="360" w:hanging="360"/>
      </w:pPr>
      <w:rPr>
        <w:sz w:val="22"/>
        <w:i w:val="false"/>
        <w:b w:val="false"/>
        <w:rFonts w:ascii="Arial" w:hAnsi="Arial" w:cs="Arial"/>
      </w:rPr>
    </w:lvl>
  </w:abstractNum>
  <w:abstractNum w:abstractNumId="3">
    <w:lvl w:ilvl="0">
      <w:suff w:val="space"/>
      <w:start w:val="1"/>
      <w:numFmt w:val="decimal"/>
      <w:lvlText w:val="%1"/>
      <w:lvlJc w:val="left"/>
      <w:pPr>
        <w:tabs>
          <w:tab w:val="num" w:pos="0"/>
        </w:tabs>
        <w:ind w:left="1440" w:hanging="360"/>
      </w:pPr>
      <w:rPr>
        <w:sz w:val="22"/>
        <w:i w:val="false"/>
        <w:b w:val="false"/>
        <w:rFonts w:ascii="Arial" w:hAnsi="Arial" w:cs="Arial"/>
      </w:rPr>
    </w:lvl>
  </w:abstractNum>
  <w:abstractNum w:abstractNumId="4">
    <w:lvl w:ilvl="0">
      <w:suff w:val="space"/>
      <w:start w:val="5"/>
      <w:numFmt w:val="decimal"/>
      <w:lvlText w:val="%1"/>
      <w:lvlJc w:val="left"/>
      <w:pPr>
        <w:tabs>
          <w:tab w:val="num" w:pos="0"/>
        </w:tabs>
        <w:ind w:left="360" w:hanging="360"/>
      </w:pPr>
      <w:rPr/>
    </w:lvl>
  </w:abstractNum>
  <w:abstractNum w:abstractNumId="5">
    <w:lvl w:ilvl="0">
      <w:suff w:val="space"/>
      <w:start w:val="1"/>
      <w:numFmt w:val="decimal"/>
      <w:lvlText w:val="%1"/>
      <w:lvlJc w:val="left"/>
      <w:pPr>
        <w:tabs>
          <w:tab w:val="num" w:pos="0"/>
        </w:tabs>
        <w:ind w:left="1440" w:hanging="360"/>
      </w:pPr>
      <w:rPr>
        <w:sz w:val="22"/>
        <w:i w:val="false"/>
        <w:b w:val="false"/>
        <w:rFonts w:ascii="Arial" w:hAnsi="Arial" w:cs="Arial"/>
      </w:rPr>
    </w:lvl>
  </w:abstractNum>
  <w:abstractNum w:abstractNumId="6">
    <w:lvl w:ilvl="0">
      <w:suff w:val="space"/>
      <w:start w:val="1"/>
      <w:numFmt w:val="decimal"/>
      <w:lvlText w:val="%1"/>
      <w:lvlJc w:val="left"/>
      <w:pPr>
        <w:tabs>
          <w:tab w:val="num" w:pos="0"/>
        </w:tabs>
        <w:ind w:left="786" w:hanging="360"/>
      </w:pPr>
      <w:rPr/>
    </w:lvl>
  </w:abstractNum>
  <w:abstractNum w:abstractNumId="7">
    <w:lvl w:ilvl="0">
      <w:suff w:val="space"/>
      <w:start w:val="1"/>
      <w:numFmt w:val="decimal"/>
      <w:lvlText w:val="%1"/>
      <w:lvlJc w:val="left"/>
      <w:pPr>
        <w:tabs>
          <w:tab w:val="num" w:pos="0"/>
        </w:tabs>
        <w:ind w:left="360" w:hanging="360"/>
      </w:pPr>
    </w:lvl>
    <w:lvl w:ilvl="1">
      <w:suff w:val="space"/>
      <w:start w:val="1"/>
      <w:numFmt w:val="decimal"/>
      <w:lvlText w:val="%1.%2"/>
      <w:lvlJc w:val="left"/>
      <w:pPr>
        <w:tabs>
          <w:tab w:val="num" w:pos="0"/>
        </w:tabs>
        <w:ind w:left="792" w:hanging="432"/>
      </w:pPr>
      <w:rPr>
        <w:b w:val="false"/>
      </w:rPr>
    </w:lvl>
    <w:lvl w:ilvl="2">
      <w:suff w:val="space"/>
      <w:start w:val="1"/>
      <w:numFmt w:val="decimal"/>
      <w:lvlText w:val="%1.%2.%3"/>
      <w:lvlJc w:val="left"/>
      <w:pPr>
        <w:tabs>
          <w:tab w:val="num" w:pos="0"/>
        </w:tabs>
        <w:ind w:left="1224" w:hanging="504"/>
      </w:pPr>
    </w:lvl>
    <w:lvl w:ilvl="3">
      <w:suff w:val="space"/>
      <w:start w:val="1"/>
      <w:numFmt w:val="decimal"/>
      <w:lvlText w:val="%1.%2.%3.%4"/>
      <w:lvlJc w:val="left"/>
      <w:pPr>
        <w:tabs>
          <w:tab w:val="num" w:pos="0"/>
        </w:tabs>
        <w:ind w:left="1728" w:hanging="648"/>
      </w:pPr>
    </w:lvl>
    <w:lvl w:ilvl="4">
      <w:suff w:val="space"/>
      <w:start w:val="1"/>
      <w:numFmt w:val="decimal"/>
      <w:lvlText w:val="%1.%2.%3.%4.%5"/>
      <w:lvlJc w:val="left"/>
      <w:pPr>
        <w:tabs>
          <w:tab w:val="num" w:pos="0"/>
        </w:tabs>
        <w:ind w:left="2232" w:hanging="792"/>
      </w:pPr>
    </w:lvl>
    <w:lvl w:ilvl="5">
      <w:suff w:val="space"/>
      <w:start w:val="1"/>
      <w:numFmt w:val="decimal"/>
      <w:lvlText w:val="%1.%2.%3.%4.%5.%6"/>
      <w:lvlJc w:val="left"/>
      <w:pPr>
        <w:tabs>
          <w:tab w:val="num" w:pos="0"/>
        </w:tabs>
        <w:ind w:left="2736" w:hanging="936"/>
      </w:pPr>
    </w:lvl>
    <w:lvl w:ilvl="6">
      <w:suff w:val="space"/>
      <w:start w:val="1"/>
      <w:numFmt w:val="decimal"/>
      <w:lvlText w:val="%1.%2.%3.%4.%5.%6.%7"/>
      <w:lvlJc w:val="left"/>
      <w:pPr>
        <w:tabs>
          <w:tab w:val="num" w:pos="0"/>
        </w:tabs>
        <w:ind w:left="3240" w:hanging="1080"/>
      </w:pPr>
    </w:lvl>
    <w:lvl w:ilvl="7">
      <w:suff w:val="space"/>
      <w:start w:val="1"/>
      <w:numFmt w:val="decimal"/>
      <w:lvlText w:val="%1.%2.%3.%4.%5.%6.%7.%8"/>
      <w:lvlJc w:val="left"/>
      <w:pPr>
        <w:tabs>
          <w:tab w:val="num" w:pos="0"/>
        </w:tabs>
        <w:ind w:left="3744" w:hanging="1224"/>
      </w:pPr>
    </w:lvl>
    <w:lvl w:ilvl="8">
      <w:suff w:val="space"/>
      <w:start w:val="1"/>
      <w:numFmt w:val="decimal"/>
      <w:lvlText w:val="%1.%2.%3.%4.%5.%6.%7.%8.%9"/>
      <w:lvlJc w:val="left"/>
      <w:pPr>
        <w:tabs>
          <w:tab w:val="num" w:pos="0"/>
        </w:tabs>
        <w:ind w:left="4320" w:hanging="1440"/>
      </w:pPr>
    </w:lvl>
  </w:abstractNum>
  <w:abstractNum w:abstractNumId="8">
    <w:lvl w:ilvl="0">
      <w:suff w:val="space"/>
      <w:start w:val="6"/>
      <w:numFmt w:val="decimal"/>
      <w:lvlText w:val="%1"/>
      <w:lvlJc w:val="left"/>
      <w:pPr>
        <w:tabs>
          <w:tab w:val="num" w:pos="0"/>
        </w:tabs>
        <w:ind w:left="1287" w:hanging="360"/>
      </w:pPr>
      <w:rPr/>
    </w:lvl>
  </w:abstractNum>
  <w:abstractNum w:abstractNumId="9">
    <w:lvl w:ilvl="0">
      <w:suff w:val="space"/>
      <w:start w:val="1"/>
      <w:numFmt w:val="decimal"/>
      <w:lvlText w:val="%1"/>
      <w:lvlJc w:val="left"/>
      <w:pPr>
        <w:tabs>
          <w:tab w:val="num" w:pos="0"/>
        </w:tabs>
        <w:ind w:left="2346" w:hanging="360"/>
      </w:pPr>
      <w:rPr>
        <w:sz w:val="22"/>
        <w:i w:val="false"/>
        <w:b w:val="false"/>
        <w:rFonts w:ascii="Arial" w:hAnsi="Arial" w:cs="Arial"/>
      </w:rPr>
    </w:lvl>
  </w:abstractNum>
  <w:abstractNum w:abstractNumId="10">
    <w:lvl w:ilvl="0">
      <w:suff w:val="space"/>
      <w:start w:val="4"/>
      <w:numFmt w:val="decimal"/>
      <w:lvlText w:val="%1"/>
      <w:lvlJc w:val="left"/>
      <w:pPr>
        <w:tabs>
          <w:tab w:val="num" w:pos="720"/>
        </w:tabs>
        <w:ind w:left="578" w:hanging="360"/>
      </w:pPr>
      <w:rPr/>
    </w:lvl>
    <w:lvl w:ilvl="1">
      <w:suff w:val="space"/>
      <w:start w:val="1"/>
      <w:numFmt w:val="decimal"/>
      <w:lvlText w:val="%1.%2"/>
      <w:lvlJc w:val="left"/>
      <w:pPr>
        <w:tabs>
          <w:tab w:val="num" w:pos="0"/>
        </w:tabs>
        <w:ind w:left="1439" w:hanging="795"/>
      </w:pPr>
      <w:rPr/>
    </w:lvl>
    <w:lvl w:ilvl="2">
      <w:suff w:val="space"/>
      <w:start w:val="1"/>
      <w:numFmt w:val="decimal"/>
      <w:lvlText w:val="%1.%2.%3"/>
      <w:lvlJc w:val="left"/>
      <w:pPr>
        <w:tabs>
          <w:tab w:val="num" w:pos="0"/>
        </w:tabs>
        <w:ind w:left="1865" w:hanging="795"/>
      </w:pPr>
      <w:rPr/>
    </w:lvl>
    <w:lvl w:ilvl="3">
      <w:suff w:val="space"/>
      <w:start w:val="1"/>
      <w:numFmt w:val="decimal"/>
      <w:lvlText w:val="%1.%2.%3.%4"/>
      <w:lvlJc w:val="left"/>
      <w:pPr>
        <w:tabs>
          <w:tab w:val="num" w:pos="0"/>
        </w:tabs>
        <w:ind w:left="2291" w:hanging="795"/>
      </w:pPr>
      <w:rPr/>
    </w:lvl>
    <w:lvl w:ilvl="4">
      <w:suff w:val="space"/>
      <w:start w:val="1"/>
      <w:numFmt w:val="decimal"/>
      <w:lvlText w:val="%1.%2.%3.%4.%5"/>
      <w:lvlJc w:val="left"/>
      <w:pPr>
        <w:tabs>
          <w:tab w:val="num" w:pos="0"/>
        </w:tabs>
        <w:ind w:left="3002" w:hanging="1080"/>
      </w:pPr>
      <w:rPr/>
    </w:lvl>
    <w:lvl w:ilvl="5">
      <w:suff w:val="space"/>
      <w:start w:val="1"/>
      <w:numFmt w:val="decimal"/>
      <w:lvlText w:val="%1.%2.%3.%4.%5.%6"/>
      <w:lvlJc w:val="left"/>
      <w:pPr>
        <w:tabs>
          <w:tab w:val="num" w:pos="0"/>
        </w:tabs>
        <w:ind w:left="3428" w:hanging="1080"/>
      </w:pPr>
      <w:rPr/>
    </w:lvl>
    <w:lvl w:ilvl="6">
      <w:suff w:val="space"/>
      <w:start w:val="1"/>
      <w:numFmt w:val="decimal"/>
      <w:lvlText w:val="%1.%2.%3.%4.%5.%6.%7"/>
      <w:lvlJc w:val="left"/>
      <w:pPr>
        <w:tabs>
          <w:tab w:val="num" w:pos="0"/>
        </w:tabs>
        <w:ind w:left="4214" w:hanging="1440"/>
      </w:pPr>
      <w:rPr/>
    </w:lvl>
    <w:lvl w:ilvl="7">
      <w:suff w:val="space"/>
      <w:start w:val="1"/>
      <w:numFmt w:val="decimal"/>
      <w:lvlText w:val="%1.%2.%3.%4.%5.%6.%7.%8"/>
      <w:lvlJc w:val="left"/>
      <w:pPr>
        <w:tabs>
          <w:tab w:val="num" w:pos="0"/>
        </w:tabs>
        <w:ind w:left="4640" w:hanging="1440"/>
      </w:pPr>
      <w:rPr/>
    </w:lvl>
    <w:lvl w:ilvl="8">
      <w:suff w:val="space"/>
      <w:start w:val="1"/>
      <w:numFmt w:val="decimal"/>
      <w:lvlText w:val="%1.%2.%3.%4.%5.%6.%7.%8.%9"/>
      <w:lvlJc w:val="left"/>
      <w:pPr>
        <w:tabs>
          <w:tab w:val="num" w:pos="0"/>
        </w:tabs>
        <w:ind w:left="5426" w:hanging="1800"/>
      </w:pPr>
      <w:rPr/>
    </w:lvl>
  </w:abstractNum>
  <w:abstractNum w:abstractNumId="11">
    <w:lvl w:ilvl="0">
      <w:suff w:val="space"/>
      <w:start w:val="1"/>
      <w:numFmt w:val="decimal"/>
      <w:lvlText w:val="%1"/>
      <w:lvlJc w:val="left"/>
      <w:pPr>
        <w:tabs>
          <w:tab w:val="num" w:pos="0"/>
        </w:tabs>
        <w:ind w:left="1440" w:hanging="360"/>
      </w:pPr>
      <w:rPr>
        <w:sz w:val="22"/>
        <w:i w:val="false"/>
        <w:b w:val="false"/>
        <w:rFonts w:ascii="Arial" w:hAnsi="Arial" w:cs="Arial"/>
      </w:rPr>
    </w:lvl>
  </w:abstractNum>
  <w:abstractNum w:abstractNumId="12">
    <w:lvl w:ilvl="0">
      <w:suff w:val="space"/>
      <w:start w:val="1"/>
      <w:numFmt w:val="decimal"/>
      <w:lvlText w:val="%1"/>
      <w:lvlJc w:val="left"/>
      <w:pPr>
        <w:tabs>
          <w:tab w:val="num" w:pos="0"/>
        </w:tabs>
        <w:ind w:left="360" w:hanging="360"/>
      </w:pPr>
      <w:rPr>
        <w:sz w:val="22"/>
        <w:i w:val="false"/>
        <w:b w:val="false"/>
        <w:rFonts w:ascii="Arial" w:hAnsi="Arial" w:cs="Arial"/>
      </w:rPr>
    </w:lvl>
  </w:abstractNum>
  <w:abstractNum w:abstractNumId="13">
    <w:lvl w:ilvl="0">
      <w:suff w:val="space"/>
      <w:start w:val="2"/>
      <w:numFmt w:val="decimal"/>
      <w:lvlText w:val="%1"/>
      <w:lvlJc w:val="left"/>
      <w:pPr>
        <w:tabs>
          <w:tab w:val="num" w:pos="0"/>
        </w:tabs>
        <w:ind w:left="1080" w:hanging="360"/>
      </w:pPr>
      <w:rPr/>
    </w:lvl>
  </w:abstractNum>
  <w:abstractNum w:abstractNumId="14">
    <w:lvl w:ilvl="0">
      <w:suff w:val="space"/>
      <w:start w:val="7"/>
      <w:numFmt w:val="decimal"/>
      <w:lvlText w:val="%1"/>
      <w:lvlJc w:val="left"/>
      <w:pPr>
        <w:tabs>
          <w:tab w:val="num" w:pos="0"/>
        </w:tabs>
        <w:ind w:left="720" w:hanging="360"/>
      </w:pPr>
      <w:rPr/>
    </w:lvl>
  </w:abstractNum>
  <w:abstractNum w:abstractNumId="15">
    <w:lvl w:ilvl="0">
      <w:suff w:val="space"/>
      <w:start w:val="1"/>
      <w:numFmt w:val="decimal"/>
      <w:lvlText w:val="%1"/>
      <w:lvlJc w:val="left"/>
      <w:pPr>
        <w:tabs>
          <w:tab w:val="num" w:pos="0"/>
        </w:tabs>
        <w:ind w:left="360" w:hanging="360"/>
      </w:pPr>
      <w:rPr>
        <w:sz w:val="22"/>
        <w:i w:val="false"/>
        <w:b w:val="false"/>
        <w:rFonts w:ascii="Arial" w:hAnsi="Arial" w:cs="Arial"/>
      </w:rPr>
    </w:lvl>
  </w:abstractNum>
  <w:abstractNum w:abstractNumId="16">
    <w:lvl w:ilvl="0">
      <w:suff w:val="space"/>
      <w:start w:val="3"/>
      <w:numFmt w:val="decimal"/>
      <w:lvlText w:val="%1"/>
      <w:lvlJc w:val="left"/>
      <w:pPr>
        <w:tabs>
          <w:tab w:val="num" w:pos="0"/>
        </w:tabs>
        <w:ind w:left="2160" w:hanging="360"/>
      </w:pPr>
      <w:rPr/>
    </w:lvl>
  </w:abstractNum>
  <w:abstractNum w:abstractNumId="17">
    <w:lvl w:ilvl="0">
      <w:suff w:val="space"/>
      <w:start w:val="8"/>
      <w:numFmt w:val="decimal"/>
      <w:lvlText w:val="%1"/>
      <w:lvlJc w:val="left"/>
      <w:pPr>
        <w:tabs>
          <w:tab w:val="num" w:pos="0"/>
        </w:tabs>
        <w:ind w:left="2204" w:hanging="360"/>
      </w:pPr>
      <w:rPr/>
    </w:lvl>
  </w:abstractNum>
  <w:abstractNum w:abstractNumId="18">
    <w:lvl w:ilvl="0">
      <w:suff w:val="space"/>
      <w:start w:val="1"/>
      <w:numFmt w:val="decimal"/>
      <w:lvlText w:val=""/>
      <w:lvlJc w:val="left"/>
      <w:pPr>
        <w:tabs>
          <w:tab w:val="num" w:pos="360"/>
        </w:tabs>
        <w:ind w:left="360" w:hanging="360"/>
      </w:pPr>
      <w:rPr>
        <w:rFonts w:ascii="Symbol" w:hAnsi="Symbol" w:cs="Symbol" w:hint="default"/>
      </w:rPr>
    </w:lvl>
    <w:lvl w:ilvl="1">
      <w:suff w:val="space"/>
      <w:start w:val="1"/>
      <w:numFmt w:val="decimal"/>
      <w:lvlText w:val="%2"/>
      <w:lvlJc w:val="left"/>
      <w:pPr>
        <w:tabs>
          <w:tab w:val="num" w:pos="1080"/>
        </w:tabs>
        <w:ind w:left="1080" w:hanging="360"/>
      </w:pPr>
    </w:lvl>
    <w:lvl w:ilvl="2">
      <w:suff w:val="space"/>
      <w:start w:val="1"/>
      <w:numFmt w:val="decimal"/>
      <w:lvlText w:val="%3"/>
      <w:lvlJc w:val="left"/>
      <w:pPr>
        <w:tabs>
          <w:tab w:val="num" w:pos="1440"/>
        </w:tabs>
        <w:ind w:left="1440" w:hanging="360"/>
      </w:pPr>
    </w:lvl>
    <w:lvl w:ilvl="3">
      <w:suff w:val="space"/>
      <w:start w:val="1"/>
      <w:numFmt w:val="decimal"/>
      <w:lvlText w:val="%4"/>
      <w:lvlJc w:val="left"/>
      <w:pPr>
        <w:tabs>
          <w:tab w:val="num" w:pos="1800"/>
        </w:tabs>
        <w:ind w:left="1800" w:hanging="360"/>
      </w:pPr>
    </w:lvl>
    <w:lvl w:ilvl="4">
      <w:suff w:val="space"/>
      <w:start w:val="1"/>
      <w:numFmt w:val="decimal"/>
      <w:lvlText w:val="%5"/>
      <w:lvlJc w:val="left"/>
      <w:pPr>
        <w:tabs>
          <w:tab w:val="num" w:pos="2160"/>
        </w:tabs>
        <w:ind w:left="2160" w:hanging="360"/>
      </w:pPr>
    </w:lvl>
    <w:lvl w:ilvl="5">
      <w:suff w:val="space"/>
      <w:start w:val="1"/>
      <w:numFmt w:val="decimal"/>
      <w:lvlText w:val="%6"/>
      <w:lvlJc w:val="left"/>
      <w:pPr>
        <w:tabs>
          <w:tab w:val="num" w:pos="2520"/>
        </w:tabs>
        <w:ind w:left="2520" w:hanging="360"/>
      </w:pPr>
    </w:lvl>
    <w:lvl w:ilvl="6">
      <w:suff w:val="space"/>
      <w:start w:val="1"/>
      <w:numFmt w:val="decimal"/>
      <w:lvlText w:val="%7"/>
      <w:lvlJc w:val="left"/>
      <w:pPr>
        <w:tabs>
          <w:tab w:val="num" w:pos="2880"/>
        </w:tabs>
        <w:ind w:left="2880" w:hanging="360"/>
      </w:pPr>
    </w:lvl>
    <w:lvl w:ilvl="7">
      <w:suff w:val="space"/>
      <w:start w:val="1"/>
      <w:numFmt w:val="decimal"/>
      <w:lvlText w:val="%8"/>
      <w:lvlJc w:val="left"/>
      <w:pPr>
        <w:tabs>
          <w:tab w:val="num" w:pos="3240"/>
        </w:tabs>
        <w:ind w:left="3240" w:hanging="360"/>
      </w:pPr>
    </w:lvl>
    <w:lvl w:ilvl="8">
      <w:suff w:val="space"/>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00"/>
  <w:defaultTabStop w:val="720"/>
  <w:autoHyphenation w:val="true"/>
  <w:compat>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Linux Libertine G"/>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4"/>
      <w:szCs w:val="20"/>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sz w:val="28"/>
      <w:lang w:val="en-GB"/>
    </w:rPr>
  </w:style>
  <w:style w:type="paragraph" w:styleId="Heading2">
    <w:name w:val="Heading 2"/>
    <w:basedOn w:val="Normal"/>
    <w:next w:val="Normal"/>
    <w:qFormat/>
    <w:pPr>
      <w:numPr>
        <w:ilvl w:val="1"/>
        <w:numId w:val="1"/>
      </w:numPr>
      <w:spacing w:before="120" w:after="0"/>
      <w:outlineLvl w:val="1"/>
    </w:pPr>
    <w:rPr>
      <w:b/>
      <w:lang w:val="en-GB"/>
    </w:rPr>
  </w:style>
  <w:style w:type="paragraph" w:styleId="Heading3">
    <w:name w:val="Heading 3"/>
    <w:basedOn w:val="Normal"/>
    <w:next w:val="NormalIndent"/>
    <w:qFormat/>
    <w:pPr>
      <w:numPr>
        <w:ilvl w:val="2"/>
        <w:numId w:val="1"/>
      </w:numPr>
      <w:ind w:hanging="0" w:left="360" w:right="0"/>
      <w:outlineLvl w:val="2"/>
    </w:pPr>
    <w:rPr>
      <w:b/>
      <w:lang w:val="en-GB"/>
    </w:rPr>
  </w:style>
  <w:style w:type="paragraph" w:styleId="Heading5">
    <w:name w:val="Heading 5"/>
    <w:basedOn w:val="Normal"/>
    <w:next w:val="Normal"/>
    <w:qFormat/>
    <w:pPr>
      <w:numPr>
        <w:ilvl w:val="4"/>
        <w:numId w:val="1"/>
      </w:numPr>
      <w:spacing w:before="240" w:after="60"/>
      <w:outlineLvl w:val="4"/>
    </w:pPr>
    <w:rPr>
      <w:rFonts w:ascii="Arial" w:hAnsi="Arial" w:cs="Arial"/>
      <w:sz w:val="22"/>
      <w:lang w:val="en-GB"/>
    </w:rPr>
  </w:style>
  <w:style w:type="paragraph" w:styleId="Heading6">
    <w:name w:val="Heading 6"/>
    <w:basedOn w:val="Normal"/>
    <w:next w:val="Normal"/>
    <w:qFormat/>
    <w:pPr>
      <w:numPr>
        <w:ilvl w:val="5"/>
        <w:numId w:val="1"/>
      </w:numPr>
      <w:spacing w:before="240" w:after="60"/>
      <w:outlineLvl w:val="5"/>
    </w:pPr>
    <w:rPr>
      <w:rFonts w:ascii="Arial" w:hAnsi="Arial" w:cs="Arial"/>
      <w:i/>
      <w:sz w:val="22"/>
      <w:lang w:val="en-GB"/>
    </w:rPr>
  </w:style>
  <w:style w:type="character" w:styleId="WW8Num1z0">
    <w:name w:val="WW8Num1z0"/>
    <w:qFormat/>
    <w:rPr/>
  </w:style>
  <w:style w:type="character" w:styleId="WW8Num2z0">
    <w:name w:val="WW8Num2z0"/>
    <w:qFormat/>
    <w:rPr>
      <w:rFonts w:ascii="Arial" w:hAnsi="Arial" w:cs="Arial"/>
      <w:b w:val="false"/>
      <w:i w:val="false"/>
      <w:sz w:val="22"/>
    </w:rPr>
  </w:style>
  <w:style w:type="character" w:styleId="WW8Num3z0">
    <w:name w:val="WW8Num3z0"/>
    <w:qFormat/>
    <w:rPr>
      <w:rFonts w:ascii="Arial" w:hAnsi="Arial" w:cs="Arial"/>
      <w:b w:val="false"/>
      <w:i w:val="false"/>
      <w:sz w:val="22"/>
    </w:rPr>
  </w:style>
  <w:style w:type="character" w:styleId="WW8Num4z0">
    <w:name w:val="WW8Num4z0"/>
    <w:qFormat/>
    <w:rPr/>
  </w:style>
  <w:style w:type="character" w:styleId="WW8Num5z0">
    <w:name w:val="WW8Num5z0"/>
    <w:qFormat/>
    <w:rPr>
      <w:rFonts w:ascii="Arial" w:hAnsi="Arial" w:cs="Arial"/>
      <w:b w:val="false"/>
      <w:i w:val="false"/>
      <w:sz w:val="22"/>
    </w:rPr>
  </w:style>
  <w:style w:type="character" w:styleId="WW8Num6z0">
    <w:name w:val="WW8Num6z0"/>
    <w:qFormat/>
    <w:rPr/>
  </w:style>
  <w:style w:type="character" w:styleId="WW8Num7z0">
    <w:name w:val="WW8Num7z0"/>
    <w:qFormat/>
    <w:rPr>
      <w:rFonts w:ascii="Arial" w:hAnsi="Arial" w:cs="Arial"/>
      <w:b w:val="false"/>
      <w:i w:val="false"/>
      <w:sz w:val="22"/>
    </w:rPr>
  </w:style>
  <w:style w:type="character" w:styleId="WW8Num8z0">
    <w:name w:val="WW8Num8z0"/>
    <w:qFormat/>
    <w:rPr>
      <w:rFonts w:ascii="Arial" w:hAnsi="Arial" w:cs="Arial"/>
      <w:b w:val="false"/>
      <w:i w:val="false"/>
      <w:sz w:val="22"/>
    </w:rPr>
  </w:style>
  <w:style w:type="character" w:styleId="WW8Num9z1">
    <w:name w:val="WW8Num9z1"/>
    <w:qFormat/>
    <w:rPr>
      <w:b w:val="false"/>
    </w:rPr>
  </w:style>
  <w:style w:type="character" w:styleId="WW8Num10z0">
    <w:name w:val="WW8Num10z0"/>
    <w:qFormat/>
    <w:rPr/>
  </w:style>
  <w:style w:type="character" w:styleId="WW8Num11z0">
    <w:name w:val="WW8Num11z0"/>
    <w:qFormat/>
    <w:rPr>
      <w:rFonts w:ascii="Arial" w:hAnsi="Arial" w:cs="Arial"/>
      <w:b w:val="false"/>
      <w:i w:val="false"/>
      <w:sz w:val="22"/>
    </w:rPr>
  </w:style>
  <w:style w:type="character" w:styleId="WW8Num12z0">
    <w:name w:val="WW8Num12z0"/>
    <w:qFormat/>
    <w:rPr/>
  </w:style>
  <w:style w:type="character" w:styleId="WW8Num13z0">
    <w:name w:val="WW8Num13z0"/>
    <w:qFormat/>
    <w:rPr>
      <w:rFonts w:ascii="Arial" w:hAnsi="Arial" w:cs="Arial"/>
      <w:b w:val="false"/>
      <w:i w:val="false"/>
      <w:sz w:val="22"/>
    </w:rPr>
  </w:style>
  <w:style w:type="character" w:styleId="WW8Num14z0">
    <w:name w:val="WW8Num14z0"/>
    <w:qFormat/>
    <w:rPr>
      <w:rFonts w:ascii="Arial" w:hAnsi="Arial" w:cs="Arial"/>
      <w:b w:val="false"/>
      <w:i w:val="false"/>
      <w:sz w:val="22"/>
    </w:rPr>
  </w:style>
  <w:style w:type="character" w:styleId="WW8Num15z0">
    <w:name w:val="WW8Num15z0"/>
    <w:qFormat/>
    <w:rPr>
      <w:rFonts w:ascii="Arial" w:hAnsi="Arial" w:cs="Arial"/>
      <w:b w:val="false"/>
      <w:i w:val="false"/>
      <w:sz w:val="22"/>
    </w:rPr>
  </w:style>
  <w:style w:type="character" w:styleId="WW8Num18z0">
    <w:name w:val="WW8Num18z0"/>
    <w:qFormat/>
    <w:rPr>
      <w:rFonts w:ascii="Arial" w:hAnsi="Arial" w:cs="Arial"/>
      <w:b w:val="false"/>
      <w:i w:val="false"/>
      <w:sz w:val="22"/>
    </w:rPr>
  </w:style>
  <w:style w:type="character" w:styleId="WW8Num19z0">
    <w:name w:val="WW8Num19z0"/>
    <w:qFormat/>
    <w:rPr/>
  </w:style>
  <w:style w:type="character" w:styleId="WW8Num20z0">
    <w:name w:val="WW8Num20z0"/>
    <w:qFormat/>
    <w:rPr>
      <w:rFonts w:ascii="Arial" w:hAnsi="Arial" w:cs="Arial"/>
      <w:b w:val="false"/>
      <w:i w:val="false"/>
      <w:sz w:val="22"/>
    </w:rPr>
  </w:style>
  <w:style w:type="character" w:styleId="WW8Num21z0">
    <w:name w:val="WW8Num21z0"/>
    <w:qFormat/>
    <w:rPr>
      <w:rFonts w:ascii="Arial" w:hAnsi="Arial" w:cs="Arial"/>
      <w:b w:val="false"/>
      <w:i w:val="false"/>
      <w:sz w:val="22"/>
    </w:rPr>
  </w:style>
  <w:style w:type="character" w:styleId="WW8Num23z0">
    <w:name w:val="WW8Num23z0"/>
    <w:qFormat/>
    <w:rPr/>
  </w:style>
  <w:style w:type="character" w:styleId="WW8Num24z0">
    <w:name w:val="WW8Num24z0"/>
    <w:qFormat/>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style>
  <w:style w:type="character" w:styleId="WW8Num27z0">
    <w:name w:val="WW8Num27z0"/>
    <w:qFormat/>
    <w:rPr/>
  </w:style>
  <w:style w:type="character" w:styleId="WW8Num28z0">
    <w:name w:val="WW8Num28z0"/>
    <w:qFormat/>
    <w:rPr>
      <w:rFonts w:ascii="Arial" w:hAnsi="Arial" w:cs="Arial"/>
      <w:b w:val="false"/>
      <w:i w:val="false"/>
      <w:sz w:val="22"/>
    </w:rPr>
  </w:style>
  <w:style w:type="character" w:styleId="WW8Num29z0">
    <w:name w:val="WW8Num29z0"/>
    <w:qFormat/>
    <w:rPr/>
  </w:style>
  <w:style w:type="character" w:styleId="WW8Num30z0">
    <w:name w:val="WW8Num30z0"/>
    <w:qFormat/>
    <w:rPr/>
  </w:style>
  <w:style w:type="character" w:styleId="DefaultParagraphFont">
    <w:name w:val="Default Paragraph Font"/>
    <w:qFormat/>
    <w:rPr/>
  </w:style>
  <w:style w:type="character" w:styleId="TWOLINES">
    <w:name w:val="TWO LINES"/>
    <w:qFormat/>
    <w:rPr>
      <w:rFonts w:ascii="Courier" w:hAnsi="Courier" w:cs="Courier"/>
      <w:sz w:val="14"/>
      <w:lang w:val="en-US"/>
    </w:rPr>
  </w:style>
  <w:style w:type="character" w:styleId="Emphasis">
    <w:name w:val="Emphasis"/>
    <w:qFormat/>
    <w:rPr>
      <w:i/>
      <w:iCs/>
    </w:rPr>
  </w:style>
  <w:style w:type="character" w:styleId="Apple-converted-space">
    <w:name w:val="apple-converted-space"/>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SimSun" w:cs="Linux Libertine G"/>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nux Libertine G"/>
    </w:rPr>
  </w:style>
  <w:style w:type="paragraph" w:styleId="Caption">
    <w:name w:val="Caption"/>
    <w:basedOn w:val="Normal"/>
    <w:qFormat/>
    <w:pPr>
      <w:suppressLineNumbers/>
      <w:spacing w:before="120" w:after="120"/>
    </w:pPr>
    <w:rPr>
      <w:rFonts w:cs="Linux Libertine G"/>
      <w:i/>
      <w:iCs/>
      <w:sz w:val="24"/>
      <w:szCs w:val="24"/>
    </w:rPr>
  </w:style>
  <w:style w:type="paragraph" w:styleId="Index">
    <w:name w:val="Index"/>
    <w:basedOn w:val="Normal"/>
    <w:qFormat/>
    <w:pPr>
      <w:suppressLineNumbers/>
    </w:pPr>
    <w:rPr>
      <w:rFonts w:cs="Linux Libertine G"/>
    </w:rPr>
  </w:style>
  <w:style w:type="paragraph" w:styleId="NormalIndent">
    <w:name w:val="Normal Indent"/>
    <w:basedOn w:val="Normal"/>
    <w:qFormat/>
    <w:pPr>
      <w:ind w:hanging="0" w:left="720" w:right="0"/>
    </w:pPr>
    <w:rPr>
      <w:sz w:val="20"/>
      <w:lang w:val="en-GB"/>
    </w:rPr>
  </w:style>
  <w:style w:type="paragraph" w:styleId="EndnoteText">
    <w:name w:val="Endnote Text"/>
    <w:basedOn w:val="Normal"/>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BodyTextIndent">
    <w:name w:val="Body Text Indent"/>
    <w:basedOn w:val="Normal"/>
    <w:pPr>
      <w:spacing w:before="0" w:after="120"/>
      <w:ind w:hanging="0" w:left="360" w:right="0"/>
    </w:pPr>
    <w:rPr>
      <w:sz w:val="20"/>
      <w:lang w:val="en-GB"/>
    </w:rPr>
  </w:style>
  <w:style w:type="paragraph" w:styleId="BodyText4">
    <w:name w:val="Body Text 4"/>
    <w:basedOn w:val="BodyTextIndent"/>
    <w:qFormat/>
    <w:pPr/>
    <w:rPr/>
  </w:style>
  <w:style w:type="paragraph" w:styleId="BodyText3">
    <w:name w:val="Body Text 3"/>
    <w:basedOn w:val="BodyTextIndent"/>
    <w:qFormat/>
    <w:pPr/>
    <w:rPr/>
  </w:style>
  <w:style w:type="paragraph" w:styleId="ListBullet2">
    <w:name w:val="List Bullet 2"/>
    <w:basedOn w:val="Normal"/>
    <w:qFormat/>
    <w:pPr>
      <w:numPr>
        <w:ilvl w:val="0"/>
        <w:numId w:val="18"/>
      </w:numPr>
      <w:ind w:hanging="360" w:left="720" w:right="0"/>
    </w:pPr>
    <w:rPr>
      <w:sz w:val="20"/>
      <w:lang w:val="en-GB"/>
    </w:rPr>
  </w:style>
  <w:style w:type="paragraph" w:styleId="Normal2">
    <w:name w:val="Normal 2"/>
    <w:basedOn w:val="Normal"/>
    <w:qFormat/>
    <w:pPr>
      <w:spacing w:before="120" w:after="0"/>
      <w:ind w:hanging="0" w:left="720" w:right="0"/>
    </w:pPr>
    <w:rPr>
      <w:lang w:val="en-GB"/>
    </w:rPr>
  </w:style>
  <w:style w:type="paragraph" w:styleId="Normal3">
    <w:name w:val="Normal 3"/>
    <w:basedOn w:val="Normal"/>
    <w:qFormat/>
    <w:pPr>
      <w:spacing w:before="120" w:after="0"/>
      <w:ind w:hanging="0" w:left="1440" w:right="0"/>
    </w:pPr>
    <w:rPr>
      <w:lang w:val="en-GB"/>
    </w:rPr>
  </w:style>
  <w:style w:type="paragraph" w:styleId="ListParagraph">
    <w:name w:val="List Paragraph"/>
    <w:basedOn w:val="Normal"/>
    <w:qFormat/>
    <w:pPr>
      <w:ind w:hanging="0" w:left="720" w:right="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StyleNum">
    <w:name w:val="WW8StyleNum"/>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136</TotalTime>
  <Application>LibreOffice/7.6.7.2$Linux_X86_64 LibreOffice_project/dd47e4b30cb7dab30588d6c79c651f218165e3c5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2015-09-02T17:07:00Z</dcterms:created>
  <dc:creator>Palabora Mining Company</dc:creator>
  <dc:description/>
  <cp:keywords/>
  <dc:language>en-US</dc:language>
  <cp:lastModifiedBy>Labuschagne, Jantjie (Palabora)</cp:lastModifiedBy>
  <cp:lastPrinted>1998-11-16T12:55:00Z</cp:lastPrinted>
  <dcterms:modified xsi:type="dcterms:W3CDTF">2016-04-05T22:12:00Z</dcterms:modified>
  <cp:revision>8</cp:revision>
  <dc:subject/>
  <dc:title>APPENDIX 1</dc:title>
</cp:coreProperties>
</file>