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spacing w:line="240" w:lineRule="atLeast"/>
        <w:jc w:val="center"/>
        <w:rPr>
          <w:rFonts w:ascii="宋体" w:hAnsi="宋体" w:eastAsia="宋体" w:cs="宋体"/>
          <w:lang w:val="en-US"/>
        </w:rPr>
      </w:pPr>
      <w:r>
        <w:drawing>
          <wp:anchor distT="152400" distB="152400" distL="152400" distR="152400" simplePos="0" relativeHeight="251661312" behindDoc="1" locked="0" layoutInCell="1" allowOverlap="1">
            <wp:simplePos x="0" y="0"/>
            <wp:positionH relativeFrom="page">
              <wp:posOffset>-4445</wp:posOffset>
            </wp:positionH>
            <wp:positionV relativeFrom="page">
              <wp:posOffset>-635</wp:posOffset>
            </wp:positionV>
            <wp:extent cx="7540625" cy="8410575"/>
            <wp:effectExtent l="0" t="0" r="3175" b="9525"/>
            <wp:wrapNone/>
            <wp:docPr id="1073741828"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Image"/>
                    <pic:cNvPicPr>
                      <a:picLocks noChangeAspect="1"/>
                    </pic:cNvPicPr>
                  </pic:nvPicPr>
                  <pic:blipFill>
                    <a:blip r:embed="rId7"/>
                    <a:srcRect/>
                    <a:stretch>
                      <a:fillRect/>
                    </a:stretch>
                  </pic:blipFill>
                  <pic:spPr>
                    <a:xfrm>
                      <a:off x="0" y="0"/>
                      <a:ext cx="7540625" cy="8410575"/>
                    </a:xfrm>
                    <a:prstGeom prst="rect">
                      <a:avLst/>
                    </a:prstGeom>
                    <a:ln w="12700" cap="flat">
                      <a:noFill/>
                      <a:miter lim="400000"/>
                      <a:headEnd/>
                      <a:tailEnd/>
                    </a:ln>
                    <a:effectLst/>
                  </pic:spPr>
                </pic:pic>
              </a:graphicData>
            </a:graphic>
          </wp:anchor>
        </w:drawing>
      </w:r>
      <w:r>
        <w:rPr>
          <w:rFonts w:ascii="MV Boli" w:hAnsi="MV Boli" w:cs="MV Boli" w:eastAsiaTheme="minorEastAsia"/>
          <w:lang w:val="en-US"/>
        </w:rPr>
        <mc:AlternateContent>
          <mc:Choice Requires="wps">
            <w:drawing>
              <wp:anchor distT="45720" distB="45720" distL="114300" distR="114300" simplePos="0" relativeHeight="251666432" behindDoc="0" locked="0" layoutInCell="1" allowOverlap="1">
                <wp:simplePos x="0" y="0"/>
                <wp:positionH relativeFrom="page">
                  <wp:align>left</wp:align>
                </wp:positionH>
                <wp:positionV relativeFrom="paragraph">
                  <wp:posOffset>0</wp:posOffset>
                </wp:positionV>
                <wp:extent cx="7545070" cy="1404620"/>
                <wp:effectExtent l="0" t="0" r="17780" b="2857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545070" cy="1404620"/>
                        </a:xfrm>
                        <a:prstGeom prst="rect">
                          <a:avLst/>
                        </a:prstGeom>
                        <a:gradFill flip="none" rotWithShape="1">
                          <a:gsLst>
                            <a:gs pos="98000">
                              <a:srgbClr val="FFCC80"/>
                            </a:gs>
                            <a:gs pos="3000">
                              <a:srgbClr val="FF9900"/>
                            </a:gs>
                            <a:gs pos="100000">
                              <a:schemeClr val="accent4">
                                <a:lumMod val="0"/>
                                <a:lumOff val="100000"/>
                              </a:schemeClr>
                            </a:gs>
                            <a:gs pos="100000">
                              <a:schemeClr val="accent4">
                                <a:lumMod val="100000"/>
                              </a:schemeClr>
                            </a:gs>
                          </a:gsLst>
                          <a:path path="circle">
                            <a:fillToRect l="50000" t="-80000" r="50000" b="180000"/>
                          </a:path>
                          <a:tileRect/>
                        </a:gradFill>
                        <a:ln w="9525">
                          <a:solidFill>
                            <a:srgbClr val="000000"/>
                          </a:solidFill>
                          <a:miter lim="800000"/>
                        </a:ln>
                      </wps:spPr>
                      <wps:txbx>
                        <w:txbxContent>
                          <w:p>
                            <w:pPr>
                              <w:pStyle w:val="18"/>
                              <w:spacing w:line="240" w:lineRule="atLeast"/>
                              <w:jc w:val="center"/>
                              <w:rPr>
                                <w:rFonts w:hint="default" w:ascii="MV Boli" w:hAnsi="MV Boli" w:cs="MV Boli" w:eastAsiaTheme="minorEastAsia"/>
                                <w:lang w:val="en-US"/>
                              </w:rPr>
                            </w:pPr>
                            <w:r>
                              <w:rPr>
                                <w:rFonts w:hint="default" w:ascii="MV Boli" w:hAnsi="MV Boli" w:cs="MV Boli" w:eastAsiaTheme="minorEastAsia"/>
                                <w:lang w:val="en-US"/>
                              </w:rPr>
                              <w:t>The following is a redacted version of the original report. See inside for details.</w:t>
                            </w:r>
                          </w:p>
                          <w:p>
                            <w:pPr>
                              <w:jc w:val="cente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top:0pt;height:110.6pt;width:594.1pt;mso-position-horizontal:left;mso-position-horizontal-relative:page;mso-wrap-distance-bottom:3.6pt;mso-wrap-distance-left:9pt;mso-wrap-distance-right:9pt;mso-wrap-distance-top:3.6pt;z-index:251666432;mso-width-relative:page;mso-height-relative:margin;mso-height-percent:200;" fillcolor="#FF9900" filled="t" stroked="t" coordsize="21600,21600" o:gfxdata="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M5LQ5/UAAAABgEAAA8AAAAAAAAAAQAgAAAAIgAAAGRycy9kb3ducmV2LnhtbFBLAQIUABQA&#10;AAAIAIdO4kBoCM1F2AIAABoGAAAOAAAAAAAAAAEAIAAAACMBAABkcnMvZTJvRG9jLnhtbFBLBQYA&#10;AAAABgAGAFkBAABtBgAAAAA=&#10;">
                <v:fill type="gradientRadial" on="t" color2="#FFD932 [3207]" colors="1966f #FF9900;64225f #FFCC80;65536f #FFFFFF;65536f #FFD932" focus="100%" focussize="0f,0f" focusposition="32768f,-52429f" rotate="t">
                  <o:fill type="gradientRadial" v:ext="backwardCompatible"/>
                </v:fill>
                <v:stroke color="#000000" miterlimit="8" joinstyle="miter"/>
                <v:imagedata o:title=""/>
                <o:lock v:ext="edit" aspectratio="f"/>
                <v:textbox style="mso-fit-shape-to-text:t;">
                  <w:txbxContent>
                    <w:p>
                      <w:pPr>
                        <w:pStyle w:val="18"/>
                        <w:spacing w:line="240" w:lineRule="atLeast"/>
                        <w:jc w:val="center"/>
                        <w:rPr>
                          <w:rFonts w:hint="default" w:ascii="MV Boli" w:hAnsi="MV Boli" w:cs="MV Boli" w:eastAsiaTheme="minorEastAsia"/>
                          <w:lang w:val="en-US"/>
                        </w:rPr>
                      </w:pPr>
                      <w:r>
                        <w:rPr>
                          <w:rFonts w:hint="default" w:ascii="MV Boli" w:hAnsi="MV Boli" w:cs="MV Boli" w:eastAsiaTheme="minorEastAsia"/>
                          <w:lang w:val="en-US"/>
                        </w:rPr>
                        <w:t>The following is a redacted version of the original report. See inside for details.</w:t>
                      </w:r>
                    </w:p>
                    <w:p>
                      <w:pPr>
                        <w:jc w:val="center"/>
                      </w:pPr>
                    </w:p>
                  </w:txbxContent>
                </v:textbox>
                <w10:wrap type="square"/>
              </v:shape>
            </w:pict>
          </mc:Fallback>
        </mc:AlternateContent>
      </w:r>
    </w:p>
    <w:p>
      <w:pPr>
        <w:pStyle w:val="18"/>
        <w:spacing w:line="240" w:lineRule="atLeast"/>
        <w:rPr>
          <w:rFonts w:hint="default" w:ascii="宋体" w:hAnsi="宋体" w:eastAsia="宋体" w:cs="宋体"/>
          <w:lang w:val="en-US"/>
        </w:rPr>
      </w:pPr>
      <w:r>
        <mc:AlternateContent>
          <mc:Choice Requires="wps">
            <w:drawing>
              <wp:anchor distT="0" distB="0" distL="114300" distR="114300" simplePos="0" relativeHeight="251665408" behindDoc="1" locked="0" layoutInCell="1" allowOverlap="1">
                <wp:simplePos x="0" y="0"/>
                <wp:positionH relativeFrom="margin">
                  <wp:align>center</wp:align>
                </wp:positionH>
                <wp:positionV relativeFrom="paragraph">
                  <wp:posOffset>121285</wp:posOffset>
                </wp:positionV>
                <wp:extent cx="5462905" cy="4398010"/>
                <wp:effectExtent l="0" t="0" r="10795" b="8890"/>
                <wp:wrapNone/>
                <wp:docPr id="4" name="Rect 4"/>
                <wp:cNvGraphicFramePr/>
                <a:graphic xmlns:a="http://schemas.openxmlformats.org/drawingml/2006/main">
                  <a:graphicData uri="http://schemas.microsoft.com/office/word/2010/wordprocessingShape">
                    <wps:wsp>
                      <wps:cNvSpPr/>
                      <wps:spPr>
                        <a:xfrm>
                          <a:off x="0" y="0"/>
                          <a:ext cx="5462905" cy="4398010"/>
                        </a:xfrm>
                        <a:prstGeom prst="rect">
                          <a:avLst/>
                        </a:prstGeom>
                        <a:solidFill>
                          <a:srgbClr val="D5D5D5">
                            <a:alpha val="69803"/>
                          </a:srgbClr>
                        </a:solidFill>
                        <a:ln w="0">
                          <a:noFill/>
                        </a:ln>
                      </wps:spPr>
                      <wps:style>
                        <a:lnRef idx="0">
                          <a:schemeClr val="accent1"/>
                        </a:lnRef>
                        <a:fillRef idx="0">
                          <a:schemeClr val="accent1"/>
                        </a:fillRef>
                        <a:effectRef idx="0">
                          <a:schemeClr val="accent1"/>
                        </a:effectRef>
                        <a:fontRef idx="minor">
                          <a:schemeClr val="dk1"/>
                        </a:fontRef>
                      </wps:style>
                      <wps:bodyPr/>
                    </wps:wsp>
                  </a:graphicData>
                </a:graphic>
              </wp:anchor>
            </w:drawing>
          </mc:Choice>
          <mc:Fallback>
            <w:pict>
              <v:rect id="Rect 4" o:spid="_x0000_s1026" o:spt="1" style="position:absolute;left:0pt;margin-top:9.55pt;height:346.3pt;width:430.15pt;mso-position-horizontal:center;mso-position-horizontal-relative:margin;z-index:-251651072;mso-width-relative:page;mso-height-relative:page;" fillcolor="#D5D5D5" filled="t" stroked="f" coordsize="21600,21600" o:gfxdata="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T+haHX&#10;AAAABwEAAA8AAAAAAAAAAQAgAAAAIgAAAGRycy9kb3ducmV2LnhtbFBLAQIUABQAAAAIAIdO4kA7&#10;YQ4XrwEAAHkDAAAOAAAAAAAAAAEAIAAAACYBAABkcnMvZTJvRG9jLnhtbFBLBQYAAAAABgAGAFkB&#10;AABHBQAAAAA=&#10;">
                <v:fill on="t" opacity="45746f" focussize="0,0"/>
                <v:stroke on="f" weight="0pt"/>
                <v:imagedata o:title=""/>
                <o:lock v:ext="edit" aspectratio="f"/>
              </v:rect>
            </w:pict>
          </mc:Fallback>
        </mc:AlternateContent>
      </w:r>
    </w:p>
    <w:p>
      <w:pPr>
        <w:pStyle w:val="18"/>
        <w:spacing w:line="240" w:lineRule="atLeast"/>
        <w:rPr>
          <w:rFonts w:hint="default" w:ascii="宋体" w:hAnsi="宋体" w:eastAsia="宋体" w:cs="宋体"/>
          <w:lang w:val="en-US"/>
        </w:rPr>
      </w:pPr>
    </w:p>
    <w:p>
      <w:pPr>
        <w:pStyle w:val="18"/>
        <w:spacing w:line="240" w:lineRule="atLeast"/>
        <w:rPr>
          <w:rFonts w:hint="default" w:ascii="宋体" w:hAnsi="宋体" w:eastAsia="宋体" w:cs="宋体"/>
          <w:lang w:val="en-US"/>
        </w:rPr>
      </w:pPr>
    </w:p>
    <w:p>
      <w:pPr>
        <w:pStyle w:val="18"/>
        <w:spacing w:line="240" w:lineRule="atLeast"/>
        <w:jc w:val="center"/>
        <w:rPr>
          <w:rFonts w:hint="default" w:ascii="宋体" w:hAnsi="宋体" w:eastAsia="宋体" w:cs="宋体"/>
          <w:lang w:val="en-US"/>
        </w:rPr>
      </w:pPr>
    </w:p>
    <w:p>
      <w:pPr>
        <w:pStyle w:val="18"/>
        <w:spacing w:line="240" w:lineRule="atLeast"/>
        <w:jc w:val="center"/>
        <w:rPr>
          <w:rFonts w:hint="default" w:ascii="宋体" w:hAnsi="宋体" w:eastAsia="宋体" w:cs="宋体"/>
          <w:lang w:val="en-US"/>
        </w:rPr>
      </w:pPr>
    </w:p>
    <w:p>
      <w:pPr>
        <w:pStyle w:val="18"/>
        <w:spacing w:line="240" w:lineRule="atLeast"/>
        <w:jc w:val="center"/>
        <w:rPr>
          <w:rFonts w:hint="default" w:ascii="宋体" w:hAnsi="宋体" w:eastAsia="宋体" w:cs="宋体"/>
          <w:lang w:val="en-US"/>
        </w:rPr>
      </w:pPr>
    </w:p>
    <w:p>
      <w:pPr>
        <w:pStyle w:val="18"/>
        <w:spacing w:line="240" w:lineRule="atLeast"/>
        <w:jc w:val="center"/>
        <w:rPr>
          <w:rFonts w:hint="default" w:ascii="微软雅黑" w:hAnsi="微软雅黑" w:eastAsia="微软雅黑" w:cs="宋体"/>
          <w:b/>
          <w:bCs/>
          <w:sz w:val="84"/>
          <w:szCs w:val="84"/>
        </w:rPr>
      </w:pPr>
      <w:r>
        <w:rPr>
          <w:rFonts w:ascii="微软雅黑" w:hAnsi="微软雅黑" w:eastAsia="微软雅黑" w:cs="宋体"/>
          <w:b/>
          <w:bCs/>
          <w:sz w:val="84"/>
          <w:szCs w:val="84"/>
        </w:rPr>
        <w:t>上海纽约大学</w:t>
      </w:r>
    </w:p>
    <w:p>
      <w:pPr>
        <w:pStyle w:val="18"/>
        <w:spacing w:line="240" w:lineRule="atLeast"/>
        <w:rPr>
          <w:rFonts w:hint="default" w:ascii="宋体" w:hAnsi="宋体" w:eastAsia="宋体" w:cs="宋体"/>
        </w:rPr>
      </w:pPr>
    </w:p>
    <w:p>
      <w:pPr>
        <w:pStyle w:val="18"/>
        <w:spacing w:line="240" w:lineRule="atLeast"/>
        <w:jc w:val="center"/>
        <w:rPr>
          <w:rFonts w:hint="default" w:ascii="宋体" w:hAnsi="宋体" w:eastAsia="宋体" w:cs="宋体"/>
        </w:rPr>
      </w:pPr>
      <w:r>
        <w:drawing>
          <wp:inline distT="0" distB="0" distL="0" distR="0">
            <wp:extent cx="5360670" cy="1270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8"/>
                    <a:stretch>
                      <a:fillRect/>
                    </a:stretch>
                  </pic:blipFill>
                  <pic:spPr>
                    <a:xfrm>
                      <a:off x="0" y="0"/>
                      <a:ext cx="5360670" cy="12700"/>
                    </a:xfrm>
                    <a:prstGeom prst="rect">
                      <a:avLst/>
                    </a:prstGeom>
                  </pic:spPr>
                </pic:pic>
              </a:graphicData>
            </a:graphic>
          </wp:inline>
        </w:drawing>
      </w:r>
    </w:p>
    <w:p>
      <w:pPr>
        <w:pStyle w:val="5"/>
        <w:spacing w:before="363" w:line="650" w:lineRule="exact"/>
        <w:ind w:firstLine="3799" w:firstLineChars="1100"/>
        <w:rPr>
          <w:rFonts w:ascii="微软雅黑" w:hAnsi="微软雅黑" w:eastAsia="微软雅黑"/>
          <w:sz w:val="36"/>
          <w:szCs w:val="36"/>
        </w:rPr>
      </w:pPr>
      <w:r>
        <w:rPr>
          <w:b/>
          <w:bCs/>
          <w:color w:val="004D80"/>
          <w:spacing w:val="-8"/>
          <w:position w:val="18"/>
          <w:sz w:val="36"/>
          <w:szCs w:val="36"/>
        </w:rPr>
        <w:t>1.</w:t>
      </w:r>
      <w:r>
        <w:rPr>
          <w:b/>
          <w:bCs/>
          <w:color w:val="004D80"/>
          <w:spacing w:val="79"/>
          <w:position w:val="18"/>
          <w:sz w:val="36"/>
          <w:szCs w:val="36"/>
        </w:rPr>
        <w:t xml:space="preserve"> </w:t>
      </w:r>
      <w:r>
        <w:rPr>
          <w:rFonts w:hint="eastAsia" w:ascii="微软雅黑" w:hAnsi="微软雅黑" w:eastAsia="微软雅黑"/>
          <w:b/>
          <w:bCs/>
          <w:color w:val="004D80"/>
          <w:spacing w:val="-8"/>
          <w:position w:val="18"/>
          <w:sz w:val="36"/>
          <w:szCs w:val="36"/>
        </w:rPr>
        <w:t>学校概况</w:t>
      </w:r>
    </w:p>
    <w:p>
      <w:pPr>
        <w:pStyle w:val="5"/>
        <w:spacing w:before="2"/>
        <w:ind w:firstLine="3865" w:firstLineChars="1100"/>
        <w:rPr>
          <w:rFonts w:hint="eastAsia" w:ascii="微软雅黑" w:hAnsi="微软雅黑" w:eastAsia="微软雅黑"/>
          <w:sz w:val="36"/>
          <w:szCs w:val="36"/>
        </w:rPr>
      </w:pPr>
      <w:r>
        <w:rPr>
          <w:b/>
          <w:bCs/>
          <w:color w:val="004D80"/>
          <w:spacing w:val="-5"/>
          <w:sz w:val="36"/>
          <w:szCs w:val="36"/>
        </w:rPr>
        <w:t>2.</w:t>
      </w:r>
      <w:r>
        <w:rPr>
          <w:b/>
          <w:bCs/>
          <w:color w:val="004D80"/>
          <w:spacing w:val="80"/>
          <w:sz w:val="36"/>
          <w:szCs w:val="36"/>
        </w:rPr>
        <w:t xml:space="preserve"> </w:t>
      </w:r>
      <w:r>
        <w:rPr>
          <w:rFonts w:hint="eastAsia" w:ascii="微软雅黑" w:hAnsi="微软雅黑" w:eastAsia="微软雅黑"/>
          <w:b/>
          <w:bCs/>
          <w:color w:val="004D80"/>
          <w:spacing w:val="-5"/>
          <w:sz w:val="36"/>
          <w:szCs w:val="36"/>
        </w:rPr>
        <w:t>学术概况</w:t>
      </w:r>
    </w:p>
    <w:p>
      <w:pPr>
        <w:pStyle w:val="5"/>
        <w:ind w:firstLine="3909" w:firstLineChars="1100"/>
        <w:rPr>
          <w:rFonts w:hint="eastAsia" w:ascii="微软雅黑" w:hAnsi="微软雅黑" w:eastAsia="微软雅黑"/>
          <w:sz w:val="36"/>
          <w:szCs w:val="36"/>
        </w:rPr>
      </w:pPr>
      <w:r>
        <w:rPr>
          <w:b/>
          <w:bCs/>
          <w:color w:val="004D80"/>
          <w:spacing w:val="-3"/>
          <w:sz w:val="36"/>
          <w:szCs w:val="36"/>
        </w:rPr>
        <w:t>3.</w:t>
      </w:r>
      <w:r>
        <w:rPr>
          <w:b/>
          <w:bCs/>
          <w:color w:val="004D80"/>
          <w:spacing w:val="66"/>
          <w:sz w:val="36"/>
          <w:szCs w:val="36"/>
        </w:rPr>
        <w:t xml:space="preserve"> </w:t>
      </w:r>
      <w:r>
        <w:rPr>
          <w:rFonts w:hint="eastAsia" w:ascii="微软雅黑" w:hAnsi="微软雅黑" w:eastAsia="微软雅黑"/>
          <w:b/>
          <w:bCs/>
          <w:color w:val="004D80"/>
          <w:spacing w:val="-3"/>
          <w:sz w:val="36"/>
          <w:szCs w:val="36"/>
        </w:rPr>
        <w:t>招生情况</w:t>
      </w:r>
    </w:p>
    <w:p>
      <w:pPr>
        <w:pStyle w:val="18"/>
        <w:spacing w:line="240" w:lineRule="atLeast"/>
        <w:rPr>
          <w:rFonts w:hint="default" w:ascii="宋体" w:hAnsi="宋体" w:eastAsia="宋体" w:cs="宋体"/>
          <w:lang w:val="en-US"/>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pStyle w:val="18"/>
        <w:spacing w:line="240" w:lineRule="atLeast"/>
        <w:rPr>
          <w:rFonts w:hint="default" w:ascii="宋体" w:hAnsi="宋体" w:eastAsia="宋体" w:cs="宋体"/>
        </w:rPr>
      </w:pPr>
    </w:p>
    <w:p>
      <w:pPr>
        <w:rPr>
          <w:rFonts w:eastAsia="Arial Unicode MS"/>
          <w:b/>
          <w:bCs/>
          <w:lang w:eastAsia="zh-CN"/>
        </w:rPr>
      </w:pPr>
      <w:r>
        <w:rPr>
          <w:rFonts w:ascii="宋体" w:hAnsi="宋体" w:eastAsia="宋体" w:cs="宋体"/>
          <w:b/>
          <w:bCs/>
          <w:lang w:eastAsia="zh-CN"/>
        </w:rPr>
        <w:t>信息技术学于</w:t>
      </w:r>
      <w:r>
        <w:rPr>
          <w:rFonts w:ascii="Helvetica Neue" w:hAnsi="Helvetica Neue" w:eastAsia="Arial Unicode MS"/>
          <w:b/>
          <w:bCs/>
          <w:lang w:eastAsia="zh-CN"/>
        </w:rPr>
        <w:t>2011</w:t>
      </w:r>
      <w:r>
        <w:rPr>
          <w:rFonts w:ascii="宋体" w:hAnsi="宋体" w:eastAsia="宋体" w:cs="宋体"/>
          <w:b/>
          <w:bCs/>
          <w:lang w:eastAsia="zh-CN"/>
        </w:rPr>
        <w:t>年</w:t>
      </w:r>
      <w:r>
        <w:rPr>
          <w:rFonts w:ascii="Helvetica Neue" w:hAnsi="Helvetica Neue" w:eastAsia="Arial Unicode MS"/>
          <w:b/>
          <w:bCs/>
          <w:lang w:eastAsia="zh-CN"/>
        </w:rPr>
        <w:t>8</w:t>
      </w:r>
      <w:r>
        <w:rPr>
          <w:rFonts w:ascii="宋体" w:hAnsi="宋体" w:eastAsia="宋体" w:cs="宋体"/>
          <w:b/>
          <w:bCs/>
          <w:lang w:val="zh-TW" w:eastAsia="zh-TW"/>
        </w:rPr>
        <w:t>月正式成立</w:t>
      </w:r>
      <w:r>
        <w:rPr>
          <w:rFonts w:ascii="宋体" w:hAnsi="宋体" w:eastAsia="宋体" w:cs="宋体"/>
          <w:b/>
          <w:bCs/>
          <w:lang w:eastAsia="zh-CN"/>
        </w:rPr>
        <w:t>，现有计算机科学与技术、网络工程、数字媒体技术、软件工程和物联网工程五个本科专业，设有：计算机科学与技术、网络工程、数字媒体技术、软件工程四个系；计算机应用基础、高等数学和大学物理三个教研室；学院办公室、学生工作办公室、信息技术实验中心和质量办公室等机构。</w:t>
      </w:r>
    </w:p>
    <w:p>
      <w:pPr>
        <w:rPr>
          <w:rFonts w:eastAsia="Arial Unicode MS"/>
          <w:lang w:eastAsia="zh-CN"/>
        </w:rPr>
      </w:pPr>
    </w:p>
    <w:p>
      <w:pPr>
        <w:ind w:firstLine="5963" w:firstLineChars="2700"/>
        <w:rPr>
          <w:rFonts w:ascii="宋体" w:hAnsi="宋体" w:eastAsia="宋体" w:cs="宋体"/>
          <w:sz w:val="24"/>
          <w:lang w:eastAsia="zh-CN"/>
        </w:rPr>
      </w:pPr>
      <w:r>
        <w:rPr>
          <w:rFonts w:ascii="HelveticaNeue-Bold" w:hAnsi="HelveticaNeue-Bold" w:eastAsia="宋体" w:cs="宋体"/>
          <w:b/>
          <w:bCs/>
          <w:color w:val="000000"/>
          <w:szCs w:val="22"/>
          <w:lang w:eastAsia="zh-CN"/>
        </w:rPr>
        <w:t xml:space="preserve">College of Information Technology </w:t>
      </w:r>
    </w:p>
    <w:p>
      <w:pPr>
        <w:pStyle w:val="18"/>
        <w:spacing w:line="240" w:lineRule="atLeast"/>
        <w:ind w:firstLine="6405" w:firstLineChars="2900"/>
        <w:rPr>
          <w:rFonts w:hint="default" w:eastAsiaTheme="minorEastAsia"/>
        </w:rPr>
      </w:pPr>
      <w:r>
        <w:rPr>
          <w:rFonts w:ascii="HelveticaNeue-Bold" w:hAnsi="HelveticaNeue-Bold" w:eastAsia="宋体" w:cs="宋体"/>
          <w:b/>
          <w:bCs/>
          <w:lang w:val="en-US"/>
        </w:rPr>
        <w:t>Shanghai Jian Qiao University</w:t>
      </w:r>
    </w:p>
    <w:p>
      <w:pPr>
        <w:pStyle w:val="18"/>
        <w:spacing w:line="240" w:lineRule="atLeast"/>
        <w:rPr>
          <w:rFonts w:eastAsiaTheme="minorEastAsia"/>
        </w:rPr>
      </w:pPr>
    </w:p>
    <w:p>
      <w:pPr>
        <w:pStyle w:val="2"/>
        <w:keepNext w:val="0"/>
        <w:keepLines w:val="0"/>
        <w:widowControl w:val="0"/>
        <w:numPr>
          <w:ilvl w:val="0"/>
          <w:numId w:val="1"/>
        </w:numPr>
        <w:pBdr>
          <w:top w:val="single" w:color="auto" w:sz="4" w:space="1"/>
          <w:left w:val="none" w:color="auto" w:sz="0" w:space="0"/>
          <w:bottom w:val="single" w:color="auto" w:sz="4" w:space="1"/>
          <w:right w:val="none" w:color="auto" w:sz="0" w:space="0"/>
          <w:between w:val="none" w:color="auto" w:sz="0" w:space="0"/>
        </w:pBdr>
        <w:shd w:val="clear" w:color="auto" w:fill="D8D8D8" w:themeFill="background1" w:themeFillShade="D9"/>
        <w:adjustRightInd w:val="0"/>
        <w:snapToGrid w:val="0"/>
        <w:spacing w:before="0" w:after="0" w:line="240" w:lineRule="atLeast"/>
      </w:pPr>
      <w:bookmarkStart w:id="0" w:name="_Toc151064501"/>
      <w:bookmarkStart w:id="1" w:name="_Toc151064588"/>
      <w:r>
        <w:rPr>
          <w:rFonts w:hint="eastAsia"/>
        </w:rPr>
        <w:t>学校概况</w:t>
      </w:r>
      <w:r>
        <w:rPr>
          <w:rStyle w:val="16"/>
          <w:color w:val="FF0000"/>
        </w:rPr>
        <w:footnoteReference w:id="0"/>
      </w:r>
      <w:bookmarkEnd w:id="0"/>
      <w:bookmarkEnd w:id="1"/>
    </w:p>
    <w:p>
      <w:pPr>
        <w:keepNext/>
        <w:framePr w:dropCap="drop" w:lines="3" w:wrap="around" w:vAnchor="text" w:hAnchor="text"/>
        <w:pBdr>
          <w:bottom w:val="none" w:color="auto" w:sz="0" w:space="0"/>
          <w:right w:val="none" w:color="auto" w:sz="0" w:space="0"/>
        </w:pBdr>
        <w:spacing w:line="933" w:lineRule="exact"/>
        <w:textAlignment w:val="baseline"/>
        <w:rPr>
          <w:rFonts w:asciiTheme="minorEastAsia" w:hAnsiTheme="minorEastAsia"/>
          <w:b/>
          <w:bCs/>
          <w:position w:val="-9"/>
          <w:sz w:val="99"/>
          <w:lang w:eastAsia="zh-CN"/>
        </w:rPr>
      </w:pPr>
      <w:r>
        <w:rPr>
          <w:rFonts w:asciiTheme="minorEastAsia" w:hAnsiTheme="minorEastAsia"/>
          <w:b/>
          <w:bCs/>
          <w:position w:val="-9"/>
          <w:sz w:val="99"/>
          <w:lang w:eastAsia="zh-CN"/>
        </w:rPr>
        <w:t>上</w:t>
      </w:r>
    </w:p>
    <w:p>
      <w:pPr>
        <w:adjustRightInd w:val="0"/>
        <w:snapToGrid w:val="0"/>
        <w:spacing w:line="240" w:lineRule="atLeast"/>
        <w:rPr>
          <w:b/>
          <w:bCs/>
          <w:sz w:val="24"/>
          <w:lang w:eastAsia="zh-CN"/>
        </w:rPr>
      </w:pPr>
      <w:r>
        <w:rPr>
          <w:b/>
          <w:bCs/>
          <w:sz w:val="24"/>
          <w:lang w:eastAsia="zh-CN"/>
        </w:rPr>
        <w:t>海纽约大学是继纽约大学纽约校园和阿布扎比校园后，纽约大学全球教育体系中第三所具有学位授予资格的门户校园。它坐落于上海市中心，是一所世界级的综合性研究型大学，更是一所独一无二的大学</w:t>
      </w:r>
      <w:r>
        <w:rPr>
          <w:rFonts w:hint="eastAsia"/>
          <w:b/>
          <w:bCs/>
          <w:sz w:val="24"/>
          <w:lang w:eastAsia="zh-CN"/>
        </w:rPr>
        <w:t>。</w:t>
      </w:r>
      <w:r>
        <w:rPr>
          <w:b/>
          <w:bCs/>
          <w:sz w:val="24"/>
          <w:lang w:eastAsia="zh-CN"/>
        </w:rPr>
        <w:t>自</w:t>
      </w:r>
      <w:r>
        <w:rPr>
          <w:rFonts w:ascii="Helvetica Neue" w:hAnsi="Helvetica Neue"/>
          <w:b/>
          <w:bCs/>
          <w:sz w:val="24"/>
          <w:lang w:eastAsia="zh-CN"/>
        </w:rPr>
        <w:t>1831</w:t>
      </w:r>
      <w:r>
        <w:rPr>
          <w:b/>
          <w:bCs/>
          <w:sz w:val="24"/>
          <w:lang w:eastAsia="zh-CN"/>
        </w:rPr>
        <w:t>年建校以来，纽约大学一直以其立足纽约、融入纽约的特质闻名于世。它不受校门的羁绊，与纽约这座世界伟大的世界理念之都融为一体。坐落于格林威治村中心的纽约大学社区充满生机，与纽约市携手并进、共同发展。同样，上海也是一座伟大的理念之都。它吸引着来自全球各地的英才，汇聚了世界文化的精粹，时刻牵动着人们的视线。正如纽约大学之于纽约，上海纽约大学也是一座立足上海、融入上海的大学。同时，上海还是一座独一无二的城市：它不仅是未来之都，还有着自己独特的历史与传统。从纽约大学的教育和学术基础，到上海独特的活力和优势，上海纽约大学丰富的资源将帮你实现课堂学习与人生体验的完美结合。</w:t>
      </w:r>
    </w:p>
    <w:p>
      <w:pPr>
        <w:pStyle w:val="18"/>
        <w:rPr>
          <w:rFonts w:hint="default"/>
        </w:rPr>
      </w:pPr>
    </w:p>
    <w:p>
      <w:pPr>
        <w:pStyle w:val="3"/>
        <w:keepNext w:val="0"/>
        <w:keepLines w:val="0"/>
        <w:widowControl w:val="0"/>
        <w:numPr>
          <w:ilvl w:val="1"/>
          <w:numId w:val="2"/>
        </w:numPr>
        <w:adjustRightInd w:val="0"/>
        <w:snapToGrid w:val="0"/>
        <w:spacing w:before="0" w:after="0" w:line="240" w:lineRule="atLeast"/>
        <w:ind w:left="2200" w:leftChars="1000"/>
        <w:rPr>
          <w:rFonts w:hint="eastAsia"/>
        </w:rPr>
      </w:pPr>
      <w:bookmarkStart w:id="2" w:name="_Toc151064502"/>
      <w:r>
        <w:rPr>
          <w:rFonts w:hint="eastAsia"/>
        </w:rPr>
        <w:t>上海纽约大学的愿景</w:t>
      </w:r>
      <w:bookmarkEnd w:id="2"/>
    </w:p>
    <w:p>
      <w:pPr>
        <w:pStyle w:val="18"/>
        <w:adjustRightInd w:val="0"/>
        <w:snapToGrid w:val="0"/>
        <w:spacing w:line="240" w:lineRule="atLeast"/>
        <w:ind w:left="2200" w:leftChars="1000"/>
        <w:outlineLvl w:val="1"/>
        <w:rPr>
          <w:rFonts w:hint="default"/>
          <w:sz w:val="24"/>
          <w:szCs w:val="24"/>
        </w:rPr>
      </w:pPr>
      <w:bookmarkStart w:id="3" w:name="_Toc151064503"/>
      <w:r>
        <w:rPr>
          <w:rFonts w:asciiTheme="minorEastAsia" w:hAnsiTheme="minorEastAsia" w:eastAsiaTheme="minorEastAsia"/>
          <w:b/>
          <w:bCs/>
          <w:sz w:val="24"/>
          <w:szCs w:val="24"/>
        </w:rPr>
        <w:t>上海纽约大学将纽约大学全球教育体系中丰富的智力资源融入灿烂的中国文化，身体力行当代高等教育的最高理想，带领学生获得学业与精神的双重收获，培养他们成为人生旅程的领导者，在无涯的学海中求索关于人与自然的新知卓见</w:t>
      </w:r>
      <w:r>
        <w:rPr>
          <w:rFonts w:eastAsia="Arial Unicode MS"/>
          <w:sz w:val="24"/>
          <w:szCs w:val="24"/>
        </w:rPr>
        <w:t>。</w:t>
      </w:r>
      <w:bookmarkEnd w:id="3"/>
    </w:p>
    <w:p>
      <w:pPr>
        <w:pStyle w:val="18"/>
        <w:rPr>
          <w:rFonts w:hint="default"/>
        </w:rPr>
      </w:pPr>
      <w:r>
        <w:rPr>
          <w:rFonts w:asciiTheme="minorEastAsia" w:hAnsiTheme="minorEastAsia" w:eastAsiaTheme="minorEastAsia"/>
          <w:b/>
          <w:bCs/>
          <w:sz w:val="24"/>
          <w:szCs w:val="24"/>
        </w:rPr>
        <mc:AlternateContent>
          <mc:Choice Requires="wps">
            <w:drawing>
              <wp:anchor distT="0" distB="0" distL="114300" distR="114300" simplePos="0" relativeHeight="251663360" behindDoc="0" locked="0" layoutInCell="1" allowOverlap="1">
                <wp:simplePos x="0" y="0"/>
                <wp:positionH relativeFrom="column">
                  <wp:posOffset>243840</wp:posOffset>
                </wp:positionH>
                <wp:positionV relativeFrom="paragraph">
                  <wp:posOffset>120650</wp:posOffset>
                </wp:positionV>
                <wp:extent cx="725805" cy="2146935"/>
                <wp:effectExtent l="0" t="0" r="10795" b="12065"/>
                <wp:wrapNone/>
                <wp:docPr id="577235512" name="文本框 2"/>
                <wp:cNvGraphicFramePr/>
                <a:graphic xmlns:a="http://schemas.openxmlformats.org/drawingml/2006/main">
                  <a:graphicData uri="http://schemas.microsoft.com/office/word/2010/wordprocessingShape">
                    <wps:wsp>
                      <wps:cNvSpPr txBox="1"/>
                      <wps:spPr>
                        <a:xfrm>
                          <a:off x="0" y="0"/>
                          <a:ext cx="725805" cy="2146935"/>
                        </a:xfrm>
                        <a:prstGeom prst="rect">
                          <a:avLst/>
                        </a:prstGeom>
                        <a:solidFill>
                          <a:schemeClr val="bg1"/>
                        </a:solidFill>
                        <a:ln w="12700" cap="flat">
                          <a:noFill/>
                          <a:miter lim="400000"/>
                        </a:ln>
                        <a:effectLst/>
                      </wps:spPr>
                      <wps:style>
                        <a:lnRef idx="0">
                          <a:scrgbClr r="0" g="0" b="0"/>
                        </a:lnRef>
                        <a:fillRef idx="0">
                          <a:scrgbClr r="0" g="0" b="0"/>
                        </a:fillRef>
                        <a:effectRef idx="0">
                          <a:scrgbClr r="0" g="0" b="0"/>
                        </a:effectRef>
                        <a:fontRef idx="none"/>
                      </wps:style>
                      <wps:txbx>
                        <w:txbxContent>
                          <w:p>
                            <w:pPr>
                              <w:pBdr>
                                <w:top w:val="single" w:color="auto" w:sz="4" w:space="1"/>
                                <w:left w:val="none" w:color="auto" w:sz="0" w:space="0"/>
                                <w:bottom w:val="single" w:color="auto" w:sz="4" w:space="1"/>
                                <w:right w:val="none" w:color="auto" w:sz="0" w:space="0"/>
                                <w:between w:val="none" w:color="auto" w:sz="0" w:space="0"/>
                              </w:pBdr>
                              <w:rPr>
                                <w:b/>
                                <w:bCs/>
                                <w:lang w:eastAsia="zh-CN"/>
                                <w14:shadow w14:blurRad="165100" w14:dist="101600" w14:dir="15000000" w14:sx="100000" w14:sy="30000" w14:kx="-1800000" w14:ky="0" w14:algn="bl">
                                  <w14:srgbClr w14:val="000000">
                                    <w14:alpha w14:val="67000"/>
                                  </w14:srgbClr>
                                </w14:shadow>
                              </w:rPr>
                            </w:pPr>
                            <w:r>
                              <w:rPr>
                                <w:rFonts w:hint="eastAsia"/>
                                <w:b/>
                                <w:bCs/>
                                <w:lang w:eastAsia="zh-CN"/>
                                <w14:shadow w14:blurRad="165100" w14:dist="101600" w14:dir="15000000" w14:sx="100000" w14:sy="30000" w14:kx="-1800000" w14:ky="0" w14:algn="bl">
                                  <w14:srgbClr w14:val="000000">
                                    <w14:alpha w14:val="67000"/>
                                  </w14:srgbClr>
                                </w14:shadow>
                              </w:rPr>
                              <w:t>煮豆燃豆萁，豆在釜中泣。</w:t>
                            </w:r>
                          </w:p>
                          <w:p>
                            <w:pPr>
                              <w:pBdr>
                                <w:top w:val="single" w:color="auto" w:sz="4" w:space="1"/>
                                <w:left w:val="none" w:color="auto" w:sz="0" w:space="0"/>
                                <w:bottom w:val="single" w:color="auto" w:sz="4" w:space="1"/>
                                <w:right w:val="none" w:color="auto" w:sz="0" w:space="0"/>
                                <w:between w:val="none" w:color="auto" w:sz="0" w:space="0"/>
                              </w:pBdr>
                              <w:rPr>
                                <w:b/>
                                <w:bCs/>
                                <w:lang w:eastAsia="zh-CN"/>
                                <w14:shadow w14:blurRad="165100" w14:dist="101600" w14:dir="15000000" w14:sx="100000" w14:sy="30000" w14:kx="-1800000" w14:ky="0" w14:algn="bl">
                                  <w14:srgbClr w14:val="000000">
                                    <w14:alpha w14:val="67000"/>
                                  </w14:srgbClr>
                                </w14:shadow>
                              </w:rPr>
                            </w:pPr>
                            <w:r>
                              <w:rPr>
                                <w:rFonts w:hint="eastAsia"/>
                                <w:b/>
                                <w:bCs/>
                                <w:lang w:eastAsia="zh-CN"/>
                                <w14:shadow w14:blurRad="165100" w14:dist="101600" w14:dir="15000000" w14:sx="100000" w14:sy="30000" w14:kx="-1800000" w14:ky="0" w14:algn="bl">
                                  <w14:srgbClr w14:val="000000">
                                    <w14:alpha w14:val="67000"/>
                                  </w14:srgbClr>
                                </w14:shadow>
                              </w:rPr>
                              <w:t>本是同根生，相煎何太急。</w:t>
                            </w:r>
                          </w:p>
                          <w:p>
                            <w:pPr>
                              <w:rPr>
                                <w14:shadow w14:blurRad="165100" w14:dist="101600" w14:dir="15000000" w14:sx="100000" w14:sy="30000" w14:kx="-1800000" w14:ky="0" w14:algn="bl">
                                  <w14:srgbClr w14:val="000000">
                                    <w14:alpha w14:val="67000"/>
                                  </w14:srgbClr>
                                </w14:shadow>
                              </w:rPr>
                            </w:pPr>
                          </w:p>
                        </w:txbxContent>
                      </wps:txbx>
                      <wps:bodyPr rot="0" spcFirstLastPara="1" vertOverflow="overflow" horzOverflow="overflow" vert="eaVert" wrap="square" lIns="50800" tIns="50800" rIns="50800" bIns="50800" numCol="1" spcCol="38100" rtlCol="0" fromWordArt="0" anchor="t" anchorCtr="0" forceAA="0" compatLnSpc="1">
                        <a:noAutofit/>
                      </wps:bodyPr>
                    </wps:wsp>
                  </a:graphicData>
                </a:graphic>
              </wp:anchor>
            </w:drawing>
          </mc:Choice>
          <mc:Fallback>
            <w:pict>
              <v:shape id="文本框 2" o:spid="_x0000_s1026" o:spt="202" type="#_x0000_t202" style="position:absolute;left:0pt;margin-left:19.2pt;margin-top:9.5pt;height:169.05pt;width:57.15pt;z-index:251663360;mso-width-relative:page;mso-height-relative:page;" fillcolor="#FFFFFF [3212]" filled="t" stroked="f" coordsize="21600,21600" o:gfxdata="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62my9kAAAAJAQAADwAAAAAAAAABACAAAAAiAAAAZHJzL2Rv&#10;d25yZXYueG1sUEsBAhQAFAAAAAgAh07iQB+kb41yAgAAzgQAAA4AAAAAAAAAAQAgAAAAKAEAAGRy&#10;cy9lMm9Eb2MueG1sUEsFBgAAAAAGAAYAWQEAAAwGAAAAAA==&#10;">
                <v:fill on="t" focussize="0,0"/>
                <v:stroke on="f" weight="1pt" miterlimit="4" joinstyle="miter"/>
                <v:imagedata o:title=""/>
                <o:lock v:ext="edit" aspectratio="f"/>
                <v:textbox inset="4pt,4pt,4pt,4pt" style="layout-flow:vertical-ideographic;">
                  <w:txbxContent>
                    <w:p>
                      <w:pPr>
                        <w:pBdr>
                          <w:top w:val="single" w:color="auto" w:sz="4" w:space="1"/>
                          <w:left w:val="none" w:color="auto" w:sz="0" w:space="0"/>
                          <w:bottom w:val="single" w:color="auto" w:sz="4" w:space="1"/>
                          <w:right w:val="none" w:color="auto" w:sz="0" w:space="0"/>
                          <w:between w:val="none" w:color="auto" w:sz="0" w:space="0"/>
                        </w:pBdr>
                        <w:rPr>
                          <w:b/>
                          <w:bCs/>
                          <w:lang w:eastAsia="zh-CN"/>
                          <w14:shadow w14:blurRad="165100" w14:dist="101600" w14:dir="15000000" w14:sx="100000" w14:sy="30000" w14:kx="-1800000" w14:ky="0" w14:algn="bl">
                            <w14:srgbClr w14:val="000000">
                              <w14:alpha w14:val="67000"/>
                            </w14:srgbClr>
                          </w14:shadow>
                        </w:rPr>
                      </w:pPr>
                      <w:r>
                        <w:rPr>
                          <w:rFonts w:hint="eastAsia"/>
                          <w:b/>
                          <w:bCs/>
                          <w:lang w:eastAsia="zh-CN"/>
                          <w14:shadow w14:blurRad="165100" w14:dist="101600" w14:dir="15000000" w14:sx="100000" w14:sy="30000" w14:kx="-1800000" w14:ky="0" w14:algn="bl">
                            <w14:srgbClr w14:val="000000">
                              <w14:alpha w14:val="67000"/>
                            </w14:srgbClr>
                          </w14:shadow>
                        </w:rPr>
                        <w:t>煮豆燃豆萁，豆在釜中泣。</w:t>
                      </w:r>
                    </w:p>
                    <w:p>
                      <w:pPr>
                        <w:pBdr>
                          <w:top w:val="single" w:color="auto" w:sz="4" w:space="1"/>
                          <w:left w:val="none" w:color="auto" w:sz="0" w:space="0"/>
                          <w:bottom w:val="single" w:color="auto" w:sz="4" w:space="1"/>
                          <w:right w:val="none" w:color="auto" w:sz="0" w:space="0"/>
                          <w:between w:val="none" w:color="auto" w:sz="0" w:space="0"/>
                        </w:pBdr>
                        <w:rPr>
                          <w:b/>
                          <w:bCs/>
                          <w:lang w:eastAsia="zh-CN"/>
                          <w14:shadow w14:blurRad="165100" w14:dist="101600" w14:dir="15000000" w14:sx="100000" w14:sy="30000" w14:kx="-1800000" w14:ky="0" w14:algn="bl">
                            <w14:srgbClr w14:val="000000">
                              <w14:alpha w14:val="67000"/>
                            </w14:srgbClr>
                          </w14:shadow>
                        </w:rPr>
                      </w:pPr>
                      <w:r>
                        <w:rPr>
                          <w:rFonts w:hint="eastAsia"/>
                          <w:b/>
                          <w:bCs/>
                          <w:lang w:eastAsia="zh-CN"/>
                          <w14:shadow w14:blurRad="165100" w14:dist="101600" w14:dir="15000000" w14:sx="100000" w14:sy="30000" w14:kx="-1800000" w14:ky="0" w14:algn="bl">
                            <w14:srgbClr w14:val="000000">
                              <w14:alpha w14:val="67000"/>
                            </w14:srgbClr>
                          </w14:shadow>
                        </w:rPr>
                        <w:t>本是同根生，相煎何太急。</w:t>
                      </w:r>
                    </w:p>
                    <w:p>
                      <w:pPr>
                        <w:rPr>
                          <w14:shadow w14:blurRad="165100" w14:dist="101600" w14:dir="15000000" w14:sx="100000" w14:sy="30000" w14:kx="-1800000" w14:ky="0" w14:algn="bl">
                            <w14:srgbClr w14:val="000000">
                              <w14:alpha w14:val="67000"/>
                            </w14:srgbClr>
                          </w14:shadow>
                        </w:rPr>
                      </w:pPr>
                    </w:p>
                  </w:txbxContent>
                </v:textbox>
              </v:shape>
            </w:pict>
          </mc:Fallback>
        </mc:AlternateContent>
      </w:r>
    </w:p>
    <w:p>
      <w:pPr>
        <w:pStyle w:val="3"/>
        <w:keepNext w:val="0"/>
        <w:keepLines w:val="0"/>
        <w:widowControl w:val="0"/>
        <w:numPr>
          <w:ilvl w:val="1"/>
          <w:numId w:val="2"/>
        </w:numPr>
        <w:adjustRightInd w:val="0"/>
        <w:snapToGrid w:val="0"/>
        <w:spacing w:before="0" w:after="0" w:line="240" w:lineRule="atLeast"/>
        <w:ind w:left="2200" w:leftChars="1000"/>
        <w:rPr>
          <w:rFonts w:hint="eastAsia"/>
        </w:rPr>
      </w:pPr>
      <w:bookmarkStart w:id="4" w:name="_Toc151064504"/>
      <w:r>
        <w:rPr>
          <w:rFonts w:hint="eastAsia"/>
        </w:rPr>
        <w:t>价值</w:t>
      </w:r>
      <w:bookmarkEnd w:id="4"/>
    </w:p>
    <w:p>
      <w:pPr>
        <w:pStyle w:val="18"/>
        <w:adjustRightInd w:val="0"/>
        <w:snapToGrid w:val="0"/>
        <w:spacing w:line="240" w:lineRule="atLeast"/>
        <w:ind w:left="2200" w:leftChars="1000"/>
        <w:outlineLvl w:val="1"/>
        <w:rPr>
          <w:rFonts w:hint="default" w:asciiTheme="minorEastAsia" w:hAnsiTheme="minorEastAsia" w:eastAsiaTheme="minorEastAsia"/>
          <w:b/>
          <w:bCs/>
        </w:rPr>
      </w:pPr>
      <w:bookmarkStart w:id="5" w:name="_Toc151064505"/>
      <w:r>
        <w:rPr>
          <w:rFonts w:asciiTheme="minorEastAsia" w:hAnsiTheme="minorEastAsia" w:eastAsiaTheme="minorEastAsia"/>
          <w:b/>
          <w:bCs/>
          <w:sz w:val="24"/>
          <w:szCs w:val="24"/>
        </w:rPr>
        <w:t>上海纽约大学所奉行的价值观是好奇、严谨、正直、尊重、和谐、尽责，以及全面融入人文社会</w:t>
      </w:r>
      <w:r>
        <w:rPr>
          <w:rFonts w:asciiTheme="minorEastAsia" w:hAnsiTheme="minorEastAsia" w:eastAsiaTheme="minorEastAsia"/>
          <w:b/>
          <w:bCs/>
        </w:rPr>
        <w:t>。</w:t>
      </w:r>
      <w:bookmarkEnd w:id="5"/>
    </w:p>
    <w:p>
      <w:pPr>
        <w:pStyle w:val="18"/>
        <w:rPr>
          <w:rFonts w:hint="default"/>
        </w:rPr>
      </w:pPr>
    </w:p>
    <w:p>
      <w:pPr>
        <w:pStyle w:val="3"/>
        <w:keepNext w:val="0"/>
        <w:keepLines w:val="0"/>
        <w:widowControl w:val="0"/>
        <w:numPr>
          <w:ilvl w:val="1"/>
          <w:numId w:val="2"/>
        </w:numPr>
        <w:adjustRightInd w:val="0"/>
        <w:snapToGrid w:val="0"/>
        <w:spacing w:before="0" w:after="0" w:line="240" w:lineRule="atLeast"/>
        <w:ind w:left="2200" w:leftChars="1000"/>
        <w:rPr>
          <w:rFonts w:hint="eastAsia"/>
        </w:rPr>
      </w:pPr>
      <w:bookmarkStart w:id="6" w:name="_Toc151064506"/>
      <w:r>
        <w:rPr>
          <w:rFonts w:hint="eastAsia"/>
        </w:rPr>
        <w:t>使命</w:t>
      </w:r>
      <w:bookmarkEnd w:id="6"/>
    </w:p>
    <w:p>
      <w:pPr>
        <w:pStyle w:val="18"/>
        <w:adjustRightInd w:val="0"/>
        <w:snapToGrid w:val="0"/>
        <w:spacing w:line="240" w:lineRule="atLeast"/>
        <w:ind w:left="2200" w:leftChars="1000"/>
        <w:outlineLvl w:val="1"/>
        <w:rPr>
          <w:rFonts w:hint="default"/>
          <w:b/>
          <w:bCs/>
          <w:sz w:val="24"/>
          <w:szCs w:val="24"/>
        </w:rPr>
      </w:pPr>
      <w:bookmarkStart w:id="7" w:name="_Toc151064507"/>
      <w:r>
        <w:rPr>
          <w:rFonts w:eastAsia="Arial Unicode MS"/>
          <w:b/>
          <w:bCs/>
          <w:sz w:val="24"/>
          <w:szCs w:val="24"/>
        </w:rPr>
        <w:t>上海纽约大学的使命是为学生和社会提供优质的教学、科研，和公共服务。</w:t>
      </w:r>
      <w:bookmarkEnd w:id="7"/>
    </w:p>
    <w:p>
      <w:pPr>
        <w:pStyle w:val="18"/>
        <w:rPr>
          <w:rFonts w:hint="default"/>
        </w:rPr>
      </w:pPr>
    </w:p>
    <w:p>
      <w:pPr>
        <w:pStyle w:val="3"/>
        <w:keepNext w:val="0"/>
        <w:keepLines w:val="0"/>
        <w:widowControl w:val="0"/>
        <w:numPr>
          <w:ilvl w:val="1"/>
          <w:numId w:val="2"/>
        </w:numPr>
        <w:adjustRightInd w:val="0"/>
        <w:snapToGrid w:val="0"/>
        <w:spacing w:before="0" w:after="0" w:line="240" w:lineRule="atLeast"/>
        <w:ind w:left="2200" w:leftChars="1000"/>
        <w:rPr>
          <w:rFonts w:hint="eastAsia"/>
        </w:rPr>
      </w:pPr>
      <w:bookmarkStart w:id="8" w:name="_Toc151064508"/>
      <w:r>
        <w:rPr>
          <w:rFonts w:hint="eastAsia"/>
        </w:rPr>
        <w:t>上海纽约大学的科研</w:t>
      </w:r>
      <w:bookmarkEnd w:id="8"/>
    </w:p>
    <w:p>
      <w:pPr>
        <w:pStyle w:val="18"/>
        <w:adjustRightInd w:val="0"/>
        <w:snapToGrid w:val="0"/>
        <w:spacing w:line="240" w:lineRule="atLeast"/>
        <w:ind w:left="2200" w:leftChars="1000"/>
        <w:outlineLvl w:val="1"/>
        <w:rPr>
          <w:rFonts w:hint="default"/>
          <w:b/>
          <w:bCs/>
          <w:sz w:val="24"/>
          <w:szCs w:val="24"/>
        </w:rPr>
      </w:pPr>
      <w:bookmarkStart w:id="9" w:name="_Toc151064509"/>
      <w:r>
        <w:rPr>
          <w:sz w:val="24"/>
          <w:szCs w:val="24"/>
        </w:rPr>
        <w:drawing>
          <wp:anchor distT="152400" distB="152400" distL="152400" distR="152400" simplePos="0" relativeHeight="251660288" behindDoc="0" locked="0" layoutInCell="1" allowOverlap="1">
            <wp:simplePos x="0" y="0"/>
            <wp:positionH relativeFrom="margin">
              <wp:posOffset>3943985</wp:posOffset>
            </wp:positionH>
            <wp:positionV relativeFrom="page">
              <wp:posOffset>7778115</wp:posOffset>
            </wp:positionV>
            <wp:extent cx="2510155" cy="1799590"/>
            <wp:effectExtent l="0" t="0" r="4445" b="3810"/>
            <wp:wrapNone/>
            <wp:docPr id="1073741827"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Image"/>
                    <pic:cNvPicPr>
                      <a:picLocks noChangeAspect="1"/>
                    </pic:cNvPicPr>
                  </pic:nvPicPr>
                  <pic:blipFill>
                    <a:blip r:embed="rId9"/>
                    <a:stretch>
                      <a:fillRect/>
                    </a:stretch>
                  </pic:blipFill>
                  <pic:spPr>
                    <a:xfrm>
                      <a:off x="0" y="0"/>
                      <a:ext cx="2510155" cy="1799590"/>
                    </a:xfrm>
                    <a:prstGeom prst="rect">
                      <a:avLst/>
                    </a:prstGeom>
                    <a:ln w="12700" cap="flat">
                      <a:noFill/>
                      <a:miter lim="400000"/>
                      <a:headEnd/>
                      <a:tailEnd/>
                    </a:ln>
                    <a:effectLst/>
                  </pic:spPr>
                </pic:pic>
              </a:graphicData>
            </a:graphic>
          </wp:anchor>
        </w:drawing>
      </w:r>
      <w:r>
        <w:rPr>
          <w:rFonts w:eastAsia="Arial Unicode MS"/>
          <w:b/>
          <w:bCs/>
          <w:sz w:val="24"/>
          <w:szCs w:val="24"/>
        </w:rPr>
        <w:t>上海纽约大学将秉承世界一流大学的优良传统，把高水平的科研与出色的教学紧密结合。目前，学校已在数学、计算化学、神经科学、以及社会工作与社会政策等领域设立了研究中心。上海纽约大学的研究生和本科生都将有机会参与科研工作。</w:t>
      </w:r>
      <w:bookmarkEnd w:id="9"/>
    </w:p>
    <w:p>
      <w:pPr>
        <w:pStyle w:val="18"/>
        <w:rPr>
          <w:rFonts w:eastAsiaTheme="minorEastAsia"/>
          <w:sz w:val="24"/>
          <w:szCs w:val="24"/>
        </w:rPr>
      </w:pPr>
    </w:p>
    <w:p>
      <w:pPr>
        <w:pStyle w:val="18"/>
        <w:rPr>
          <w:rFonts w:eastAsiaTheme="minorEastAsia"/>
        </w:rPr>
      </w:pPr>
    </w:p>
    <w:p>
      <w:pPr>
        <w:pStyle w:val="18"/>
        <w:tabs>
          <w:tab w:val="left" w:pos="1112"/>
        </w:tabs>
        <w:rPr>
          <w:rFonts w:eastAsiaTheme="minorEastAsia"/>
          <w:sz w:val="32"/>
          <w:szCs w:val="32"/>
        </w:rPr>
      </w:pPr>
      <m:oMath>
        <m:r>
          <m:rPr/>
          <w:rPr>
            <w:rFonts w:ascii="Cambria Math" w:hAnsi="Cambria Math" w:eastAsiaTheme="minorEastAsia"/>
            <w:sz w:val="32"/>
            <w:szCs w:val="32"/>
          </w:rPr>
          <m:t>f</m:t>
        </m:r>
        <m:d>
          <m:dPr>
            <m:begChr m:val="（"/>
            <m:endChr m:val="）"/>
            <m:ctrlPr>
              <w:rPr>
                <w:rFonts w:hint="default" w:ascii="Cambria Math" w:hAnsi="Cambria Math" w:eastAsiaTheme="minorEastAsia"/>
                <w:i/>
                <w:sz w:val="32"/>
                <w:szCs w:val="32"/>
              </w:rPr>
            </m:ctrlPr>
          </m:dPr>
          <m:e>
            <m:r>
              <m:rPr/>
              <w:rPr>
                <w:rFonts w:hint="default" w:ascii="Cambria Math" w:hAnsi="Cambria Math" w:eastAsiaTheme="minorEastAsia"/>
                <w:sz w:val="32"/>
                <w:szCs w:val="32"/>
              </w:rPr>
              <m:t>ε</m:t>
            </m:r>
            <m:ctrlPr>
              <w:rPr>
                <w:rFonts w:hint="default" w:ascii="Cambria Math" w:hAnsi="Cambria Math" w:eastAsiaTheme="minorEastAsia"/>
                <w:i/>
                <w:sz w:val="32"/>
                <w:szCs w:val="32"/>
              </w:rPr>
            </m:ctrlPr>
          </m:e>
        </m:d>
        <m:r>
          <m:rPr/>
          <w:rPr>
            <w:rFonts w:hint="default" w:ascii="Cambria Math" w:hAnsi="Cambria Math" w:eastAsiaTheme="minorEastAsia"/>
            <w:sz w:val="32"/>
            <w:szCs w:val="32"/>
          </w:rPr>
          <m:t>=</m:t>
        </m:r>
        <m:func>
          <m:funcPr>
            <m:ctrlPr>
              <w:rPr>
                <w:rFonts w:hint="default" w:ascii="Cambria Math" w:hAnsi="Cambria Math" w:eastAsiaTheme="minorEastAsia"/>
                <w:i/>
                <w:sz w:val="32"/>
                <w:szCs w:val="32"/>
              </w:rPr>
            </m:ctrlPr>
          </m:funcPr>
          <m:fName>
            <m:limLow>
              <m:limLowPr>
                <m:ctrlPr>
                  <w:rPr>
                    <w:rFonts w:hint="default" w:ascii="Cambria Math" w:hAnsi="Cambria Math" w:eastAsiaTheme="minorEastAsia"/>
                    <w:i/>
                    <w:sz w:val="32"/>
                    <w:szCs w:val="32"/>
                  </w:rPr>
                </m:ctrlPr>
              </m:limLowPr>
              <m:e>
                <m:r>
                  <m:rPr>
                    <m:sty m:val="p"/>
                  </m:rPr>
                  <w:rPr>
                    <w:rFonts w:ascii="Cambria Math" w:hAnsi="Cambria Math"/>
                    <w:sz w:val="32"/>
                    <w:szCs w:val="32"/>
                  </w:rPr>
                  <m:t>lim</m:t>
                </m:r>
                <m:ctrlPr>
                  <w:rPr>
                    <w:rFonts w:hint="default" w:ascii="Cambria Math" w:hAnsi="Cambria Math" w:eastAsiaTheme="minorEastAsia"/>
                    <w:i/>
                    <w:sz w:val="32"/>
                    <w:szCs w:val="32"/>
                  </w:rPr>
                </m:ctrlPr>
              </m:e>
              <m:lim>
                <m:r>
                  <m:rPr/>
                  <w:rPr>
                    <w:rFonts w:hint="default" w:ascii="Cambria Math" w:hAnsi="Cambria Math" w:eastAsiaTheme="minorEastAsia"/>
                    <w:sz w:val="32"/>
                    <w:szCs w:val="32"/>
                  </w:rPr>
                  <m:t>x→∞</m:t>
                </m:r>
                <m:ctrlPr>
                  <w:rPr>
                    <w:rFonts w:hint="default" w:ascii="Cambria Math" w:hAnsi="Cambria Math" w:eastAsiaTheme="minorEastAsia"/>
                    <w:i/>
                    <w:sz w:val="32"/>
                    <w:szCs w:val="32"/>
                  </w:rPr>
                </m:ctrlPr>
              </m:lim>
            </m:limLow>
            <m:ctrlPr>
              <w:rPr>
                <w:rFonts w:hint="default" w:ascii="Cambria Math" w:hAnsi="Cambria Math" w:eastAsiaTheme="minorEastAsia"/>
                <w:i/>
                <w:sz w:val="32"/>
                <w:szCs w:val="32"/>
              </w:rPr>
            </m:ctrlPr>
          </m:fName>
          <m:e>
            <m:nary>
              <m:naryPr>
                <m:chr m:val="∑"/>
                <m:limLoc m:val="undOvr"/>
                <m:ctrlPr>
                  <w:rPr>
                    <w:rFonts w:hint="default" w:ascii="Cambria Math" w:hAnsi="Cambria Math" w:eastAsiaTheme="minorEastAsia"/>
                    <w:i/>
                    <w:sz w:val="32"/>
                    <w:szCs w:val="32"/>
                  </w:rPr>
                </m:ctrlPr>
              </m:naryPr>
              <m:sub>
                <m:r>
                  <m:rPr/>
                  <w:rPr>
                    <w:rFonts w:hint="default" w:ascii="Cambria Math" w:hAnsi="Cambria Math" w:eastAsiaTheme="minorEastAsia"/>
                    <w:sz w:val="32"/>
                    <w:szCs w:val="32"/>
                  </w:rPr>
                  <m:t>i=1</m:t>
                </m:r>
                <m:ctrlPr>
                  <w:rPr>
                    <w:rFonts w:hint="default" w:ascii="Cambria Math" w:hAnsi="Cambria Math" w:eastAsiaTheme="minorEastAsia"/>
                    <w:i/>
                    <w:sz w:val="32"/>
                    <w:szCs w:val="32"/>
                  </w:rPr>
                </m:ctrlPr>
              </m:sub>
              <m:sup>
                <m:r>
                  <m:rPr/>
                  <w:rPr>
                    <w:rFonts w:hint="default" w:ascii="Cambria Math" w:hAnsi="Cambria Math" w:eastAsiaTheme="minorEastAsia"/>
                    <w:sz w:val="32"/>
                    <w:szCs w:val="32"/>
                  </w:rPr>
                  <m:t>n</m:t>
                </m:r>
                <m:ctrlPr>
                  <w:rPr>
                    <w:rFonts w:hint="default" w:ascii="Cambria Math" w:hAnsi="Cambria Math" w:eastAsiaTheme="minorEastAsia"/>
                    <w:i/>
                    <w:sz w:val="32"/>
                    <w:szCs w:val="32"/>
                  </w:rPr>
                </m:ctrlPr>
              </m:sup>
              <m:e>
                <m:sSubSup>
                  <m:sSubSupPr>
                    <m:ctrlPr>
                      <w:rPr>
                        <w:rFonts w:hint="default" w:ascii="Cambria Math" w:hAnsi="Cambria Math" w:eastAsiaTheme="minorEastAsia"/>
                        <w:i/>
                        <w:sz w:val="32"/>
                        <w:szCs w:val="32"/>
                      </w:rPr>
                    </m:ctrlPr>
                  </m:sSubSupPr>
                  <m:e>
                    <m:r>
                      <m:rPr/>
                      <w:rPr>
                        <w:rFonts w:hint="default" w:ascii="Cambria Math" w:hAnsi="Cambria Math" w:eastAsiaTheme="minorEastAsia"/>
                        <w:sz w:val="32"/>
                        <w:szCs w:val="32"/>
                      </w:rPr>
                      <m:t>a</m:t>
                    </m:r>
                    <m:ctrlPr>
                      <w:rPr>
                        <w:rFonts w:hint="default" w:ascii="Cambria Math" w:hAnsi="Cambria Math" w:eastAsiaTheme="minorEastAsia"/>
                        <w:i/>
                        <w:sz w:val="32"/>
                        <w:szCs w:val="32"/>
                      </w:rPr>
                    </m:ctrlPr>
                  </m:e>
                  <m:sub>
                    <m:r>
                      <m:rPr/>
                      <w:rPr>
                        <w:rFonts w:hint="default" w:ascii="Cambria Math" w:hAnsi="Cambria Math" w:eastAsiaTheme="minorEastAsia"/>
                        <w:sz w:val="32"/>
                        <w:szCs w:val="32"/>
                      </w:rPr>
                      <m:t>i</m:t>
                    </m:r>
                    <m:ctrlPr>
                      <w:rPr>
                        <w:rFonts w:hint="default" w:ascii="Cambria Math" w:hAnsi="Cambria Math" w:eastAsiaTheme="minorEastAsia"/>
                        <w:i/>
                        <w:sz w:val="32"/>
                        <w:szCs w:val="32"/>
                      </w:rPr>
                    </m:ctrlPr>
                  </m:sub>
                  <m:sup>
                    <m:r>
                      <m:rPr/>
                      <w:rPr>
                        <w:rFonts w:hint="default" w:ascii="Cambria Math" w:hAnsi="Cambria Math" w:eastAsiaTheme="minorEastAsia"/>
                        <w:sz w:val="32"/>
                        <w:szCs w:val="32"/>
                      </w:rPr>
                      <m:t>2</m:t>
                    </m:r>
                    <m:ctrlPr>
                      <w:rPr>
                        <w:rFonts w:hint="default" w:ascii="Cambria Math" w:hAnsi="Cambria Math" w:eastAsiaTheme="minorEastAsia"/>
                        <w:i/>
                        <w:sz w:val="32"/>
                        <w:szCs w:val="32"/>
                      </w:rPr>
                    </m:ctrlPr>
                  </m:sup>
                </m:sSubSup>
                <m:ctrlPr>
                  <w:rPr>
                    <w:rFonts w:hint="default" w:ascii="Cambria Math" w:hAnsi="Cambria Math" w:eastAsiaTheme="minorEastAsia"/>
                    <w:i/>
                    <w:sz w:val="32"/>
                    <w:szCs w:val="32"/>
                  </w:rPr>
                </m:ctrlPr>
              </m:e>
            </m:nary>
            <m:ctrlPr>
              <w:rPr>
                <w:rFonts w:hint="default" w:ascii="Cambria Math" w:hAnsi="Cambria Math" w:eastAsiaTheme="minorEastAsia"/>
                <w:i/>
                <w:sz w:val="32"/>
                <w:szCs w:val="32"/>
              </w:rPr>
            </m:ctrlPr>
          </m:e>
        </m:func>
        <m:nary>
          <m:naryPr>
            <m:limLoc m:val="subSup"/>
            <m:ctrlPr>
              <w:rPr>
                <w:rFonts w:hint="default" w:ascii="Cambria Math" w:hAnsi="Cambria Math" w:eastAsiaTheme="minorEastAsia"/>
                <w:i/>
                <w:sz w:val="32"/>
                <w:szCs w:val="32"/>
              </w:rPr>
            </m:ctrlPr>
          </m:naryPr>
          <m:sub>
            <m:r>
              <m:rPr/>
              <w:rPr>
                <w:rFonts w:hint="default" w:ascii="Cambria Math" w:hAnsi="Cambria Math" w:eastAsiaTheme="minorEastAsia"/>
                <w:sz w:val="32"/>
                <w:szCs w:val="32"/>
              </w:rPr>
              <m:t>0</m:t>
            </m:r>
            <m:ctrlPr>
              <w:rPr>
                <w:rFonts w:hint="default" w:ascii="Cambria Math" w:hAnsi="Cambria Math" w:eastAsiaTheme="minorEastAsia"/>
                <w:i/>
                <w:sz w:val="32"/>
                <w:szCs w:val="32"/>
              </w:rPr>
            </m:ctrlPr>
          </m:sub>
          <m:sup>
            <m:r>
              <m:rPr/>
              <w:rPr>
                <w:rFonts w:hint="default" w:ascii="Cambria Math" w:hAnsi="Cambria Math" w:eastAsiaTheme="minorEastAsia"/>
                <w:sz w:val="32"/>
                <w:szCs w:val="32"/>
              </w:rPr>
              <m:t>x</m:t>
            </m:r>
            <m:ctrlPr>
              <w:rPr>
                <w:rFonts w:hint="default" w:ascii="Cambria Math" w:hAnsi="Cambria Math" w:eastAsiaTheme="minorEastAsia"/>
                <w:i/>
                <w:sz w:val="32"/>
                <w:szCs w:val="32"/>
              </w:rPr>
            </m:ctrlPr>
          </m:sup>
          <m:e>
            <m:sSup>
              <m:sSupPr>
                <m:ctrlPr>
                  <w:rPr>
                    <w:rFonts w:hint="default" w:ascii="Cambria Math" w:hAnsi="Cambria Math" w:eastAsiaTheme="minorEastAsia"/>
                    <w:i/>
                    <w:sz w:val="32"/>
                    <w:szCs w:val="32"/>
                  </w:rPr>
                </m:ctrlPr>
              </m:sSupPr>
              <m:e>
                <m:r>
                  <m:rPr/>
                  <w:rPr>
                    <w:rFonts w:hint="default" w:ascii="Cambria Math" w:hAnsi="Cambria Math" w:eastAsiaTheme="minorEastAsia"/>
                    <w:sz w:val="32"/>
                    <w:szCs w:val="32"/>
                  </w:rPr>
                  <m:t>e</m:t>
                </m:r>
                <m:ctrlPr>
                  <w:rPr>
                    <w:rFonts w:hint="default" w:ascii="Cambria Math" w:hAnsi="Cambria Math" w:eastAsiaTheme="minorEastAsia"/>
                    <w:i/>
                    <w:sz w:val="32"/>
                    <w:szCs w:val="32"/>
                  </w:rPr>
                </m:ctrlPr>
              </m:e>
              <m:sup>
                <m:r>
                  <m:rPr/>
                  <w:rPr>
                    <w:rFonts w:hint="default" w:ascii="Cambria Math" w:hAnsi="Cambria Math" w:eastAsiaTheme="minorEastAsia"/>
                    <w:sz w:val="32"/>
                    <w:szCs w:val="32"/>
                  </w:rPr>
                  <m:t>−jwt</m:t>
                </m:r>
                <m:ctrlPr>
                  <w:rPr>
                    <w:rFonts w:hint="default" w:ascii="Cambria Math" w:hAnsi="Cambria Math" w:eastAsiaTheme="minorEastAsia"/>
                    <w:i/>
                    <w:sz w:val="32"/>
                    <w:szCs w:val="32"/>
                  </w:rPr>
                </m:ctrlPr>
              </m:sup>
            </m:sSup>
            <m:ctrlPr>
              <w:rPr>
                <w:rFonts w:hint="default" w:ascii="Cambria Math" w:hAnsi="Cambria Math" w:eastAsiaTheme="minorEastAsia"/>
                <w:i/>
                <w:sz w:val="32"/>
                <w:szCs w:val="32"/>
              </w:rPr>
            </m:ctrlPr>
          </m:e>
        </m:nary>
        <m:r>
          <m:rPr/>
          <w:rPr>
            <w:rFonts w:hint="default" w:ascii="Cambria Math" w:hAnsi="Cambria Math" w:eastAsiaTheme="minorEastAsia"/>
            <w:sz w:val="32"/>
            <w:szCs w:val="32"/>
          </w:rPr>
          <m:t>dt</m:t>
        </m:r>
      </m:oMath>
      <w:r>
        <w:rPr>
          <w:rFonts w:eastAsiaTheme="minorEastAsia"/>
          <w:sz w:val="32"/>
          <w:szCs w:val="32"/>
        </w:rPr>
        <w:tab/>
      </w:r>
    </w:p>
    <w:p>
      <w:pPr>
        <w:pStyle w:val="18"/>
        <w:rPr>
          <w:rFonts w:eastAsiaTheme="minorEastAsia"/>
        </w:rPr>
      </w:pPr>
    </w:p>
    <w:p>
      <w:pPr>
        <w:pStyle w:val="18"/>
        <w:rPr>
          <w:rFonts w:eastAsiaTheme="minorEastAsia"/>
        </w:rPr>
      </w:pPr>
    </w:p>
    <w:p>
      <w:pPr>
        <w:pStyle w:val="18"/>
        <w:rPr>
          <w:rFonts w:eastAsiaTheme="minorEastAsia"/>
        </w:rPr>
      </w:pPr>
    </w:p>
    <w:p>
      <w:pPr>
        <w:pStyle w:val="18"/>
        <w:rPr>
          <w:rFonts w:eastAsiaTheme="minorEastAsia"/>
        </w:rPr>
      </w:pPr>
    </w:p>
    <w:p>
      <w:pPr>
        <w:pStyle w:val="18"/>
        <w:tabs>
          <w:tab w:val="left" w:pos="1112"/>
        </w:tabs>
        <w:rPr>
          <w:rFonts w:eastAsiaTheme="minorEastAsia"/>
          <w:sz w:val="32"/>
          <w:szCs w:val="32"/>
        </w:rPr>
      </w:pPr>
    </w:p>
    <w:p>
      <w:pPr>
        <w:pStyle w:val="18"/>
        <w:tabs>
          <w:tab w:val="left" w:pos="1112"/>
        </w:tabs>
        <w:rPr>
          <w:rFonts w:eastAsiaTheme="minorEastAsia"/>
          <w:sz w:val="32"/>
          <w:szCs w:val="32"/>
        </w:rPr>
      </w:pPr>
      <w:r>
        <mc:AlternateContent>
          <mc:Choice Requires="wps">
            <w:drawing>
              <wp:anchor distT="0" distB="0" distL="114300" distR="114300" simplePos="0" relativeHeight="251662336" behindDoc="0" locked="0" layoutInCell="1" allowOverlap="1">
                <wp:simplePos x="0" y="0"/>
                <wp:positionH relativeFrom="column">
                  <wp:posOffset>3625215</wp:posOffset>
                </wp:positionH>
                <wp:positionV relativeFrom="paragraph">
                  <wp:posOffset>481330</wp:posOffset>
                </wp:positionV>
                <wp:extent cx="2141855" cy="235585"/>
                <wp:effectExtent l="0" t="0" r="0" b="0"/>
                <wp:wrapNone/>
                <wp:docPr id="550697073" name="文本框 1"/>
                <wp:cNvGraphicFramePr/>
                <a:graphic xmlns:a="http://schemas.openxmlformats.org/drawingml/2006/main">
                  <a:graphicData uri="http://schemas.microsoft.com/office/word/2010/wordprocessingShape">
                    <wps:wsp>
                      <wps:cNvSpPr txBox="1"/>
                      <wps:spPr>
                        <a:xfrm>
                          <a:off x="0" y="0"/>
                          <a:ext cx="2141723" cy="235390"/>
                        </a:xfrm>
                        <a:prstGeom prst="rect">
                          <a:avLst/>
                        </a:prstGeom>
                        <a:solidFill>
                          <a:prstClr val="white"/>
                        </a:solidFill>
                        <a:ln>
                          <a:noFill/>
                        </a:ln>
                      </wps:spPr>
                      <wps:txbx>
                        <w:txbxContent>
                          <w:p>
                            <w:pPr>
                              <w:pStyle w:val="4"/>
                              <w:jc w:val="center"/>
                              <w:rPr>
                                <w:rFonts w:ascii="Arial Unicode MS" w:hAnsi="Arial Unicode MS" w:eastAsia="Helvetica Neue" w:cs="Arial Unicode MS"/>
                                <w:color w:val="000000"/>
                                <w:sz w:val="22"/>
                                <w:lang w:val="zh-CN"/>
                              </w:rPr>
                            </w:pPr>
                            <w:r>
                              <w:t xml:space="preserve">图 </w:t>
                            </w:r>
                            <w:r>
                              <w:fldChar w:fldCharType="begin"/>
                            </w:r>
                            <w:r>
                              <w:instrText xml:space="preserve"> SEQ 图 \* ARABIC </w:instrText>
                            </w:r>
                            <w:r>
                              <w:fldChar w:fldCharType="separate"/>
                            </w:r>
                            <w:r>
                              <w:rPr>
                                <w:rFonts w:hint="eastAsia"/>
                              </w:rPr>
                              <w:t>1</w:t>
                            </w:r>
                            <w:r>
                              <w:fldChar w:fldCharType="end"/>
                            </w:r>
                            <w:r>
                              <w:rPr>
                                <w:rFonts w:hint="eastAsia"/>
                                <w:lang w:eastAsia="zh-CN"/>
                              </w:rPr>
                              <w:t>.</w:t>
                            </w:r>
                            <w:r>
                              <w:rPr>
                                <w:rFonts w:ascii="HelveticaNeue-Light" w:hAnsi="HelveticaNeue-Light"/>
                                <w:color w:val="000000"/>
                              </w:rPr>
                              <w:t>Are You Dare Playing Me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 o:spid="_x0000_s1026" o:spt="202" type="#_x0000_t202" style="position:absolute;left:0pt;margin-left:285.45pt;margin-top:37.9pt;height:18.55pt;width:168.65pt;z-index:251662336;mso-width-relative:page;mso-height-relative:page;" fillcolor="#FFFFFF" filled="t" stroked="f" coordsize="21600,21600" o:gfxdata="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3SeJv2QAAAAoBAAAPAAAAAAAAAAEA&#10;IAAAACIAAABkcnMvZG93bnJldi54bWxQSwECFAAUAAAACACHTuJAS8KnI0cCAAB9BAAADgAAAAAA&#10;AAABACAAAAAoAQAAZHJzL2Uyb0RvYy54bWxQSwUGAAAAAAYABgBZAQAA4QUAAAAA&#10;">
                <v:fill on="t" focussize="0,0"/>
                <v:stroke on="f"/>
                <v:imagedata o:title=""/>
                <o:lock v:ext="edit" aspectratio="f"/>
                <v:textbox inset="0mm,0mm,0mm,0mm">
                  <w:txbxContent>
                    <w:p>
                      <w:pPr>
                        <w:pStyle w:val="4"/>
                        <w:jc w:val="center"/>
                        <w:rPr>
                          <w:rFonts w:ascii="Arial Unicode MS" w:hAnsi="Arial Unicode MS" w:eastAsia="Helvetica Neue" w:cs="Arial Unicode MS"/>
                          <w:color w:val="000000"/>
                          <w:sz w:val="22"/>
                          <w:lang w:val="zh-CN"/>
                        </w:rPr>
                      </w:pPr>
                      <w:r>
                        <w:t xml:space="preserve">图 </w:t>
                      </w:r>
                      <w:r>
                        <w:fldChar w:fldCharType="begin"/>
                      </w:r>
                      <w:r>
                        <w:instrText xml:space="preserve"> SEQ 图 \* ARABIC </w:instrText>
                      </w:r>
                      <w:r>
                        <w:fldChar w:fldCharType="separate"/>
                      </w:r>
                      <w:r>
                        <w:rPr>
                          <w:rFonts w:hint="eastAsia"/>
                        </w:rPr>
                        <w:t>1</w:t>
                      </w:r>
                      <w:r>
                        <w:fldChar w:fldCharType="end"/>
                      </w:r>
                      <w:r>
                        <w:rPr>
                          <w:rFonts w:hint="eastAsia"/>
                          <w:lang w:eastAsia="zh-CN"/>
                        </w:rPr>
                        <w:t>.</w:t>
                      </w:r>
                      <w:r>
                        <w:rPr>
                          <w:rFonts w:ascii="HelveticaNeue-Light" w:hAnsi="HelveticaNeue-Light"/>
                          <w:color w:val="000000"/>
                        </w:rPr>
                        <w:t>Are You Dare Playing Me</w:t>
                      </w:r>
                    </w:p>
                  </w:txbxContent>
                </v:textbox>
              </v:shape>
            </w:pict>
          </mc:Fallback>
        </mc:AlternateContent>
      </w:r>
    </w:p>
    <w:p>
      <w:pPr>
        <w:pStyle w:val="18"/>
        <w:tabs>
          <w:tab w:val="left" w:pos="1112"/>
        </w:tabs>
        <w:rPr>
          <w:rFonts w:eastAsiaTheme="minorEastAsia"/>
          <w:i/>
          <w:sz w:val="32"/>
          <w:szCs w:val="32"/>
        </w:rPr>
      </w:pPr>
    </w:p>
    <w:p>
      <w:pPr>
        <w:pStyle w:val="2"/>
        <w:keepNext w:val="0"/>
        <w:keepLines w:val="0"/>
        <w:widowControl w:val="0"/>
        <w:numPr>
          <w:ilvl w:val="0"/>
          <w:numId w:val="1"/>
        </w:numPr>
        <w:pBdr>
          <w:top w:val="single" w:color="auto" w:sz="4" w:space="1"/>
          <w:left w:val="none" w:color="auto" w:sz="0" w:space="0"/>
          <w:bottom w:val="single" w:color="auto" w:sz="4" w:space="1"/>
          <w:right w:val="none" w:color="auto" w:sz="0" w:space="0"/>
          <w:between w:val="none" w:color="auto" w:sz="0" w:space="0"/>
        </w:pBdr>
        <w:shd w:val="clear" w:color="auto" w:fill="D8D8D8" w:themeFill="background1" w:themeFillShade="D9"/>
        <w:spacing w:before="0" w:after="0" w:line="240" w:lineRule="atLeast"/>
      </w:pPr>
      <w:bookmarkStart w:id="10" w:name="_Toc151064510"/>
      <w:bookmarkStart w:id="11" w:name="_Toc151064589"/>
      <w:r>
        <w:rPr>
          <w:rFonts w:hint="eastAsia"/>
        </w:rPr>
        <w:t>学术概况</w:t>
      </w:r>
      <w:r>
        <w:rPr>
          <w:rStyle w:val="16"/>
          <w:color w:val="FF0000"/>
        </w:rPr>
        <w:footnoteReference w:id="1"/>
      </w:r>
      <w:bookmarkEnd w:id="10"/>
      <w:bookmarkEnd w:id="11"/>
    </w:p>
    <w:p>
      <w:pPr>
        <w:pStyle w:val="18"/>
        <w:spacing w:line="240" w:lineRule="atLeast"/>
        <w:rPr>
          <w:rFonts w:hint="default"/>
          <w:b/>
          <w:bCs/>
        </w:rPr>
      </w:pPr>
      <w:r>
        <w:rPr>
          <w:rFonts w:eastAsia="Arial Unicode MS"/>
          <w:b/>
          <w:bCs/>
        </w:rPr>
        <w:t>上海纽约大学的教学以严格、全球化、以及坚实的文理基础为特色。以下三个特点令上海纽约大学的教学方法独树一帜：</w:t>
      </w:r>
    </w:p>
    <w:p>
      <w:pPr>
        <w:pStyle w:val="18"/>
        <w:rPr>
          <w:rFonts w:hint="default"/>
          <w:b/>
          <w:bCs/>
        </w:rPr>
      </w:pPr>
    </w:p>
    <w:p>
      <w:pPr>
        <w:pStyle w:val="3"/>
        <w:keepNext w:val="0"/>
        <w:keepLines w:val="0"/>
        <w:widowControl w:val="0"/>
        <w:numPr>
          <w:ilvl w:val="1"/>
          <w:numId w:val="3"/>
        </w:numPr>
        <w:spacing w:before="0" w:after="0" w:line="240" w:lineRule="atLeast"/>
        <w:ind w:left="2200" w:leftChars="1000"/>
        <w:rPr>
          <w:rFonts w:hint="eastAsia"/>
          <w:lang w:eastAsia="zh-CN"/>
        </w:rPr>
      </w:pPr>
      <w:bookmarkStart w:id="12" w:name="_Toc151064511"/>
      <w:r>
        <w:drawing>
          <wp:anchor distT="0" distB="0" distL="114300" distR="114300" simplePos="0" relativeHeight="251664384" behindDoc="0" locked="0" layoutInCell="1" allowOverlap="1">
            <wp:simplePos x="0" y="0"/>
            <wp:positionH relativeFrom="column">
              <wp:posOffset>-128270</wp:posOffset>
            </wp:positionH>
            <wp:positionV relativeFrom="paragraph">
              <wp:posOffset>76200</wp:posOffset>
            </wp:positionV>
            <wp:extent cx="1219200" cy="1448435"/>
            <wp:effectExtent l="0" t="0" r="0" b="0"/>
            <wp:wrapSquare wrapText="bothSides"/>
            <wp:docPr id="603215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528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19200" cy="1448435"/>
                    </a:xfrm>
                    <a:prstGeom prst="rect">
                      <a:avLst/>
                    </a:prstGeom>
                  </pic:spPr>
                </pic:pic>
              </a:graphicData>
            </a:graphic>
          </wp:anchor>
        </w:drawing>
      </w:r>
      <w:r>
        <w:rPr>
          <w:rFonts w:hint="eastAsia"/>
          <w:lang w:eastAsia="zh-CN"/>
        </w:rPr>
        <w:t>真正创新性的核心课程体系</w:t>
      </w:r>
      <w:bookmarkEnd w:id="12"/>
    </w:p>
    <w:p>
      <w:pPr>
        <w:pStyle w:val="18"/>
        <w:spacing w:line="240" w:lineRule="atLeast"/>
        <w:ind w:left="2200" w:leftChars="1000"/>
        <w:rPr>
          <w:rFonts w:hint="default"/>
          <w:b/>
          <w:bCs/>
        </w:rPr>
      </w:pPr>
      <w:r>
        <w:rPr>
          <w:rFonts w:eastAsia="Arial Unicode MS"/>
          <w:b/>
          <w:bCs/>
        </w:rPr>
        <w:t>随着世界的演进，教育也需要与时俱进，以满足</w:t>
      </w:r>
      <w:r>
        <w:rPr>
          <w:rFonts w:ascii="Helvetica Neue" w:hAnsi="Helvetica Neue" w:eastAsia="Arial Unicode MS"/>
          <w:b/>
          <w:bCs/>
        </w:rPr>
        <w:t>21</w:t>
      </w:r>
      <w:r>
        <w:rPr>
          <w:rFonts w:eastAsia="Arial Unicode MS"/>
          <w:b/>
          <w:bCs/>
        </w:rPr>
        <w:t>世纪学子的要求。集成化将成为上海纽约大学核心课程体系的特点。学生将通过全球视野下的课程来探索我们的社会和文化。我们会把写作有机地融入到课程当中，而不是单独开设与课程脱节的写作课。数学与科学是学生学业的必要部分，主修自然科学专业的学生要修读一门涵盖基本科学知识的创新性课程，以便为日后的学习打下坚实基础。</w:t>
      </w:r>
    </w:p>
    <w:p>
      <w:pPr>
        <w:pStyle w:val="18"/>
        <w:spacing w:line="240" w:lineRule="atLeast"/>
        <w:ind w:left="2200" w:leftChars="1000"/>
        <w:rPr>
          <w:rFonts w:hint="default"/>
        </w:rPr>
      </w:pPr>
    </w:p>
    <w:p>
      <w:pPr>
        <w:pStyle w:val="3"/>
        <w:keepNext w:val="0"/>
        <w:keepLines w:val="0"/>
        <w:widowControl w:val="0"/>
        <w:numPr>
          <w:ilvl w:val="1"/>
          <w:numId w:val="4"/>
        </w:numPr>
        <w:spacing w:before="0" w:after="0" w:line="240" w:lineRule="atLeast"/>
        <w:ind w:left="2200" w:leftChars="1000"/>
        <w:rPr>
          <w:rFonts w:hint="eastAsia"/>
        </w:rPr>
      </w:pPr>
      <w:bookmarkStart w:id="13" w:name="_Toc151064512"/>
      <w:r>
        <w:rPr>
          <w:rFonts w:hint="eastAsia"/>
        </w:rPr>
        <w:t>发挥我们的优势</w:t>
      </w:r>
      <w:bookmarkEnd w:id="13"/>
    </w:p>
    <w:p>
      <w:pPr>
        <w:pStyle w:val="18"/>
        <w:spacing w:line="240" w:lineRule="atLeast"/>
        <w:ind w:left="2200" w:leftChars="1000"/>
        <w:rPr>
          <w:rFonts w:hint="default"/>
          <w:b/>
          <w:bCs/>
        </w:rPr>
      </w:pPr>
      <w:r>
        <w:rPr>
          <w:rFonts w:eastAsia="Arial Unicode MS"/>
          <w:b/>
          <w:bCs/>
        </w:rPr>
        <w:t>上海纽约大学所开设的专业与主修方向不仅充分发挥了纽约大学世界级教授、院系和学术项目的优势，还将受益于大学所在地上海市所赋予的无限机遇。</w:t>
      </w:r>
    </w:p>
    <w:p>
      <w:pPr>
        <w:pStyle w:val="18"/>
        <w:spacing w:line="240" w:lineRule="atLeast"/>
        <w:ind w:left="2200" w:leftChars="1000"/>
        <w:rPr>
          <w:rFonts w:hint="default"/>
        </w:rPr>
      </w:pPr>
    </w:p>
    <w:p>
      <w:pPr>
        <w:pStyle w:val="3"/>
        <w:keepNext w:val="0"/>
        <w:keepLines w:val="0"/>
        <w:widowControl w:val="0"/>
        <w:numPr>
          <w:ilvl w:val="1"/>
          <w:numId w:val="5"/>
        </w:numPr>
        <w:spacing w:before="0" w:after="0" w:line="240" w:lineRule="atLeast"/>
        <w:ind w:left="2200" w:leftChars="1000"/>
        <w:rPr>
          <w:rFonts w:hint="eastAsia"/>
        </w:rPr>
      </w:pPr>
      <w:bookmarkStart w:id="14" w:name="_Toc151064513"/>
      <w:r>
        <w:rPr>
          <w:rFonts w:eastAsiaTheme="minorEastAsia"/>
          <w:color w:val="000000" w:themeColor="text1"/>
          <w14:textFill>
            <w14:solidFill>
              <w14:schemeClr w14:val="tx1"/>
            </w14:solidFill>
          </w14:textFill>
        </w:rPr>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969010" cy="963930"/>
            <wp:effectExtent l="0" t="0" r="3175" b="8255"/>
            <wp:wrapSquare wrapText="bothSides"/>
            <wp:docPr id="13160844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4492"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8721" cy="963623"/>
                    </a:xfrm>
                    <a:prstGeom prst="rect">
                      <a:avLst/>
                    </a:prstGeom>
                  </pic:spPr>
                </pic:pic>
              </a:graphicData>
            </a:graphic>
          </wp:anchor>
        </w:drawing>
      </w:r>
      <w:r>
        <w:rPr>
          <w:rFonts w:hint="eastAsia"/>
        </w:rPr>
        <w:t>全球性</w:t>
      </w:r>
      <w:bookmarkEnd w:id="14"/>
    </w:p>
    <w:p>
      <w:pPr>
        <w:pStyle w:val="18"/>
        <w:spacing w:line="240" w:lineRule="atLeast"/>
        <w:ind w:left="2200" w:leftChars="1000"/>
        <w:rPr>
          <w:rFonts w:hint="default"/>
          <w:b/>
          <w:bCs/>
        </w:rPr>
      </w:pPr>
      <w:r>
        <w:rPr>
          <w:rFonts w:eastAsia="Arial Unicode MS"/>
          <w:b/>
          <w:bCs/>
        </w:rPr>
        <w:t>成为纽约大学全球教育体系中的一员，意味着对你来说世界触手可及，那为什么不在学业中充分利用这些资源呢？作为上海纽约大学的学生，你将获得高等教育</w:t>
      </w:r>
      <w:bookmarkStart w:id="20" w:name="_GoBack"/>
      <w:bookmarkEnd w:id="20"/>
      <w:r>
        <w:rPr>
          <w:rFonts w:eastAsia="Arial Unicode MS"/>
          <w:b/>
          <w:bCs/>
        </w:rPr>
        <w:t>界无与伦比的海外学习机会，并能轻松地把这些机会与专业学习结合起来。</w:t>
      </w:r>
    </w:p>
    <w:tbl>
      <w:tblPr>
        <w:tblStyle w:val="17"/>
        <w:tblpPr w:leftFromText="180" w:rightFromText="180" w:vertAnchor="text" w:horzAnchor="margin" w:tblpY="1127"/>
        <w:tblW w:w="9968" w:type="dxa"/>
        <w:tblInd w:w="0"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0" w:type="dxa"/>
          <w:bottom w:w="0" w:type="dxa"/>
          <w:right w:w="0" w:type="dxa"/>
        </w:tblCellMar>
      </w:tblPr>
      <w:tblGrid>
        <w:gridCol w:w="1515"/>
        <w:gridCol w:w="1376"/>
        <w:gridCol w:w="3081"/>
        <w:gridCol w:w="1502"/>
        <w:gridCol w:w="1113"/>
        <w:gridCol w:w="1381"/>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0" w:type="dxa"/>
            <w:bottom w:w="0" w:type="dxa"/>
            <w:right w:w="0" w:type="dxa"/>
          </w:tblCellMar>
        </w:tblPrEx>
        <w:trPr>
          <w:trHeight w:val="494" w:hRule="atLeast"/>
        </w:trPr>
        <w:tc>
          <w:tcPr>
            <w:tcW w:w="1515" w:type="dxa"/>
            <w:tcBorders>
              <w:top w:val="single" w:color="A6A6A6" w:sz="2" w:space="0"/>
              <w:left w:val="single" w:color="A6A6A6" w:sz="2" w:space="0"/>
              <w:bottom w:val="single" w:color="A6A6A6" w:sz="4" w:space="0"/>
              <w:right w:val="single" w:color="A6A6A6" w:sz="2" w:space="0"/>
            </w:tcBorders>
            <w:shd w:val="clear" w:color="auto" w:fill="BEC0C0"/>
          </w:tcPr>
          <w:p>
            <w:pPr>
              <w:pStyle w:val="32"/>
              <w:spacing w:before="124"/>
              <w:ind w:left="544"/>
              <w:rPr>
                <w:rFonts w:cs="Times New Roman"/>
              </w:rPr>
            </w:pPr>
            <w:r>
              <w:rPr>
                <w:rFonts w:hint="eastAsia" w:cs="Times New Roman"/>
                <w:b/>
                <w:bCs/>
                <w:spacing w:val="-3"/>
              </w:rPr>
              <w:t>姓名</w:t>
            </w:r>
          </w:p>
        </w:tc>
        <w:tc>
          <w:tcPr>
            <w:tcW w:w="1376" w:type="dxa"/>
            <w:tcBorders>
              <w:top w:val="single" w:color="A6A6A6" w:sz="2" w:space="0"/>
              <w:left w:val="nil"/>
              <w:bottom w:val="single" w:color="A6A6A6" w:sz="6" w:space="0"/>
              <w:right w:val="single" w:color="A6A6A6" w:sz="2" w:space="0"/>
            </w:tcBorders>
            <w:shd w:val="clear" w:color="auto" w:fill="BEC0C0"/>
          </w:tcPr>
          <w:p>
            <w:pPr>
              <w:pStyle w:val="32"/>
              <w:spacing w:before="124"/>
              <w:ind w:left="469"/>
              <w:rPr>
                <w:rFonts w:cs="Times New Roman"/>
              </w:rPr>
            </w:pPr>
            <w:r>
              <w:rPr>
                <w:rFonts w:hint="eastAsia" w:cs="Times New Roman"/>
                <w:b/>
                <w:bCs/>
                <w:spacing w:val="-2"/>
              </w:rPr>
              <w:t>职称</w:t>
            </w:r>
          </w:p>
        </w:tc>
        <w:tc>
          <w:tcPr>
            <w:tcW w:w="3081" w:type="dxa"/>
            <w:tcBorders>
              <w:top w:val="single" w:color="A6A6A6" w:sz="2" w:space="0"/>
              <w:left w:val="nil"/>
              <w:bottom w:val="single" w:color="A6A6A6" w:sz="6" w:space="0"/>
              <w:right w:val="single" w:color="A6A6A6" w:sz="2" w:space="0"/>
            </w:tcBorders>
            <w:shd w:val="clear" w:color="auto" w:fill="BEC0C0"/>
          </w:tcPr>
          <w:p>
            <w:pPr>
              <w:pStyle w:val="32"/>
              <w:spacing w:before="123"/>
              <w:ind w:left="1103"/>
              <w:rPr>
                <w:rFonts w:cs="Times New Roman"/>
              </w:rPr>
            </w:pPr>
            <w:r>
              <w:rPr>
                <w:rFonts w:hint="eastAsia" w:cs="Times New Roman"/>
                <w:b/>
                <w:bCs/>
                <w:spacing w:val="-2"/>
              </w:rPr>
              <w:t>研究领域</w:t>
            </w:r>
          </w:p>
        </w:tc>
        <w:tc>
          <w:tcPr>
            <w:tcW w:w="1502" w:type="dxa"/>
            <w:tcBorders>
              <w:top w:val="single" w:color="A6A6A6" w:sz="2" w:space="0"/>
              <w:left w:val="nil"/>
              <w:bottom w:val="single" w:color="A6A6A6" w:sz="6" w:space="0"/>
              <w:right w:val="single" w:color="A6A6A6" w:sz="2" w:space="0"/>
            </w:tcBorders>
            <w:shd w:val="clear" w:color="auto" w:fill="BEC0C0"/>
          </w:tcPr>
          <w:p>
            <w:pPr>
              <w:pStyle w:val="32"/>
              <w:spacing w:before="124"/>
              <w:ind w:left="427"/>
              <w:rPr>
                <w:rFonts w:cs="Times New Roman"/>
              </w:rPr>
            </w:pPr>
            <w:r>
              <w:rPr>
                <w:rFonts w:hint="eastAsia" w:cs="Times New Roman"/>
                <w:b/>
                <w:bCs/>
                <w:spacing w:val="-2"/>
              </w:rPr>
              <w:t>办公室</w:t>
            </w:r>
          </w:p>
        </w:tc>
        <w:tc>
          <w:tcPr>
            <w:tcW w:w="1113" w:type="dxa"/>
            <w:tcBorders>
              <w:top w:val="single" w:color="A6A6A6" w:sz="2" w:space="0"/>
              <w:left w:val="nil"/>
              <w:bottom w:val="single" w:color="A6A6A6" w:sz="6" w:space="0"/>
              <w:right w:val="single" w:color="A6A6A6" w:sz="2" w:space="0"/>
            </w:tcBorders>
            <w:shd w:val="clear" w:color="auto" w:fill="BEC0C0"/>
          </w:tcPr>
          <w:p>
            <w:pPr>
              <w:pStyle w:val="32"/>
              <w:spacing w:before="125"/>
              <w:ind w:left="362"/>
              <w:rPr>
                <w:rFonts w:cs="Times New Roman"/>
              </w:rPr>
            </w:pPr>
            <w:r>
              <w:rPr>
                <w:rFonts w:hint="eastAsia" w:cs="Times New Roman"/>
                <w:b/>
                <w:bCs/>
                <w:spacing w:val="-7"/>
              </w:rPr>
              <w:t>电话</w:t>
            </w:r>
          </w:p>
        </w:tc>
        <w:tc>
          <w:tcPr>
            <w:tcW w:w="1381" w:type="dxa"/>
            <w:tcBorders>
              <w:top w:val="single" w:color="A6A6A6" w:sz="2" w:space="0"/>
              <w:left w:val="nil"/>
              <w:bottom w:val="single" w:color="A6A6A6" w:sz="6" w:space="0"/>
              <w:right w:val="single" w:color="A6A6A6" w:sz="2" w:space="0"/>
            </w:tcBorders>
            <w:shd w:val="clear" w:color="auto" w:fill="BEC0C0"/>
          </w:tcPr>
          <w:p>
            <w:pPr>
              <w:pStyle w:val="32"/>
              <w:spacing w:before="124"/>
              <w:ind w:left="482"/>
              <w:rPr>
                <w:rFonts w:cs="Times New Roman"/>
              </w:rPr>
            </w:pPr>
            <w:r>
              <w:rPr>
                <w:rFonts w:hint="eastAsia" w:cs="Times New Roman"/>
                <w:b/>
                <w:bCs/>
                <w:spacing w:val="-4"/>
              </w:rPr>
              <w:t>邮箱</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0" w:type="dxa"/>
            <w:bottom w:w="0" w:type="dxa"/>
            <w:right w:w="0" w:type="dxa"/>
          </w:tblCellMar>
        </w:tblPrEx>
        <w:trPr>
          <w:trHeight w:val="795" w:hRule="atLeast"/>
        </w:trPr>
        <w:tc>
          <w:tcPr>
            <w:tcW w:w="1515" w:type="dxa"/>
            <w:tcBorders>
              <w:top w:val="single" w:color="808080" w:sz="4" w:space="0"/>
              <w:left w:val="single" w:color="808080" w:sz="4" w:space="0"/>
              <w:bottom w:val="single" w:color="808080" w:sz="2" w:space="0"/>
              <w:right w:val="single" w:color="808080" w:sz="6" w:space="0"/>
            </w:tcBorders>
            <w:shd w:val="clear" w:color="auto" w:fill="DCDCDC"/>
          </w:tcPr>
          <w:p>
            <w:pPr>
              <w:pStyle w:val="32"/>
              <w:spacing w:before="267"/>
              <w:ind w:left="542"/>
              <w:rPr>
                <w:rFonts w:cs="Times New Roman"/>
              </w:rPr>
            </w:pPr>
            <w:r>
              <w:rPr>
                <w:rFonts w:hint="eastAsia" w:cs="Times New Roman"/>
                <w:b/>
                <w:bCs/>
                <w:spacing w:val="-3"/>
              </w:rPr>
              <w:t>张三</w:t>
            </w:r>
          </w:p>
        </w:tc>
        <w:tc>
          <w:tcPr>
            <w:tcW w:w="1376" w:type="dxa"/>
            <w:tcBorders>
              <w:top w:val="single" w:color="404040" w:sz="6" w:space="0"/>
              <w:left w:val="nil"/>
              <w:bottom w:val="single" w:color="808080" w:sz="4" w:space="0"/>
              <w:right w:val="single" w:color="808080" w:sz="4" w:space="0"/>
            </w:tcBorders>
          </w:tcPr>
          <w:p>
            <w:pPr>
              <w:pStyle w:val="32"/>
              <w:spacing w:before="269"/>
              <w:ind w:left="467"/>
              <w:rPr>
                <w:rFonts w:cs="Times New Roman"/>
              </w:rPr>
            </w:pPr>
            <w:r>
              <w:rPr>
                <w:rFonts w:hint="eastAsia" w:cs="Times New Roman"/>
                <w:spacing w:val="-3"/>
              </w:rPr>
              <w:t>教授</w:t>
            </w:r>
          </w:p>
        </w:tc>
        <w:tc>
          <w:tcPr>
            <w:tcW w:w="3081" w:type="dxa"/>
            <w:tcBorders>
              <w:top w:val="single" w:color="808080" w:sz="6" w:space="0"/>
              <w:left w:val="single" w:color="808080" w:sz="4" w:space="0"/>
              <w:bottom w:val="single" w:color="808080" w:sz="4" w:space="0"/>
              <w:right w:val="single" w:color="808080" w:sz="4" w:space="0"/>
            </w:tcBorders>
          </w:tcPr>
          <w:p>
            <w:pPr>
              <w:pStyle w:val="32"/>
              <w:spacing w:before="108"/>
              <w:ind w:left="86" w:right="133"/>
              <w:rPr>
                <w:rFonts w:cs="Times New Roman"/>
              </w:rPr>
            </w:pPr>
            <w:r>
              <w:rPr>
                <w:rFonts w:hint="eastAsia" w:cs="Times New Roman"/>
                <w:spacing w:val="-1"/>
              </w:rPr>
              <w:t>数字移动通信系统的用户设备</w:t>
            </w:r>
            <w:r>
              <w:rPr>
                <w:rFonts w:hint="eastAsia" w:cs="Times New Roman"/>
                <w:spacing w:val="2"/>
              </w:rPr>
              <w:t xml:space="preserve"> </w:t>
            </w:r>
            <w:r>
              <w:rPr>
                <w:rFonts w:hint="eastAsia" w:cs="Times New Roman"/>
                <w:spacing w:val="-2"/>
              </w:rPr>
              <w:t>测试技术</w:t>
            </w:r>
          </w:p>
        </w:tc>
        <w:tc>
          <w:tcPr>
            <w:tcW w:w="1502" w:type="dxa"/>
            <w:tcBorders>
              <w:top w:val="single" w:color="808080" w:sz="6" w:space="0"/>
              <w:left w:val="single" w:color="808080" w:sz="4" w:space="0"/>
              <w:bottom w:val="single" w:color="808080" w:sz="4" w:space="0"/>
              <w:right w:val="single" w:color="808080" w:sz="4" w:space="0"/>
            </w:tcBorders>
          </w:tcPr>
          <w:p>
            <w:pPr>
              <w:pStyle w:val="32"/>
              <w:spacing w:before="270"/>
              <w:ind w:left="131"/>
              <w:rPr>
                <w:rFonts w:cs="Times New Roman"/>
              </w:rPr>
            </w:pPr>
            <w:r>
              <w:rPr>
                <w:rFonts w:hint="eastAsia" w:cs="Times New Roman"/>
                <w:spacing w:val="-2"/>
              </w:rPr>
              <w:t>信息楼</w:t>
            </w:r>
            <w:r>
              <w:rPr>
                <w:rFonts w:ascii="Arial" w:hAnsi="Arial" w:cs="Arial"/>
                <w:spacing w:val="-2"/>
              </w:rPr>
              <w:t>111</w:t>
            </w:r>
            <w:r>
              <w:rPr>
                <w:rFonts w:hint="eastAsia" w:cs="Times New Roman"/>
                <w:spacing w:val="-2"/>
              </w:rPr>
              <w:t>室</w:t>
            </w:r>
          </w:p>
        </w:tc>
        <w:tc>
          <w:tcPr>
            <w:tcW w:w="1113" w:type="dxa"/>
            <w:tcBorders>
              <w:top w:val="single" w:color="808080" w:sz="6" w:space="0"/>
              <w:left w:val="single" w:color="808080" w:sz="4" w:space="0"/>
              <w:bottom w:val="single" w:color="808080" w:sz="4" w:space="0"/>
              <w:right w:val="single" w:color="808080" w:sz="4" w:space="0"/>
            </w:tcBorders>
          </w:tcPr>
          <w:p>
            <w:pPr>
              <w:rPr>
                <w:rFonts w:cs="Arial"/>
              </w:rPr>
            </w:pPr>
          </w:p>
          <w:p>
            <w:pPr>
              <w:spacing w:before="67"/>
              <w:ind w:left="350"/>
              <w:rPr>
                <w:rFonts w:ascii="Calibri" w:hAnsi="Calibri" w:cs="Calibri"/>
                <w:szCs w:val="22"/>
              </w:rPr>
            </w:pPr>
            <w:r>
              <w:rPr>
                <w:rFonts w:ascii="Calibri" w:hAnsi="Calibri" w:cs="Calibri"/>
                <w:spacing w:val="-4"/>
                <w:szCs w:val="22"/>
              </w:rPr>
              <w:t>1111</w:t>
            </w:r>
          </w:p>
        </w:tc>
        <w:tc>
          <w:tcPr>
            <w:tcW w:w="1381" w:type="dxa"/>
            <w:tcBorders>
              <w:top w:val="single" w:color="808080" w:sz="6" w:space="0"/>
              <w:left w:val="single" w:color="808080" w:sz="4" w:space="0"/>
              <w:bottom w:val="single" w:color="808080" w:sz="4" w:space="0"/>
              <w:right w:val="single" w:color="808080" w:sz="4" w:space="0"/>
            </w:tcBorders>
          </w:tcPr>
          <w:p>
            <w:pPr>
              <w:spacing w:before="301"/>
              <w:ind w:left="208"/>
              <w:rPr>
                <w:rFonts w:ascii="Calibri" w:hAnsi="Calibri" w:cs="Calibri"/>
                <w:szCs w:val="22"/>
              </w:rPr>
            </w:pPr>
            <w:r>
              <w:fldChar w:fldCharType="begin"/>
            </w:r>
            <w:r>
              <w:instrText xml:space="preserve"> HYPERLINK "mailto:zs@edu.cn" </w:instrText>
            </w:r>
            <w:r>
              <w:fldChar w:fldCharType="separate"/>
            </w:r>
            <w:r>
              <w:rPr>
                <w:rStyle w:val="15"/>
              </w:rPr>
              <w:t>zs@edu.cn</w:t>
            </w:r>
            <w:r>
              <w:rPr>
                <w:rStyle w:val="15"/>
              </w:rPr>
              <w:fldChar w:fldCharType="end"/>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0" w:type="dxa"/>
            <w:bottom w:w="0" w:type="dxa"/>
            <w:right w:w="0" w:type="dxa"/>
          </w:tblCellMar>
        </w:tblPrEx>
        <w:trPr>
          <w:trHeight w:val="797" w:hRule="atLeast"/>
        </w:trPr>
        <w:tc>
          <w:tcPr>
            <w:tcW w:w="1515" w:type="dxa"/>
            <w:tcBorders>
              <w:top w:val="single" w:color="A6A6A6" w:sz="2" w:space="0"/>
              <w:left w:val="single" w:color="A6A6A6" w:sz="4" w:space="0"/>
              <w:bottom w:val="single" w:color="A6A6A6" w:sz="2" w:space="0"/>
              <w:right w:val="single" w:color="A6A6A6" w:sz="6" w:space="0"/>
            </w:tcBorders>
            <w:shd w:val="clear" w:color="auto" w:fill="DCDCDC"/>
          </w:tcPr>
          <w:p>
            <w:pPr>
              <w:pStyle w:val="32"/>
              <w:spacing w:before="274"/>
              <w:ind w:left="541"/>
              <w:rPr>
                <w:rFonts w:cs="Times New Roman"/>
              </w:rPr>
            </w:pPr>
            <w:r>
              <w:rPr>
                <w:rFonts w:hint="eastAsia" w:cs="Times New Roman"/>
                <w:b/>
                <w:bCs/>
                <w:spacing w:val="-3"/>
              </w:rPr>
              <w:t>李四</w:t>
            </w:r>
          </w:p>
        </w:tc>
        <w:tc>
          <w:tcPr>
            <w:tcW w:w="1376" w:type="dxa"/>
            <w:tcBorders>
              <w:top w:val="single" w:color="808080" w:sz="4" w:space="0"/>
              <w:left w:val="nil"/>
              <w:bottom w:val="single" w:color="808080" w:sz="4" w:space="0"/>
              <w:right w:val="single" w:color="808080" w:sz="4" w:space="0"/>
            </w:tcBorders>
            <w:shd w:val="clear" w:color="auto" w:fill="F5F5F5"/>
          </w:tcPr>
          <w:p>
            <w:pPr>
              <w:pStyle w:val="32"/>
              <w:spacing w:before="274"/>
              <w:ind w:left="467"/>
              <w:rPr>
                <w:rFonts w:cs="Times New Roman"/>
              </w:rPr>
            </w:pPr>
            <w:r>
              <w:rPr>
                <w:rFonts w:hint="eastAsia" w:cs="Times New Roman"/>
                <w:spacing w:val="-3"/>
              </w:rPr>
              <w:t>教授</w:t>
            </w:r>
          </w:p>
        </w:tc>
        <w:tc>
          <w:tcPr>
            <w:tcW w:w="3081" w:type="dxa"/>
            <w:tcBorders>
              <w:top w:val="single" w:color="808080" w:sz="4" w:space="0"/>
              <w:left w:val="single" w:color="808080" w:sz="4" w:space="0"/>
              <w:bottom w:val="single" w:color="808080" w:sz="4" w:space="0"/>
              <w:right w:val="single" w:color="808080" w:sz="4" w:space="0"/>
            </w:tcBorders>
            <w:shd w:val="clear" w:color="auto" w:fill="F5F5F5"/>
          </w:tcPr>
          <w:p>
            <w:pPr>
              <w:pStyle w:val="32"/>
              <w:spacing w:before="114"/>
              <w:ind w:left="87" w:right="185" w:firstLine="11"/>
              <w:rPr>
                <w:rFonts w:cs="Times New Roman"/>
              </w:rPr>
            </w:pPr>
            <w:r>
              <w:rPr>
                <w:rFonts w:hint="eastAsia" w:cs="Times New Roman"/>
                <w:spacing w:val="-6"/>
              </w:rPr>
              <w:t>多媒体技术，远程教育技术，</w:t>
            </w:r>
            <w:r>
              <w:rPr>
                <w:rFonts w:hint="eastAsia" w:cs="Times New Roman"/>
                <w:spacing w:val="3"/>
              </w:rPr>
              <w:t xml:space="preserve"> </w:t>
            </w:r>
            <w:r>
              <w:rPr>
                <w:rFonts w:hint="eastAsia" w:cs="Times New Roman"/>
                <w:spacing w:val="-2"/>
              </w:rPr>
              <w:t>分布计算环境</w:t>
            </w:r>
          </w:p>
        </w:tc>
        <w:tc>
          <w:tcPr>
            <w:tcW w:w="1502" w:type="dxa"/>
            <w:tcBorders>
              <w:top w:val="single" w:color="808080" w:sz="4" w:space="0"/>
              <w:left w:val="single" w:color="808080" w:sz="4" w:space="0"/>
              <w:bottom w:val="single" w:color="808080" w:sz="4" w:space="0"/>
              <w:right w:val="single" w:color="808080" w:sz="4" w:space="0"/>
            </w:tcBorders>
            <w:shd w:val="clear" w:color="auto" w:fill="F5F5F5"/>
          </w:tcPr>
          <w:p>
            <w:pPr>
              <w:pStyle w:val="32"/>
              <w:spacing w:before="275"/>
              <w:ind w:left="147"/>
              <w:rPr>
                <w:rFonts w:cs="Times New Roman"/>
              </w:rPr>
            </w:pPr>
            <w:r>
              <w:rPr>
                <w:rFonts w:hint="eastAsia" w:cs="Times New Roman"/>
                <w:spacing w:val="-1"/>
              </w:rPr>
              <w:t>信息楼</w:t>
            </w:r>
            <w:r>
              <w:rPr>
                <w:rFonts w:ascii="Calibri" w:hAnsi="Calibri" w:cs="Calibri"/>
                <w:spacing w:val="-1"/>
              </w:rPr>
              <w:t>222</w:t>
            </w:r>
            <w:r>
              <w:rPr>
                <w:rFonts w:hint="eastAsia" w:cs="Times New Roman"/>
                <w:spacing w:val="-1"/>
              </w:rPr>
              <w:t>室</w:t>
            </w:r>
          </w:p>
        </w:tc>
        <w:tc>
          <w:tcPr>
            <w:tcW w:w="1113" w:type="dxa"/>
            <w:tcBorders>
              <w:top w:val="single" w:color="808080" w:sz="4" w:space="0"/>
              <w:left w:val="single" w:color="808080" w:sz="4" w:space="0"/>
              <w:bottom w:val="single" w:color="808080" w:sz="4" w:space="0"/>
              <w:right w:val="single" w:color="808080" w:sz="4" w:space="0"/>
            </w:tcBorders>
            <w:shd w:val="clear" w:color="auto" w:fill="F5F5F5"/>
          </w:tcPr>
          <w:p>
            <w:pPr>
              <w:spacing w:line="244" w:lineRule="auto"/>
              <w:rPr>
                <w:rFonts w:cs="Arial"/>
              </w:rPr>
            </w:pPr>
          </w:p>
          <w:p>
            <w:pPr>
              <w:spacing w:before="67"/>
              <w:ind w:left="343"/>
              <w:rPr>
                <w:rFonts w:ascii="Calibri" w:hAnsi="Calibri" w:cs="Calibri"/>
                <w:szCs w:val="22"/>
              </w:rPr>
            </w:pPr>
            <w:r>
              <w:rPr>
                <w:rFonts w:ascii="Calibri" w:hAnsi="Calibri" w:cs="Calibri"/>
                <w:spacing w:val="-3"/>
                <w:szCs w:val="22"/>
              </w:rPr>
              <w:t>2222</w:t>
            </w:r>
          </w:p>
        </w:tc>
        <w:tc>
          <w:tcPr>
            <w:tcW w:w="1381" w:type="dxa"/>
            <w:tcBorders>
              <w:top w:val="single" w:color="808080" w:sz="4" w:space="0"/>
              <w:left w:val="single" w:color="808080" w:sz="4" w:space="0"/>
              <w:bottom w:val="single" w:color="808080" w:sz="4" w:space="0"/>
              <w:right w:val="single" w:color="808080" w:sz="4" w:space="0"/>
            </w:tcBorders>
            <w:shd w:val="clear" w:color="auto" w:fill="F5F5F5"/>
          </w:tcPr>
          <w:p>
            <w:pPr>
              <w:spacing w:before="306"/>
              <w:ind w:left="232"/>
              <w:rPr>
                <w:rFonts w:ascii="Calibri" w:hAnsi="Calibri" w:cs="Calibri"/>
                <w:szCs w:val="22"/>
              </w:rPr>
            </w:pPr>
            <w:r>
              <w:fldChar w:fldCharType="begin"/>
            </w:r>
            <w:r>
              <w:instrText xml:space="preserve"> HYPERLINK "mailto:ls@edu.cn" </w:instrText>
            </w:r>
            <w:r>
              <w:fldChar w:fldCharType="separate"/>
            </w:r>
            <w:r>
              <w:rPr>
                <w:rStyle w:val="15"/>
              </w:rPr>
              <w:t>ls@edu.cn</w:t>
            </w:r>
            <w:r>
              <w:rPr>
                <w:rStyle w:val="15"/>
              </w:rPr>
              <w:fldChar w:fldCharType="end"/>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0" w:type="dxa"/>
            <w:bottom w:w="0" w:type="dxa"/>
            <w:right w:w="0" w:type="dxa"/>
          </w:tblCellMar>
        </w:tblPrEx>
        <w:trPr>
          <w:trHeight w:val="807" w:hRule="atLeast"/>
        </w:trPr>
        <w:tc>
          <w:tcPr>
            <w:tcW w:w="1515" w:type="dxa"/>
            <w:tcBorders>
              <w:top w:val="single" w:color="808080" w:sz="2" w:space="0"/>
              <w:left w:val="single" w:color="808080" w:sz="4" w:space="0"/>
              <w:bottom w:val="single" w:color="808080" w:sz="4" w:space="0"/>
              <w:right w:val="single" w:color="808080" w:sz="6" w:space="0"/>
            </w:tcBorders>
            <w:shd w:val="clear" w:color="auto" w:fill="DCDCDC"/>
          </w:tcPr>
          <w:p>
            <w:pPr>
              <w:pStyle w:val="32"/>
              <w:spacing w:before="310"/>
              <w:ind w:left="545"/>
              <w:rPr>
                <w:rStyle w:val="16"/>
              </w:rPr>
            </w:pPr>
            <w:r>
              <w:rPr>
                <w:rStyle w:val="16"/>
                <w:rFonts w:hint="eastAsia"/>
              </w:rPr>
              <w:t>王五</w:t>
            </w:r>
          </w:p>
        </w:tc>
        <w:tc>
          <w:tcPr>
            <w:tcW w:w="1376" w:type="dxa"/>
            <w:tcBorders>
              <w:top w:val="single" w:color="808080" w:sz="4" w:space="0"/>
              <w:left w:val="nil"/>
              <w:bottom w:val="single" w:color="808080" w:sz="4" w:space="0"/>
              <w:right w:val="single" w:color="808080" w:sz="4" w:space="0"/>
            </w:tcBorders>
          </w:tcPr>
          <w:p>
            <w:pPr>
              <w:pStyle w:val="32"/>
              <w:spacing w:before="277"/>
              <w:ind w:left="467"/>
              <w:rPr>
                <w:rStyle w:val="16"/>
              </w:rPr>
            </w:pPr>
            <w:r>
              <w:rPr>
                <w:rStyle w:val="16"/>
                <w:rFonts w:hint="eastAsia"/>
              </w:rPr>
              <w:t>教授</w:t>
            </w:r>
          </w:p>
        </w:tc>
        <w:tc>
          <w:tcPr>
            <w:tcW w:w="3081" w:type="dxa"/>
            <w:tcBorders>
              <w:top w:val="single" w:color="808080" w:sz="4" w:space="0"/>
              <w:left w:val="single" w:color="808080" w:sz="4" w:space="0"/>
              <w:bottom w:val="single" w:color="808080" w:sz="4" w:space="0"/>
              <w:right w:val="single" w:color="808080" w:sz="4" w:space="0"/>
            </w:tcBorders>
          </w:tcPr>
          <w:p>
            <w:pPr>
              <w:pStyle w:val="32"/>
              <w:spacing w:before="117"/>
              <w:ind w:left="84" w:right="188"/>
              <w:rPr>
                <w:rStyle w:val="16"/>
              </w:rPr>
            </w:pPr>
            <w:r>
              <w:rPr>
                <w:rStyle w:val="16"/>
                <w:rFonts w:hint="eastAsia"/>
              </w:rPr>
              <w:t>模式识别</w:t>
            </w:r>
            <w:r>
              <w:rPr>
                <w:rStyle w:val="16"/>
              </w:rPr>
              <w:t xml:space="preserve">, </w:t>
            </w:r>
            <w:r>
              <w:rPr>
                <w:rStyle w:val="16"/>
                <w:rFonts w:hint="eastAsia"/>
              </w:rPr>
              <w:t>图像处理</w:t>
            </w:r>
            <w:r>
              <w:rPr>
                <w:rStyle w:val="16"/>
              </w:rPr>
              <w:t>,</w:t>
            </w:r>
            <w:r>
              <w:rPr>
                <w:rStyle w:val="16"/>
                <w:rFonts w:hint="eastAsia"/>
              </w:rPr>
              <w:t>人工智能</w:t>
            </w:r>
            <w:r>
              <w:rPr>
                <w:rStyle w:val="16"/>
              </w:rPr>
              <w:t xml:space="preserve">, </w:t>
            </w:r>
            <w:r>
              <w:rPr>
                <w:rStyle w:val="16"/>
                <w:rFonts w:hint="eastAsia"/>
              </w:rPr>
              <w:t>信息检索</w:t>
            </w:r>
            <w:r>
              <w:rPr>
                <w:rStyle w:val="16"/>
              </w:rPr>
              <w:t>,</w:t>
            </w:r>
            <w:r>
              <w:rPr>
                <w:rStyle w:val="16"/>
                <w:rFonts w:hint="eastAsia"/>
              </w:rPr>
              <w:t>数据挖掘</w:t>
            </w:r>
          </w:p>
        </w:tc>
        <w:tc>
          <w:tcPr>
            <w:tcW w:w="1502" w:type="dxa"/>
            <w:tcBorders>
              <w:top w:val="single" w:color="808080" w:sz="4" w:space="0"/>
              <w:left w:val="single" w:color="808080" w:sz="4" w:space="0"/>
              <w:bottom w:val="single" w:color="808080" w:sz="4" w:space="0"/>
              <w:right w:val="single" w:color="808080" w:sz="4" w:space="0"/>
            </w:tcBorders>
          </w:tcPr>
          <w:p>
            <w:pPr>
              <w:pStyle w:val="32"/>
              <w:spacing w:before="278"/>
              <w:ind w:left="147"/>
              <w:rPr>
                <w:rStyle w:val="16"/>
              </w:rPr>
            </w:pPr>
            <w:r>
              <w:rPr>
                <w:rStyle w:val="16"/>
                <w:rFonts w:hint="eastAsia"/>
              </w:rPr>
              <w:t>信息楼</w:t>
            </w:r>
            <w:r>
              <w:rPr>
                <w:rStyle w:val="16"/>
              </w:rPr>
              <w:t>333</w:t>
            </w:r>
            <w:r>
              <w:rPr>
                <w:rStyle w:val="16"/>
                <w:rFonts w:hint="eastAsia"/>
              </w:rPr>
              <w:t>室</w:t>
            </w:r>
          </w:p>
        </w:tc>
        <w:tc>
          <w:tcPr>
            <w:tcW w:w="1113" w:type="dxa"/>
            <w:tcBorders>
              <w:top w:val="single" w:color="808080" w:sz="4" w:space="0"/>
              <w:left w:val="single" w:color="808080" w:sz="4" w:space="0"/>
              <w:bottom w:val="single" w:color="808080" w:sz="4" w:space="0"/>
              <w:right w:val="single" w:color="808080" w:sz="4" w:space="0"/>
            </w:tcBorders>
          </w:tcPr>
          <w:p>
            <w:pPr>
              <w:spacing w:line="247" w:lineRule="auto"/>
              <w:rPr>
                <w:rStyle w:val="16"/>
              </w:rPr>
            </w:pPr>
          </w:p>
          <w:p>
            <w:pPr>
              <w:spacing w:before="67"/>
              <w:ind w:left="342"/>
              <w:rPr>
                <w:rStyle w:val="16"/>
              </w:rPr>
            </w:pPr>
            <w:r>
              <w:rPr>
                <w:rStyle w:val="16"/>
              </w:rPr>
              <w:t>3333</w:t>
            </w:r>
          </w:p>
        </w:tc>
        <w:tc>
          <w:tcPr>
            <w:tcW w:w="1381" w:type="dxa"/>
            <w:tcBorders>
              <w:top w:val="single" w:color="808080" w:sz="4" w:space="0"/>
              <w:left w:val="single" w:color="808080" w:sz="4" w:space="0"/>
              <w:bottom w:val="single" w:color="808080" w:sz="4" w:space="0"/>
              <w:right w:val="single" w:color="808080" w:sz="4" w:space="0"/>
            </w:tcBorders>
          </w:tcPr>
          <w:p>
            <w:pPr>
              <w:rPr>
                <w:rStyle w:val="16"/>
              </w:rPr>
            </w:pPr>
          </w:p>
          <w:p>
            <w:pPr>
              <w:spacing w:before="67"/>
              <w:ind w:left="153"/>
              <w:rPr>
                <w:rStyle w:val="16"/>
              </w:rPr>
            </w:pPr>
            <w:r>
              <w:rPr>
                <w:rStyle w:val="16"/>
              </w:rPr>
              <w:fldChar w:fldCharType="begin"/>
            </w:r>
            <w:r>
              <w:rPr>
                <w:rStyle w:val="16"/>
              </w:rPr>
              <w:instrText xml:space="preserve"> HYPERLINK "mailto:wu@edu.cn" </w:instrText>
            </w:r>
            <w:r>
              <w:rPr>
                <w:rStyle w:val="16"/>
              </w:rPr>
              <w:fldChar w:fldCharType="separate"/>
            </w:r>
            <w:r>
              <w:rPr>
                <w:rStyle w:val="16"/>
              </w:rPr>
              <w:t>wu@edu.cn</w:t>
            </w:r>
            <w:r>
              <w:rPr>
                <w:rStyle w:val="16"/>
              </w:rPr>
              <w:fldChar w:fldCharType="end"/>
            </w:r>
          </w:p>
        </w:tc>
      </w:tr>
    </w:tbl>
    <w:p>
      <w:pPr>
        <w:pStyle w:val="18"/>
        <w:rPr>
          <w:rStyle w:val="16"/>
        </w:rPr>
      </w:pPr>
    </w:p>
    <w:p>
      <w:pPr>
        <w:pStyle w:val="18"/>
        <w:rPr>
          <w:rStyle w:val="16"/>
        </w:rPr>
      </w:pPr>
    </w:p>
    <w:p>
      <w:pPr>
        <w:pStyle w:val="18"/>
        <w:rPr>
          <w:rStyle w:val="16"/>
        </w:rPr>
      </w:pPr>
    </w:p>
    <w:p>
      <w:pPr>
        <w:pStyle w:val="18"/>
        <w:rPr>
          <w:rFonts w:eastAsiaTheme="minorEastAsia"/>
        </w:rPr>
      </w:pPr>
    </w:p>
    <w:p>
      <w:pPr>
        <w:pStyle w:val="18"/>
        <w:rPr>
          <w:rFonts w:eastAsiaTheme="minorEastAsia"/>
        </w:rPr>
      </w:pPr>
    </w:p>
    <w:p>
      <w:pPr>
        <w:pStyle w:val="18"/>
        <w:rPr>
          <w:rFonts w:eastAsiaTheme="minorEastAsia"/>
        </w:rPr>
      </w:pPr>
    </w:p>
    <w:p>
      <w:pPr>
        <w:pStyle w:val="18"/>
        <w:rPr>
          <w:rFonts w:eastAsiaTheme="minorEastAsia"/>
        </w:rPr>
      </w:pPr>
      <w:r>
        <w:drawing>
          <wp:anchor distT="152400" distB="152400" distL="152400" distR="152400" simplePos="0" relativeHeight="251659264" behindDoc="1" locked="0" layoutInCell="1" allowOverlap="1">
            <wp:simplePos x="0" y="0"/>
            <wp:positionH relativeFrom="page">
              <wp:posOffset>635</wp:posOffset>
            </wp:positionH>
            <wp:positionV relativeFrom="paragraph">
              <wp:posOffset>42545</wp:posOffset>
            </wp:positionV>
            <wp:extent cx="7549515" cy="7695565"/>
            <wp:effectExtent l="0" t="0" r="6985" b="635"/>
            <wp:wrapNone/>
            <wp:docPr id="1073741826"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Image"/>
                    <pic:cNvPicPr>
                      <a:picLocks noChangeAspect="1"/>
                    </pic:cNvPicPr>
                  </pic:nvPicPr>
                  <pic:blipFill>
                    <a:blip r:embed="rId12">
                      <a:alphaModFix amt="20000"/>
                    </a:blip>
                    <a:srcRect/>
                    <a:stretch>
                      <a:fillRect/>
                    </a:stretch>
                  </pic:blipFill>
                  <pic:spPr>
                    <a:xfrm>
                      <a:off x="0" y="0"/>
                      <a:ext cx="7549515" cy="7695446"/>
                    </a:xfrm>
                    <a:prstGeom prst="rect">
                      <a:avLst/>
                    </a:prstGeom>
                    <a:ln w="12700" cap="flat">
                      <a:noFill/>
                      <a:miter lim="400000"/>
                      <a:headEnd/>
                      <a:tailEnd/>
                    </a:ln>
                    <a:effectLst/>
                  </pic:spPr>
                </pic:pic>
              </a:graphicData>
            </a:graphic>
          </wp:anchor>
        </w:drawing>
      </w:r>
    </w:p>
    <w:p>
      <w:pPr>
        <w:pStyle w:val="4"/>
        <w:framePr w:w="2891" w:h="479" w:hRule="exact" w:hSpace="180" w:wrap="around" w:vAnchor="text" w:hAnchor="page" w:x="4420" w:y="117"/>
        <w:rPr>
          <w:rFonts w:hint="eastAsia"/>
          <w:sz w:val="28"/>
          <w:szCs w:val="28"/>
        </w:rPr>
      </w:pPr>
      <w:r>
        <w:rPr>
          <w:rFonts w:hint="eastAsia"/>
          <w:sz w:val="28"/>
          <w:szCs w:val="28"/>
        </w:rPr>
        <w:t>表</w:t>
      </w:r>
      <w:r>
        <w:rPr>
          <w:sz w:val="28"/>
          <w:szCs w:val="28"/>
        </w:rPr>
        <w:t>2.</w:t>
      </w:r>
      <w:r>
        <w:rPr>
          <w:rFonts w:ascii="PingFangSC-Light" w:hAnsi="PingFangSC-Light"/>
          <w:color w:val="000000"/>
          <w:sz w:val="28"/>
          <w:szCs w:val="28"/>
        </w:rPr>
        <w:t xml:space="preserve"> 教师信息数据表</w:t>
      </w:r>
    </w:p>
    <w:p>
      <w:pPr>
        <w:pStyle w:val="18"/>
        <w:rPr>
          <w:rFonts w:eastAsiaTheme="minorEastAsia"/>
        </w:rPr>
      </w:pPr>
    </w:p>
    <w:p>
      <w:pPr>
        <w:pStyle w:val="18"/>
        <w:rPr>
          <w:rFonts w:eastAsiaTheme="minorEastAsia"/>
        </w:rPr>
      </w:pPr>
    </w:p>
    <w:p>
      <w:pPr>
        <w:pStyle w:val="2"/>
        <w:keepNext w:val="0"/>
        <w:keepLines w:val="0"/>
        <w:widowControl w:val="0"/>
        <w:numPr>
          <w:ilvl w:val="0"/>
          <w:numId w:val="1"/>
        </w:numPr>
        <w:pBdr>
          <w:top w:val="single" w:color="auto" w:sz="4" w:space="1"/>
          <w:left w:val="none" w:color="auto" w:sz="0" w:space="0"/>
          <w:bottom w:val="single" w:color="auto" w:sz="4" w:space="1"/>
          <w:right w:val="none" w:color="auto" w:sz="0" w:space="0"/>
          <w:between w:val="none" w:color="auto" w:sz="0" w:space="0"/>
        </w:pBdr>
        <w:shd w:val="clear" w:color="auto" w:fill="D8D8D8" w:themeFill="background1" w:themeFillShade="D9"/>
        <w:spacing w:before="0" w:after="0" w:line="240" w:lineRule="atLeast"/>
      </w:pPr>
      <w:bookmarkStart w:id="15" w:name="_Toc151064514"/>
      <w:bookmarkStart w:id="16" w:name="_Toc151064590"/>
      <w:r>
        <w:rPr>
          <w:rFonts w:hint="eastAsia"/>
        </w:rPr>
        <w:t>招生情况</w:t>
      </w:r>
      <w:bookmarkEnd w:id="15"/>
      <w:bookmarkEnd w:id="16"/>
    </w:p>
    <w:p>
      <w:pPr>
        <w:pStyle w:val="3"/>
        <w:keepNext w:val="0"/>
        <w:keepLines w:val="0"/>
        <w:widowControl w:val="0"/>
        <w:numPr>
          <w:ilvl w:val="1"/>
          <w:numId w:val="6"/>
        </w:numPr>
        <w:spacing w:before="0" w:after="0" w:line="240" w:lineRule="atLeast"/>
        <w:ind w:left="220" w:leftChars="100"/>
        <w:rPr>
          <w:rFonts w:hint="eastAsia"/>
        </w:rPr>
      </w:pPr>
      <w:bookmarkStart w:id="17" w:name="_Toc151064515"/>
      <w:r>
        <w:rPr>
          <w:rFonts w:hint="eastAsia"/>
          <w:lang w:val="ja-JP" w:eastAsia="ja-JP"/>
        </w:rPr>
        <w:t>入学要求</w:t>
      </w:r>
      <w:bookmarkEnd w:id="17"/>
    </w:p>
    <w:p>
      <w:pPr>
        <w:pStyle w:val="18"/>
        <w:spacing w:line="240" w:lineRule="atLeast"/>
        <w:ind w:left="220" w:leftChars="100"/>
        <w:rPr>
          <w:rFonts w:eastAsiaTheme="minorEastAsia"/>
          <w:b/>
          <w:bCs/>
        </w:rPr>
      </w:pPr>
      <w:r>
        <w:rPr>
          <w:rFonts w:ascii="宋体" w:hAnsi="宋体" w:eastAsia="宋体" w:cs="宋体"/>
          <w:b/>
          <w:bCs/>
        </w:rPr>
        <w:t>《</w:t>
      </w:r>
      <w:r>
        <w:rPr>
          <w:rFonts w:eastAsia="Arial Unicode MS"/>
          <w:b/>
          <w:bCs/>
        </w:rPr>
        <w:t>上海纽约大学</w:t>
      </w:r>
      <w:r>
        <w:rPr>
          <w:rFonts w:ascii="Helvetica Neue" w:hAnsi="Helvetica Neue" w:eastAsia="Arial Unicode MS"/>
          <w:b/>
          <w:bCs/>
        </w:rPr>
        <w:t>2014</w:t>
      </w:r>
      <w:r>
        <w:rPr>
          <w:rFonts w:eastAsia="Arial Unicode MS"/>
          <w:b/>
          <w:bCs/>
        </w:rPr>
        <w:t>年招生方案（中国学生</w:t>
      </w:r>
      <w:r>
        <w:rPr>
          <w:rStyle w:val="16"/>
          <w:rFonts w:hint="default" w:eastAsia="Arial Unicode MS"/>
          <w:b/>
          <w:bCs/>
          <w:color w:val="FF0000"/>
        </w:rPr>
        <w:footnoteReference w:id="2"/>
      </w:r>
      <w:r>
        <w:rPr>
          <w:rFonts w:eastAsia="Arial Unicode MS"/>
          <w:b/>
          <w:bCs/>
        </w:rPr>
        <w:t>）》现已正式公布，有意报考上海纽约大学的中国学生请按照以下程序进行申请：</w:t>
      </w:r>
    </w:p>
    <w:p>
      <w:pPr>
        <w:pStyle w:val="5"/>
        <w:numPr>
          <w:ilvl w:val="0"/>
          <w:numId w:val="7"/>
        </w:numPr>
        <w:jc w:val="both"/>
        <w:rPr>
          <w:rFonts w:ascii="微软雅黑" w:hAnsi="微软雅黑" w:eastAsia="微软雅黑"/>
          <w:sz w:val="22"/>
          <w:szCs w:val="22"/>
        </w:rPr>
      </w:pPr>
      <w:r>
        <w:rPr>
          <w:rFonts w:hint="eastAsia" w:ascii="微软雅黑" w:hAnsi="微软雅黑" w:eastAsia="微软雅黑"/>
          <w:sz w:val="22"/>
          <w:szCs w:val="22"/>
        </w:rPr>
        <w:t xml:space="preserve">考生填写并提交通用申请  </w:t>
      </w:r>
      <w:r>
        <w:rPr>
          <w:rFonts w:ascii="Calibri" w:hAnsi="Calibri" w:cs="Calibri"/>
          <w:sz w:val="22"/>
          <w:szCs w:val="22"/>
        </w:rPr>
        <w:t>-----------------------------------------------------------</w:t>
      </w:r>
      <w:r>
        <w:rPr>
          <w:rFonts w:ascii="Calibri" w:hAnsi="Calibri" w:cs="Calibri"/>
          <w:spacing w:val="-1"/>
          <w:sz w:val="22"/>
          <w:szCs w:val="22"/>
        </w:rPr>
        <w:t>-----</w:t>
      </w:r>
      <w:r>
        <w:rPr>
          <w:rFonts w:hint="eastAsia" w:ascii="微软雅黑" w:hAnsi="微软雅黑" w:eastAsia="微软雅黑"/>
          <w:spacing w:val="-1"/>
          <w:sz w:val="22"/>
          <w:szCs w:val="22"/>
        </w:rPr>
        <w:t>（</w:t>
      </w:r>
      <w:r>
        <w:rPr>
          <w:spacing w:val="-1"/>
          <w:sz w:val="22"/>
          <w:szCs w:val="22"/>
        </w:rPr>
        <w:t>2014</w:t>
      </w:r>
      <w:r>
        <w:rPr>
          <w:rFonts w:hint="eastAsia" w:ascii="微软雅黑" w:hAnsi="微软雅黑" w:eastAsia="微软雅黑"/>
          <w:spacing w:val="-1"/>
          <w:sz w:val="22"/>
          <w:szCs w:val="22"/>
        </w:rPr>
        <w:t>年</w:t>
      </w:r>
      <w:r>
        <w:rPr>
          <w:spacing w:val="-1"/>
          <w:sz w:val="22"/>
          <w:szCs w:val="22"/>
        </w:rPr>
        <w:t>1</w:t>
      </w:r>
      <w:r>
        <w:rPr>
          <w:rFonts w:hint="eastAsia" w:ascii="微软雅黑" w:hAnsi="微软雅黑" w:eastAsia="微软雅黑"/>
          <w:spacing w:val="-1"/>
          <w:sz w:val="22"/>
          <w:szCs w:val="22"/>
        </w:rPr>
        <w:t>⽉</w:t>
      </w:r>
      <w:r>
        <w:rPr>
          <w:spacing w:val="-1"/>
          <w:sz w:val="22"/>
          <w:szCs w:val="22"/>
        </w:rPr>
        <w:t>1</w:t>
      </w:r>
      <w:r>
        <w:rPr>
          <w:spacing w:val="-17"/>
          <w:sz w:val="22"/>
          <w:szCs w:val="22"/>
        </w:rPr>
        <w:t xml:space="preserve"> </w:t>
      </w:r>
      <w:r>
        <w:rPr>
          <w:rFonts w:hint="eastAsia" w:ascii="微软雅黑" w:hAnsi="微软雅黑" w:eastAsia="微软雅黑"/>
          <w:spacing w:val="-1"/>
          <w:sz w:val="22"/>
          <w:szCs w:val="22"/>
        </w:rPr>
        <w:t>日前）</w:t>
      </w:r>
    </w:p>
    <w:p>
      <w:pPr>
        <w:pStyle w:val="5"/>
        <w:numPr>
          <w:ilvl w:val="0"/>
          <w:numId w:val="7"/>
        </w:numPr>
        <w:jc w:val="both"/>
        <w:rPr>
          <w:rFonts w:ascii="微软雅黑" w:hAnsi="微软雅黑" w:eastAsia="微软雅黑"/>
          <w:sz w:val="22"/>
          <w:szCs w:val="22"/>
        </w:rPr>
      </w:pPr>
      <w:r>
        <w:rPr>
          <w:rFonts w:hint="eastAsia" w:ascii="微软雅黑" w:hAnsi="微软雅黑" w:eastAsia="微软雅黑"/>
          <w:sz w:val="22"/>
          <w:szCs w:val="22"/>
        </w:rPr>
        <w:t>考生填写并邮件发送《</w:t>
      </w:r>
      <w:r>
        <w:rPr>
          <w:sz w:val="22"/>
          <w:szCs w:val="22"/>
        </w:rPr>
        <w:t>2014</w:t>
      </w:r>
      <w:r>
        <w:rPr>
          <w:rFonts w:hint="eastAsia" w:ascii="微软雅黑" w:hAnsi="微软雅黑" w:eastAsia="微软雅黑"/>
          <w:sz w:val="22"/>
          <w:szCs w:val="22"/>
        </w:rPr>
        <w:t>年上海纽约大学校园日活动申请表》</w:t>
      </w:r>
      <w:r>
        <w:rPr>
          <w:rFonts w:hint="eastAsia" w:ascii="微软雅黑" w:hAnsi="微软雅黑" w:eastAsia="微软雅黑"/>
          <w:spacing w:val="13"/>
          <w:sz w:val="22"/>
          <w:szCs w:val="22"/>
        </w:rPr>
        <w:t xml:space="preserve"> </w:t>
      </w:r>
      <w:r>
        <w:rPr>
          <w:sz w:val="22"/>
          <w:szCs w:val="22"/>
        </w:rPr>
        <w:t>-------</w:t>
      </w:r>
      <w:r>
        <w:rPr>
          <w:rFonts w:hint="eastAsia" w:ascii="微软雅黑" w:hAnsi="微软雅黑" w:eastAsia="微软雅黑"/>
          <w:sz w:val="22"/>
          <w:szCs w:val="22"/>
        </w:rPr>
        <w:t>（</w:t>
      </w:r>
      <w:r>
        <w:rPr>
          <w:sz w:val="22"/>
          <w:szCs w:val="22"/>
        </w:rPr>
        <w:t>2014</w:t>
      </w:r>
      <w:r>
        <w:rPr>
          <w:rFonts w:hint="eastAsia" w:ascii="微软雅黑" w:hAnsi="微软雅黑" w:eastAsia="微软雅黑"/>
          <w:sz w:val="22"/>
          <w:szCs w:val="22"/>
        </w:rPr>
        <w:t>年</w:t>
      </w:r>
      <w:r>
        <w:rPr>
          <w:sz w:val="22"/>
          <w:szCs w:val="22"/>
        </w:rPr>
        <w:t>1</w:t>
      </w:r>
      <w:r>
        <w:rPr>
          <w:rFonts w:hint="eastAsia" w:ascii="微软雅黑" w:hAnsi="微软雅黑" w:eastAsia="微软雅黑"/>
          <w:spacing w:val="-1"/>
          <w:sz w:val="22"/>
          <w:szCs w:val="22"/>
        </w:rPr>
        <w:t>⽉</w:t>
      </w:r>
      <w:r>
        <w:rPr>
          <w:spacing w:val="-1"/>
          <w:sz w:val="22"/>
          <w:szCs w:val="22"/>
        </w:rPr>
        <w:t>1</w:t>
      </w:r>
      <w:r>
        <w:rPr>
          <w:rFonts w:hint="eastAsia" w:ascii="微软雅黑" w:hAnsi="微软雅黑" w:eastAsia="微软雅黑"/>
          <w:spacing w:val="-1"/>
          <w:sz w:val="22"/>
          <w:szCs w:val="22"/>
        </w:rPr>
        <w:t>日前）</w:t>
      </w:r>
    </w:p>
    <w:p>
      <w:pPr>
        <w:pStyle w:val="5"/>
        <w:numPr>
          <w:ilvl w:val="0"/>
          <w:numId w:val="7"/>
        </w:numPr>
        <w:spacing w:before="7"/>
        <w:jc w:val="both"/>
        <w:rPr>
          <w:rFonts w:ascii="微软雅黑" w:hAnsi="微软雅黑" w:eastAsia="微软雅黑"/>
          <w:sz w:val="22"/>
          <w:szCs w:val="22"/>
        </w:rPr>
      </w:pPr>
      <w:r>
        <w:rPr>
          <w:rFonts w:hint="eastAsia" w:ascii="微软雅黑" w:hAnsi="微软雅黑" w:eastAsia="微软雅黑"/>
          <w:spacing w:val="6"/>
          <w:sz w:val="22"/>
          <w:szCs w:val="22"/>
        </w:rPr>
        <w:t xml:space="preserve">考生按照招生方案相关要求寄送申请材料 </w:t>
      </w:r>
      <w:r>
        <w:rPr>
          <w:spacing w:val="6"/>
          <w:sz w:val="22"/>
          <w:szCs w:val="22"/>
        </w:rPr>
        <w:t>---------------------------------</w:t>
      </w:r>
      <w:r>
        <w:rPr>
          <w:rFonts w:hint="eastAsia" w:ascii="微软雅黑" w:hAnsi="微软雅黑" w:eastAsia="微软雅黑"/>
          <w:spacing w:val="6"/>
          <w:sz w:val="22"/>
          <w:szCs w:val="22"/>
        </w:rPr>
        <w:t>（</w:t>
      </w:r>
      <w:r>
        <w:rPr>
          <w:spacing w:val="6"/>
          <w:sz w:val="22"/>
          <w:szCs w:val="22"/>
        </w:rPr>
        <w:t>2014</w:t>
      </w:r>
      <w:r>
        <w:rPr>
          <w:rFonts w:hint="eastAsia" w:ascii="微软雅黑" w:hAnsi="微软雅黑" w:eastAsia="微软雅黑"/>
          <w:spacing w:val="6"/>
          <w:sz w:val="22"/>
          <w:szCs w:val="22"/>
        </w:rPr>
        <w:t>年</w:t>
      </w:r>
      <w:r>
        <w:rPr>
          <w:spacing w:val="6"/>
          <w:sz w:val="22"/>
          <w:szCs w:val="22"/>
        </w:rPr>
        <w:t>1</w:t>
      </w:r>
      <w:r>
        <w:rPr>
          <w:rFonts w:hint="eastAsia" w:ascii="微软雅黑" w:hAnsi="微软雅黑" w:eastAsia="微软雅黑"/>
          <w:spacing w:val="6"/>
          <w:sz w:val="22"/>
          <w:szCs w:val="22"/>
        </w:rPr>
        <w:t>⽉</w:t>
      </w:r>
      <w:r>
        <w:rPr>
          <w:spacing w:val="6"/>
          <w:sz w:val="22"/>
          <w:szCs w:val="22"/>
        </w:rPr>
        <w:t>1</w:t>
      </w:r>
      <w:r>
        <w:rPr>
          <w:rFonts w:hint="eastAsia" w:ascii="微软雅黑" w:hAnsi="微软雅黑" w:eastAsia="微软雅黑"/>
          <w:spacing w:val="6"/>
          <w:sz w:val="22"/>
          <w:szCs w:val="22"/>
        </w:rPr>
        <w:t>日前）</w:t>
      </w:r>
    </w:p>
    <w:p>
      <w:pPr>
        <w:pStyle w:val="5"/>
        <w:numPr>
          <w:ilvl w:val="0"/>
          <w:numId w:val="7"/>
        </w:numPr>
        <w:spacing w:before="6"/>
        <w:jc w:val="both"/>
        <w:rPr>
          <w:rFonts w:ascii="微软雅黑" w:hAnsi="微软雅黑" w:eastAsia="微软雅黑"/>
          <w:sz w:val="22"/>
          <w:szCs w:val="22"/>
        </w:rPr>
      </w:pPr>
      <w:r>
        <w:rPr>
          <w:rFonts w:hint="eastAsia" w:ascii="微软雅黑" w:hAnsi="微软雅黑" w:eastAsia="微软雅黑"/>
          <w:sz w:val="22"/>
          <w:szCs w:val="22"/>
        </w:rPr>
        <w:t>学校邀请符合条件的申请人参加</w:t>
      </w:r>
      <w:r>
        <w:rPr>
          <w:sz w:val="22"/>
          <w:szCs w:val="22"/>
        </w:rPr>
        <w:t>“</w:t>
      </w:r>
      <w:r>
        <w:rPr>
          <w:rFonts w:hint="eastAsia" w:ascii="微软雅黑" w:hAnsi="微软雅黑" w:eastAsia="微软雅黑"/>
          <w:sz w:val="22"/>
          <w:szCs w:val="22"/>
        </w:rPr>
        <w:t>校园日活动</w:t>
      </w:r>
      <w:r>
        <w:rPr>
          <w:sz w:val="22"/>
          <w:szCs w:val="22"/>
        </w:rPr>
        <w:t xml:space="preserve">-----------   </w:t>
      </w:r>
      <w:r>
        <w:rPr>
          <w:rFonts w:hint="eastAsia" w:ascii="微软雅黑" w:hAnsi="微软雅黑" w:eastAsia="微软雅黑"/>
          <w:sz w:val="22"/>
          <w:szCs w:val="22"/>
        </w:rPr>
        <w:t>（春节后，具体时间地点另行通知）</w:t>
      </w:r>
    </w:p>
    <w:p>
      <w:pPr>
        <w:pStyle w:val="5"/>
        <w:numPr>
          <w:ilvl w:val="0"/>
          <w:numId w:val="7"/>
        </w:numPr>
        <w:spacing w:before="7"/>
        <w:jc w:val="both"/>
        <w:rPr>
          <w:rFonts w:ascii="微软雅黑" w:hAnsi="微软雅黑" w:eastAsia="微软雅黑"/>
          <w:spacing w:val="6"/>
          <w:sz w:val="22"/>
          <w:szCs w:val="22"/>
        </w:rPr>
      </w:pPr>
      <w:r>
        <w:rPr>
          <w:rFonts w:hint="eastAsia" w:ascii="微软雅黑" w:hAnsi="微软雅黑" w:eastAsia="微软雅黑"/>
          <w:spacing w:val="7"/>
          <w:sz w:val="22"/>
          <w:szCs w:val="22"/>
        </w:rPr>
        <w:t>学校通过</w:t>
      </w:r>
      <w:r>
        <w:rPr>
          <w:spacing w:val="7"/>
          <w:sz w:val="22"/>
          <w:szCs w:val="22"/>
        </w:rPr>
        <w:t>“</w:t>
      </w:r>
      <w:r>
        <w:rPr>
          <w:rFonts w:hint="eastAsia" w:ascii="微软雅黑" w:hAnsi="微软雅黑" w:eastAsia="微软雅黑"/>
          <w:spacing w:val="7"/>
          <w:sz w:val="22"/>
          <w:szCs w:val="22"/>
        </w:rPr>
        <w:t>校园日活动</w:t>
      </w:r>
      <w:r>
        <w:rPr>
          <w:spacing w:val="7"/>
          <w:sz w:val="22"/>
          <w:szCs w:val="22"/>
        </w:rPr>
        <w:t>”</w:t>
      </w:r>
      <w:r>
        <w:rPr>
          <w:rFonts w:hint="eastAsia" w:ascii="微软雅黑" w:hAnsi="微软雅黑" w:eastAsia="微软雅黑"/>
          <w:spacing w:val="7"/>
          <w:sz w:val="22"/>
          <w:szCs w:val="22"/>
        </w:rPr>
        <w:t>考察确定</w:t>
      </w:r>
      <w:r>
        <w:rPr>
          <w:rFonts w:hint="eastAsia" w:ascii="微软雅黑" w:hAnsi="微软雅黑" w:eastAsia="微软雅黑"/>
          <w:spacing w:val="6"/>
          <w:sz w:val="22"/>
          <w:szCs w:val="22"/>
        </w:rPr>
        <w:t>预录取名单及政策</w:t>
      </w:r>
      <w:r>
        <w:rPr>
          <w:spacing w:val="6"/>
          <w:sz w:val="22"/>
          <w:szCs w:val="22"/>
        </w:rPr>
        <w:t>-------------------------</w:t>
      </w:r>
      <w:r>
        <w:rPr>
          <w:rFonts w:hint="eastAsia" w:ascii="微软雅黑" w:hAnsi="微软雅黑" w:eastAsia="微软雅黑"/>
          <w:spacing w:val="6"/>
          <w:sz w:val="22"/>
          <w:szCs w:val="22"/>
        </w:rPr>
        <w:t>（</w:t>
      </w:r>
      <w:r>
        <w:rPr>
          <w:rFonts w:hint="eastAsia" w:ascii="微软雅黑" w:hAnsi="微软雅黑" w:eastAsia="微软雅黑"/>
          <w:spacing w:val="-33"/>
          <w:sz w:val="22"/>
          <w:szCs w:val="22"/>
        </w:rPr>
        <w:t xml:space="preserve"> </w:t>
      </w:r>
      <w:r>
        <w:rPr>
          <w:spacing w:val="6"/>
          <w:sz w:val="22"/>
          <w:szCs w:val="22"/>
        </w:rPr>
        <w:t>“</w:t>
      </w:r>
      <w:r>
        <w:rPr>
          <w:rFonts w:hint="eastAsia" w:ascii="微软雅黑" w:hAnsi="微软雅黑" w:eastAsia="微软雅黑"/>
          <w:spacing w:val="6"/>
          <w:sz w:val="22"/>
          <w:szCs w:val="22"/>
        </w:rPr>
        <w:t>校园日活动</w:t>
      </w:r>
      <w:r>
        <w:rPr>
          <w:spacing w:val="6"/>
          <w:sz w:val="22"/>
          <w:szCs w:val="22"/>
        </w:rPr>
        <w:t>”</w:t>
      </w:r>
      <w:r>
        <w:rPr>
          <w:rFonts w:hint="eastAsia" w:ascii="微软雅黑" w:hAnsi="微软雅黑" w:eastAsia="微软雅黑"/>
          <w:spacing w:val="6"/>
          <w:sz w:val="22"/>
          <w:szCs w:val="22"/>
        </w:rPr>
        <w:t>后）</w:t>
      </w:r>
    </w:p>
    <w:p>
      <w:pPr>
        <w:pStyle w:val="5"/>
        <w:numPr>
          <w:ilvl w:val="0"/>
          <w:numId w:val="7"/>
        </w:numPr>
        <w:spacing w:before="7"/>
        <w:jc w:val="both"/>
        <w:rPr>
          <w:rFonts w:ascii="微软雅黑" w:hAnsi="微软雅黑" w:eastAsia="微软雅黑"/>
          <w:sz w:val="22"/>
          <w:szCs w:val="22"/>
        </w:rPr>
      </w:pPr>
      <w:r>
        <w:rPr>
          <w:rFonts w:hint="eastAsia" w:ascii="微软雅黑" w:hAnsi="微软雅黑" w:eastAsia="微软雅黑"/>
          <w:spacing w:val="7"/>
          <w:sz w:val="22"/>
          <w:szCs w:val="22"/>
        </w:rPr>
        <w:t xml:space="preserve">考生参加高考后学校根据录取政策进行录取 </w:t>
      </w:r>
      <w:r>
        <w:rPr>
          <w:spacing w:val="7"/>
          <w:sz w:val="22"/>
          <w:szCs w:val="22"/>
        </w:rPr>
        <w:t>-----------------------------------------(</w:t>
      </w:r>
      <w:r>
        <w:rPr>
          <w:rFonts w:hint="eastAsia" w:ascii="微软雅黑" w:hAnsi="微软雅黑" w:eastAsia="微软雅黑"/>
          <w:spacing w:val="7"/>
          <w:sz w:val="22"/>
          <w:szCs w:val="22"/>
        </w:rPr>
        <w:t>另</w:t>
      </w:r>
      <w:r>
        <w:rPr>
          <w:rFonts w:hint="eastAsia" w:ascii="微软雅黑" w:hAnsi="微软雅黑" w:eastAsia="微软雅黑"/>
          <w:spacing w:val="6"/>
          <w:sz w:val="22"/>
          <w:szCs w:val="22"/>
        </w:rPr>
        <w:t>行通知）</w:t>
      </w:r>
    </w:p>
    <w:p>
      <w:pPr>
        <w:pStyle w:val="18"/>
        <w:tabs>
          <w:tab w:val="left" w:pos="880"/>
          <w:tab w:val="right" w:leader="hyphen" w:pos="7040"/>
        </w:tabs>
        <w:spacing w:line="240" w:lineRule="atLeast"/>
        <w:ind w:left="220" w:leftChars="100"/>
        <w:rPr>
          <w:rFonts w:eastAsiaTheme="minorEastAsia"/>
        </w:rPr>
      </w:pPr>
      <w:r>
        <w:rPr>
          <w:rFonts w:hint="default" w:eastAsiaTheme="minorEastAsia"/>
        </w:rPr>
        <w:tab/>
      </w:r>
    </w:p>
    <w:p>
      <w:pPr>
        <w:pStyle w:val="3"/>
        <w:keepNext w:val="0"/>
        <w:keepLines w:val="0"/>
        <w:widowControl w:val="0"/>
        <w:numPr>
          <w:ilvl w:val="1"/>
          <w:numId w:val="8"/>
        </w:numPr>
        <w:spacing w:before="0" w:after="0" w:line="240" w:lineRule="atLeast"/>
        <w:ind w:left="220" w:leftChars="100"/>
        <w:rPr>
          <w:rFonts w:hint="eastAsia"/>
          <w:lang w:eastAsia="zh-CN"/>
        </w:rPr>
      </w:pPr>
      <w:bookmarkStart w:id="18" w:name="_Toc151064516"/>
      <w:r>
        <w:rPr>
          <w:rStyle w:val="24"/>
          <w:rFonts w:hint="eastAsia"/>
          <w:b w:val="0"/>
          <w:bCs w:val="0"/>
          <w:lang w:eastAsia="zh-CN"/>
        </w:rPr>
        <w:t>上海纽约大学</w:t>
      </w:r>
      <w:r>
        <w:rPr>
          <w:rStyle w:val="24"/>
          <w:b w:val="0"/>
          <w:bCs w:val="0"/>
          <w:lang w:eastAsia="zh-CN"/>
        </w:rPr>
        <w:t>2014</w:t>
      </w:r>
      <w:r>
        <w:rPr>
          <w:rStyle w:val="24"/>
          <w:rFonts w:hint="eastAsia"/>
          <w:b w:val="0"/>
          <w:bCs w:val="0"/>
          <w:lang w:eastAsia="zh-CN"/>
        </w:rPr>
        <w:t>年招生方案（中国学生</w:t>
      </w:r>
      <w:r>
        <w:rPr>
          <w:rFonts w:hint="eastAsia" w:ascii="宋体" w:hAnsi="宋体" w:eastAsia="宋体" w:cs="宋体"/>
          <w:lang w:eastAsia="zh-CN"/>
        </w:rPr>
        <w:t>）</w:t>
      </w:r>
      <w:bookmarkEnd w:id="18"/>
    </w:p>
    <w:p>
      <w:pPr>
        <w:pStyle w:val="18"/>
        <w:spacing w:line="240" w:lineRule="atLeast"/>
        <w:ind w:left="220" w:leftChars="100"/>
        <w:rPr>
          <w:rFonts w:hint="default"/>
          <w:b/>
          <w:bCs/>
        </w:rPr>
      </w:pPr>
      <w:r>
        <w:rPr>
          <w:rFonts w:eastAsia="Arial Unicode MS"/>
          <w:b/>
          <w:bCs/>
        </w:rPr>
        <w:t>融合中美两国教育精华的上海纽约大学，将为优秀学生提供在全球化背景下全新的、全英语的高等教育模式。上海纽约大学实行博雅通识教育。学生进校后，前两年学习通识核心课程，然后自由选择专业并学习专业课程。</w:t>
      </w:r>
    </w:p>
    <w:p>
      <w:pPr>
        <w:pStyle w:val="18"/>
        <w:spacing w:line="240" w:lineRule="atLeast"/>
        <w:ind w:left="220" w:leftChars="100"/>
        <w:rPr>
          <w:rFonts w:hint="default"/>
          <w:b/>
          <w:bCs/>
        </w:rPr>
      </w:pPr>
    </w:p>
    <w:p>
      <w:pPr>
        <w:pStyle w:val="18"/>
        <w:spacing w:line="240" w:lineRule="atLeast"/>
        <w:ind w:left="220" w:leftChars="100"/>
        <w:rPr>
          <w:rFonts w:hint="default"/>
          <w:b/>
          <w:bCs/>
        </w:rPr>
      </w:pPr>
      <w:r>
        <w:rPr>
          <w:rFonts w:ascii="宋体" w:hAnsi="宋体" w:eastAsia="宋体" w:cs="宋体"/>
          <w:b/>
          <w:bCs/>
        </w:rPr>
        <w:t>根据教育部的有关规定，借鉴纽约大学招生的特色和经验，上海纽约大学将全面审视每位申请学生的综合素质、而不是仅仅基于高考成绩的模式，通过</w:t>
      </w:r>
      <w:r>
        <w:rPr>
          <w:rFonts w:hint="default" w:ascii="Helvetica Neue" w:hAnsi="Helvetica Neue" w:eastAsia="Arial Unicode MS"/>
          <w:b/>
          <w:bCs/>
          <w:rtl/>
          <w:lang w:val="ar-SA"/>
        </w:rPr>
        <w:t>“</w:t>
      </w:r>
      <w:r>
        <w:rPr>
          <w:rFonts w:ascii="宋体" w:hAnsi="宋体" w:eastAsia="宋体" w:cs="宋体"/>
          <w:b/>
          <w:bCs/>
        </w:rPr>
        <w:t>校园日活动</w:t>
      </w:r>
      <w:r>
        <w:rPr>
          <w:rFonts w:hint="default" w:ascii="Helvetica Neue" w:hAnsi="Helvetica Neue" w:eastAsia="Arial Unicode MS"/>
          <w:b/>
          <w:bCs/>
        </w:rPr>
        <w:t>”</w:t>
      </w:r>
      <w:r>
        <w:rPr>
          <w:rFonts w:ascii="宋体" w:hAnsi="宋体" w:eastAsia="宋体" w:cs="宋体"/>
          <w:b/>
          <w:bCs/>
        </w:rPr>
        <w:t>，选拔一批具备强烈的求知欲以及开拓创新精神、热爱尝试新事物、拥有</w:t>
      </w:r>
      <w:r>
        <w:rPr>
          <w:rFonts w:hint="default" w:ascii="Helvetica Neue" w:hAnsi="Helvetica Neue" w:eastAsia="Arial Unicode MS"/>
          <w:b/>
          <w:bCs/>
          <w:rtl/>
          <w:lang w:val="ar-SA"/>
        </w:rPr>
        <w:t>“</w:t>
      </w:r>
      <w:r>
        <w:rPr>
          <w:rFonts w:ascii="宋体" w:hAnsi="宋体" w:eastAsia="宋体" w:cs="宋体"/>
          <w:b/>
          <w:bCs/>
        </w:rPr>
        <w:t>世界公民</w:t>
      </w:r>
      <w:r>
        <w:rPr>
          <w:rFonts w:hint="default" w:ascii="Helvetica Neue" w:hAnsi="Helvetica Neue" w:eastAsia="Arial Unicode MS"/>
          <w:b/>
          <w:bCs/>
        </w:rPr>
        <w:t>”</w:t>
      </w:r>
      <w:r>
        <w:rPr>
          <w:rFonts w:ascii="宋体" w:hAnsi="宋体" w:eastAsia="宋体" w:cs="宋体"/>
          <w:b/>
          <w:bCs/>
        </w:rPr>
        <w:t>素质的优秀学生。</w:t>
      </w:r>
    </w:p>
    <w:p>
      <w:pPr>
        <w:pStyle w:val="18"/>
        <w:spacing w:line="240" w:lineRule="atLeast"/>
        <w:ind w:left="220" w:leftChars="100"/>
        <w:rPr>
          <w:rFonts w:hint="default"/>
        </w:rPr>
      </w:pPr>
    </w:p>
    <w:p>
      <w:pPr>
        <w:pStyle w:val="3"/>
        <w:keepNext w:val="0"/>
        <w:keepLines w:val="0"/>
        <w:widowControl w:val="0"/>
        <w:numPr>
          <w:ilvl w:val="1"/>
          <w:numId w:val="9"/>
        </w:numPr>
        <w:spacing w:before="0" w:after="0" w:line="240" w:lineRule="atLeast"/>
        <w:ind w:left="220" w:leftChars="100"/>
        <w:rPr>
          <w:rFonts w:hint="eastAsia"/>
          <w:lang w:eastAsia="zh-CN"/>
        </w:rPr>
      </w:pPr>
      <w:bookmarkStart w:id="19" w:name="_Toc151064517"/>
      <w:r>
        <w:rPr>
          <w:rStyle w:val="24"/>
          <w:b w:val="0"/>
          <w:bCs w:val="0"/>
          <w:rtl/>
        </w:rPr>
        <w:t>“</w:t>
      </w:r>
      <w:r>
        <w:rPr>
          <w:rStyle w:val="24"/>
          <w:rFonts w:hint="eastAsia"/>
          <w:b w:val="0"/>
          <w:bCs w:val="0"/>
          <w:lang w:eastAsia="zh-CN"/>
        </w:rPr>
        <w:t>校园日活动</w:t>
      </w:r>
      <w:r>
        <w:rPr>
          <w:rStyle w:val="24"/>
          <w:b w:val="0"/>
          <w:bCs w:val="0"/>
          <w:lang w:eastAsia="zh-CN"/>
        </w:rPr>
        <w:t>”</w:t>
      </w:r>
      <w:bookmarkEnd w:id="19"/>
    </w:p>
    <w:p>
      <w:pPr>
        <w:pStyle w:val="18"/>
        <w:spacing w:line="240" w:lineRule="atLeast"/>
        <w:ind w:left="220" w:leftChars="100"/>
        <w:rPr>
          <w:rFonts w:hint="default"/>
          <w:b/>
          <w:bCs/>
        </w:rPr>
      </w:pPr>
      <w:r>
        <w:rPr>
          <w:rFonts w:ascii="宋体" w:hAnsi="宋体" w:eastAsia="宋体" w:cs="宋体"/>
          <w:b/>
          <w:bCs/>
        </w:rPr>
        <w:t>符</w:t>
      </w:r>
      <w:r>
        <w:rPr>
          <w:rFonts w:eastAsia="Arial Unicode MS"/>
          <w:b/>
          <w:bCs/>
        </w:rPr>
        <w:t>合</w:t>
      </w:r>
      <w:r>
        <w:rPr>
          <w:rFonts w:ascii="Helvetica Neue" w:hAnsi="Helvetica Neue" w:eastAsia="Arial Unicode MS"/>
          <w:b/>
          <w:bCs/>
        </w:rPr>
        <w:t>2014</w:t>
      </w:r>
      <w:r>
        <w:rPr>
          <w:rFonts w:eastAsia="Arial Unicode MS"/>
          <w:b/>
          <w:bCs/>
        </w:rPr>
        <w:t>年高考报名条件并参加</w:t>
      </w:r>
      <w:r>
        <w:rPr>
          <w:rFonts w:ascii="Helvetica Neue" w:hAnsi="Helvetica Neue" w:eastAsia="Arial Unicode MS"/>
          <w:b/>
          <w:bCs/>
        </w:rPr>
        <w:t>2014</w:t>
      </w:r>
      <w:r>
        <w:rPr>
          <w:rFonts w:eastAsia="Arial Unicode MS"/>
          <w:b/>
          <w:bCs/>
        </w:rPr>
        <w:t>年高考报名的学生均可申请报考上海纽约大学，学校对申请材料进行审核后，将邀请其中优秀的申请人参加</w:t>
      </w:r>
      <w:r>
        <w:rPr>
          <w:rFonts w:hint="default" w:ascii="Helvetica Neue" w:hAnsi="Helvetica Neue" w:eastAsia="Arial Unicode MS"/>
          <w:b/>
          <w:bCs/>
          <w:rtl/>
          <w:lang w:val="ar-SA"/>
        </w:rPr>
        <w:t>“</w:t>
      </w:r>
      <w:r>
        <w:rPr>
          <w:rFonts w:eastAsia="Arial Unicode MS"/>
          <w:b/>
          <w:bCs/>
        </w:rPr>
        <w:t>校园日活动</w:t>
      </w:r>
      <w:r>
        <w:rPr>
          <w:rFonts w:hint="default" w:ascii="Helvetica Neue" w:hAnsi="Helvetica Neue" w:eastAsia="Arial Unicode MS"/>
          <w:b/>
          <w:bCs/>
        </w:rPr>
        <w:t>”</w:t>
      </w:r>
      <w:r>
        <w:rPr>
          <w:rFonts w:eastAsia="Arial Unicode MS"/>
          <w:b/>
          <w:bCs/>
        </w:rPr>
        <w:t>。</w:t>
      </w:r>
    </w:p>
    <w:p>
      <w:pPr>
        <w:pStyle w:val="18"/>
        <w:spacing w:line="240" w:lineRule="atLeast"/>
        <w:ind w:left="220" w:leftChars="100"/>
        <w:rPr>
          <w:rFonts w:hint="default"/>
          <w:b/>
          <w:bCs/>
        </w:rPr>
      </w:pPr>
      <w:r>
        <w:rPr>
          <w:rFonts w:eastAsia="Arial Unicode MS"/>
          <w:b/>
          <w:bCs/>
        </w:rPr>
        <w:t>对符合以下条件之一的学生，学校将予以优先考虑。</w:t>
      </w:r>
    </w:p>
    <w:p>
      <w:pPr>
        <w:pStyle w:val="18"/>
        <w:spacing w:line="240" w:lineRule="atLeast"/>
        <w:ind w:left="220" w:leftChars="100"/>
        <w:rPr>
          <w:rFonts w:hint="default"/>
          <w:b/>
          <w:bCs/>
        </w:rPr>
      </w:pPr>
      <w:r>
        <w:rPr>
          <w:rFonts w:hint="default" w:ascii="Helvetica Neue" w:hAnsi="Helvetica Neue" w:eastAsiaTheme="minorEastAsia"/>
          <w:b/>
          <w:bCs/>
        </w:rPr>
        <w:t>a</w:t>
      </w:r>
      <w:r>
        <w:rPr>
          <w:rFonts w:ascii="Helvetica Neue" w:hAnsi="Helvetica Neue" w:eastAsia="Arial Unicode MS"/>
          <w:b/>
          <w:bCs/>
        </w:rPr>
        <w:t xml:space="preserve">. </w:t>
      </w:r>
      <w:r>
        <w:rPr>
          <w:rFonts w:eastAsia="Arial Unicode MS"/>
          <w:b/>
          <w:bCs/>
        </w:rPr>
        <w:t>在省级示范性高中成绩排名年级前</w:t>
      </w:r>
      <w:r>
        <w:rPr>
          <w:rFonts w:ascii="Helvetica Neue" w:hAnsi="Helvetica Neue" w:eastAsia="Arial Unicode MS"/>
          <w:b/>
          <w:bCs/>
        </w:rPr>
        <w:t>30</w:t>
      </w:r>
      <w:r>
        <w:rPr>
          <w:rFonts w:eastAsia="Arial Unicode MS"/>
          <w:b/>
          <w:bCs/>
        </w:rPr>
        <w:t>名的学生，或高中学业水平考试（已完成科目）成绩全</w:t>
      </w:r>
      <w:r>
        <w:rPr>
          <w:rFonts w:ascii="Helvetica Neue" w:hAnsi="Helvetica Neue" w:eastAsia="Arial Unicode MS"/>
          <w:b/>
          <w:bCs/>
        </w:rPr>
        <w:t>A</w:t>
      </w:r>
      <w:r>
        <w:rPr>
          <w:rFonts w:eastAsia="Arial Unicode MS"/>
          <w:b/>
          <w:bCs/>
        </w:rPr>
        <w:t>，且具备良好综合素质的学生；</w:t>
      </w:r>
    </w:p>
    <w:p>
      <w:pPr>
        <w:pStyle w:val="18"/>
        <w:spacing w:line="240" w:lineRule="atLeast"/>
        <w:ind w:left="220" w:leftChars="100"/>
        <w:rPr>
          <w:rFonts w:hint="default"/>
          <w:b/>
          <w:bCs/>
        </w:rPr>
      </w:pPr>
      <w:r>
        <w:rPr>
          <w:rFonts w:hint="default" w:ascii="Helvetica Neue" w:hAnsi="Helvetica Neue" w:eastAsiaTheme="minorEastAsia"/>
          <w:b/>
          <w:bCs/>
        </w:rPr>
        <w:t>b</w:t>
      </w:r>
      <w:r>
        <w:rPr>
          <w:rFonts w:ascii="Helvetica Neue" w:hAnsi="Helvetica Neue" w:eastAsia="Arial Unicode MS"/>
          <w:b/>
          <w:bCs/>
        </w:rPr>
        <w:t xml:space="preserve">. </w:t>
      </w:r>
      <w:r>
        <w:rPr>
          <w:rFonts w:eastAsia="Arial Unicode MS"/>
          <w:b/>
          <w:bCs/>
        </w:rPr>
        <w:t>在高中阶段参加数学、物理、化学、生物和信息学全国中学生奥林匹克竞赛，并获得省级二等奖及以上的学生；</w:t>
      </w:r>
    </w:p>
    <w:p>
      <w:pPr>
        <w:pStyle w:val="18"/>
        <w:spacing w:line="240" w:lineRule="atLeast"/>
        <w:ind w:left="220" w:leftChars="100"/>
        <w:rPr>
          <w:rFonts w:hint="default"/>
          <w:b/>
          <w:bCs/>
        </w:rPr>
      </w:pPr>
      <w:r>
        <w:rPr>
          <w:rFonts w:hint="default" w:ascii="Helvetica Neue" w:hAnsi="Helvetica Neue" w:eastAsiaTheme="minorEastAsia"/>
          <w:b/>
          <w:bCs/>
        </w:rPr>
        <w:t>c</w:t>
      </w:r>
      <w:r>
        <w:rPr>
          <w:rFonts w:ascii="Helvetica Neue" w:hAnsi="Helvetica Neue" w:eastAsia="Arial Unicode MS"/>
          <w:b/>
          <w:bCs/>
        </w:rPr>
        <w:t xml:space="preserve">. </w:t>
      </w:r>
      <w:r>
        <w:rPr>
          <w:rFonts w:eastAsia="Arial Unicode MS"/>
          <w:b/>
          <w:bCs/>
        </w:rPr>
        <w:t>由部分高中校长推荐的学生（推荐表由上海纽约大学送达相关中学校长）。</w:t>
      </w:r>
    </w:p>
    <w:p>
      <w:pPr>
        <w:pStyle w:val="18"/>
        <w:spacing w:line="240" w:lineRule="atLeast"/>
        <w:ind w:left="2200" w:leftChars="1000"/>
        <w:rPr>
          <w:rFonts w:hint="default"/>
        </w:rPr>
      </w:pPr>
    </w:p>
    <w:p>
      <w:pPr>
        <w:pStyle w:val="18"/>
        <w:spacing w:line="240" w:lineRule="atLeast"/>
        <w:ind w:left="2200" w:leftChars="1000"/>
        <w:rPr>
          <w:rFonts w:hint="default"/>
        </w:rPr>
      </w:pPr>
    </w:p>
    <w:p>
      <w:pPr>
        <w:pStyle w:val="18"/>
        <w:spacing w:line="240" w:lineRule="atLeast"/>
        <w:ind w:left="2200" w:leftChars="1000"/>
        <w:rPr>
          <w:rFonts w:hint="default"/>
        </w:rPr>
      </w:pPr>
    </w:p>
    <w:p>
      <w:pPr>
        <w:pStyle w:val="18"/>
        <w:rPr>
          <w:rFonts w:hint="default"/>
        </w:rPr>
      </w:pPr>
    </w:p>
    <w:p>
      <w:pPr>
        <w:pStyle w:val="18"/>
        <w:rPr>
          <w:rFonts w:hint="default"/>
        </w:rPr>
      </w:pPr>
    </w:p>
    <w:p>
      <w:pPr>
        <w:pStyle w:val="18"/>
        <w:rPr>
          <w:rFonts w:hint="default"/>
        </w:rPr>
      </w:pPr>
    </w:p>
    <w:p>
      <w:pPr>
        <w:pStyle w:val="18"/>
        <w:rPr>
          <w:rFonts w:eastAsiaTheme="minorEastAsia"/>
        </w:rPr>
      </w:pPr>
    </w:p>
    <w:sectPr>
      <w:headerReference r:id="rId4" w:type="default"/>
      <w:footerReference r:id="rId5" w:type="default"/>
      <w:pgSz w:w="11900" w:h="16840"/>
      <w:pgMar w:top="1134" w:right="1134" w:bottom="1134" w:left="1134" w:header="709" w:footer="850" w:gutter="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Neue">
    <w:altName w:val="Arial"/>
    <w:panose1 w:val="00000000000000000000"/>
    <w:charset w:val="00"/>
    <w:family w:val="roman"/>
    <w:pitch w:val="default"/>
    <w:sig w:usb0="00000000" w:usb1="00000000" w:usb2="00000000" w:usb3="00000000" w:csb0="00000000" w:csb1="0000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MV Boli">
    <w:panose1 w:val="02000500030200090000"/>
    <w:charset w:val="00"/>
    <w:family w:val="auto"/>
    <w:pitch w:val="default"/>
    <w:sig w:usb0="00000003" w:usb1="00000000" w:usb2="00000100" w:usb3="00000000" w:csb0="00000001" w:csb1="00000000"/>
  </w:font>
  <w:font w:name="HelveticaNeue-Bold">
    <w:altName w:val="Arial"/>
    <w:panose1 w:val="00000000000000000000"/>
    <w:charset w:val="00"/>
    <w:family w:val="roman"/>
    <w:pitch w:val="default"/>
    <w:sig w:usb0="00000000" w:usb1="00000000" w:usb2="00000000" w:usb3="00000000" w:csb0="00000000" w:csb1="00000000"/>
  </w:font>
  <w:font w:name="HelveticaNeue">
    <w:altName w:val="Arial"/>
    <w:panose1 w:val="00000000000000000000"/>
    <w:charset w:val="00"/>
    <w:family w:val="roman"/>
    <w:pitch w:val="default"/>
    <w:sig w:usb0="00000000" w:usb1="00000000" w:usb2="00000000" w:usb3="00000000" w:csb0="00000000" w:csb1="00000000"/>
  </w:font>
  <w:font w:name="PingFangSC-Regular">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HelveticaNeue-Light">
    <w:altName w:val="Arial"/>
    <w:panose1 w:val="00000000000000000000"/>
    <w:charset w:val="00"/>
    <w:family w:val="roman"/>
    <w:pitch w:val="default"/>
    <w:sig w:usb0="00000000" w:usb1="00000000" w:usb2="00000000" w:usb3="00000000" w:csb0="00000000" w:csb1="00000000"/>
  </w:font>
  <w:font w:name="PingFangSC-Ligh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2084715"/>
      <w:docPartObj>
        <w:docPartGallery w:val="AutoText"/>
      </w:docPartObj>
    </w:sdtPr>
    <w:sdtContent>
      <w:sdt>
        <w:sdtPr>
          <w:id w:val="-1769616900"/>
          <w:docPartObj>
            <w:docPartGallery w:val="AutoText"/>
          </w:docPartObj>
        </w:sdtPr>
        <w:sdtContent>
          <w:p>
            <w:pPr>
              <w:pStyle w:val="7"/>
              <w:jc w:val="right"/>
            </w:pPr>
            <w:r>
              <w:rPr>
                <w:lang w:val="zh-CN" w:eastAsia="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eastAsia="zh-CN"/>
              </w:rPr>
              <w:t>2</w:t>
            </w:r>
            <w:r>
              <w:rPr>
                <w:b/>
                <w:bCs/>
                <w:sz w:val="24"/>
                <w:szCs w:val="24"/>
              </w:rPr>
              <w:fldChar w:fldCharType="end"/>
            </w:r>
          </w:p>
        </w:sdtContent>
      </w:sdt>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r>
        <w:separator/>
      </w:r>
    </w:p>
  </w:footnote>
  <w:footnote w:type="continuationSeparator" w:id="7">
    <w:p>
      <w:r>
        <w:continuationSeparator/>
      </w:r>
    </w:p>
  </w:footnote>
  <w:footnote w:id="0">
    <w:p>
      <w:pPr>
        <w:pStyle w:val="10"/>
        <w:rPr>
          <w:rFonts w:hint="eastAsia" w:ascii="HelveticaNeue" w:hAnsi="HelveticaNeue"/>
          <w:color w:val="000000"/>
          <w:sz w:val="22"/>
          <w:szCs w:val="22"/>
        </w:rPr>
      </w:pPr>
      <w:r>
        <w:rPr>
          <w:rStyle w:val="16"/>
        </w:rPr>
        <w:footnoteRef/>
      </w:r>
      <w:r>
        <w:t xml:space="preserve"> </w:t>
      </w:r>
      <w:r>
        <w:rPr>
          <w:rFonts w:ascii="PingFangSC-Regular" w:hAnsi="PingFangSC-Regular"/>
          <w:color w:val="000000"/>
          <w:sz w:val="20"/>
          <w:szCs w:val="20"/>
        </w:rPr>
        <w:t>摘</w:t>
      </w:r>
      <w:r>
        <w:rPr>
          <w:rFonts w:hint="eastAsia" w:ascii="微软雅黑" w:hAnsi="微软雅黑" w:eastAsia="微软雅黑" w:cs="微软雅黑"/>
          <w:color w:val="000000"/>
          <w:sz w:val="20"/>
          <w:szCs w:val="20"/>
        </w:rPr>
        <w:t>⾃</w:t>
      </w:r>
      <w:r>
        <w:rPr>
          <w:rFonts w:hint="eastAsia" w:ascii="宋体" w:hAnsi="宋体" w:eastAsia="宋体" w:cs="宋体"/>
          <w:color w:val="000000"/>
          <w:sz w:val="20"/>
          <w:szCs w:val="20"/>
        </w:rPr>
        <w:t>上海纽约</w:t>
      </w:r>
      <w:r>
        <w:rPr>
          <w:rFonts w:hint="eastAsia" w:ascii="微软雅黑" w:hAnsi="微软雅黑" w:eastAsia="微软雅黑" w:cs="微软雅黑"/>
          <w:color w:val="000000"/>
          <w:sz w:val="20"/>
          <w:szCs w:val="20"/>
        </w:rPr>
        <w:t>⼤</w:t>
      </w:r>
      <w:r>
        <w:rPr>
          <w:rFonts w:hint="eastAsia" w:ascii="宋体" w:hAnsi="宋体" w:eastAsia="宋体" w:cs="宋体"/>
          <w:color w:val="000000"/>
          <w:sz w:val="20"/>
          <w:szCs w:val="20"/>
        </w:rPr>
        <w:t>学官</w:t>
      </w:r>
      <w:r>
        <w:rPr>
          <w:rFonts w:hint="eastAsia" w:ascii="微软雅黑" w:hAnsi="微软雅黑" w:eastAsia="微软雅黑" w:cs="微软雅黑"/>
          <w:color w:val="000000"/>
          <w:sz w:val="20"/>
          <w:szCs w:val="20"/>
        </w:rPr>
        <w:t>⽹</w:t>
      </w:r>
      <w:r>
        <w:rPr>
          <w:rFonts w:ascii="HelveticaNeue" w:hAnsi="HelveticaNeue"/>
          <w:color w:val="000000"/>
          <w:sz w:val="20"/>
          <w:szCs w:val="20"/>
        </w:rPr>
        <w:t>http://shanghai.nyu.edu/cn</w:t>
      </w:r>
    </w:p>
    <w:p>
      <w:pPr>
        <w:pStyle w:val="18"/>
        <w:tabs>
          <w:tab w:val="left" w:pos="1112"/>
        </w:tabs>
        <w:rPr>
          <w:rFonts w:eastAsiaTheme="minorEastAsia"/>
          <w:sz w:val="32"/>
          <w:szCs w:val="32"/>
        </w:rPr>
      </w:pPr>
      <w:r>
        <w:rPr>
          <w:rFonts w:ascii="HelveticaNeue" w:hAnsi="HelveticaNeue"/>
          <w:color w:val="5E5E5E"/>
          <w:sz w:val="20"/>
          <w:szCs w:val="20"/>
          <w:lang w:eastAsia="zh-CN"/>
        </w:rPr>
        <w:t>2021</w:t>
      </w:r>
      <w:r>
        <w:rPr>
          <w:rFonts w:ascii="PingFangSC-Regular" w:hAnsi="PingFangSC-Regular"/>
          <w:color w:val="5E5E5E"/>
          <w:sz w:val="20"/>
          <w:szCs w:val="20"/>
          <w:lang w:eastAsia="zh-CN"/>
        </w:rPr>
        <w:t>年</w:t>
      </w:r>
      <w:r>
        <w:rPr>
          <w:rFonts w:ascii="HelveticaNeue" w:hAnsi="HelveticaNeue"/>
          <w:color w:val="5E5E5E"/>
          <w:sz w:val="20"/>
          <w:szCs w:val="20"/>
          <w:lang w:eastAsia="zh-CN"/>
        </w:rPr>
        <w:t>1</w:t>
      </w:r>
      <w:r>
        <w:rPr>
          <w:rFonts w:hint="eastAsia" w:ascii="微软雅黑" w:hAnsi="微软雅黑" w:eastAsia="微软雅黑" w:cs="微软雅黑"/>
          <w:color w:val="5E5E5E"/>
          <w:sz w:val="20"/>
          <w:szCs w:val="20"/>
          <w:lang w:eastAsia="zh-CN"/>
        </w:rPr>
        <w:t>⽉</w:t>
      </w:r>
      <w:r>
        <w:rPr>
          <w:rFonts w:ascii="HelveticaNeue" w:hAnsi="HelveticaNeue"/>
          <w:color w:val="5E5E5E"/>
          <w:sz w:val="20"/>
          <w:szCs w:val="20"/>
          <w:lang w:eastAsia="zh-CN"/>
        </w:rPr>
        <w:t>20</w:t>
      </w:r>
      <w:r>
        <w:rPr>
          <w:rFonts w:hint="eastAsia" w:ascii="微软雅黑" w:hAnsi="微软雅黑" w:eastAsia="微软雅黑" w:cs="微软雅黑"/>
          <w:color w:val="5E5E5E"/>
          <w:sz w:val="20"/>
          <w:szCs w:val="20"/>
          <w:lang w:eastAsia="zh-CN"/>
        </w:rPr>
        <w:t>⽇</w:t>
      </w:r>
    </w:p>
    <w:p>
      <w:pPr>
        <w:pStyle w:val="10"/>
        <w:rPr>
          <w:lang w:eastAsia="zh-CN"/>
        </w:rPr>
      </w:pPr>
    </w:p>
  </w:footnote>
  <w:footnote w:id="1">
    <w:p>
      <w:pPr>
        <w:rPr>
          <w:rFonts w:ascii="宋体" w:hAnsi="宋体" w:eastAsia="宋体" w:cs="宋体"/>
          <w:sz w:val="24"/>
          <w:lang w:eastAsia="zh-CN"/>
        </w:rPr>
      </w:pPr>
      <w:r>
        <w:rPr>
          <w:rStyle w:val="16"/>
        </w:rPr>
        <w:footnoteRef/>
      </w:r>
      <w:r>
        <w:rPr>
          <w:lang w:eastAsia="zh-CN"/>
        </w:rPr>
        <w:t xml:space="preserve"> </w:t>
      </w:r>
      <w:r>
        <w:rPr>
          <w:rFonts w:ascii="PingFangSC-Regular" w:hAnsi="PingFangSC-Regular" w:eastAsia="宋体" w:cs="宋体"/>
          <w:color w:val="000000"/>
          <w:szCs w:val="22"/>
          <w:lang w:eastAsia="zh-CN"/>
        </w:rPr>
        <w:t>上海纽约</w:t>
      </w:r>
      <w:r>
        <w:rPr>
          <w:rFonts w:ascii="微软雅黑" w:hAnsi="微软雅黑" w:eastAsia="微软雅黑" w:cs="微软雅黑"/>
          <w:color w:val="000000"/>
          <w:szCs w:val="22"/>
          <w:lang w:eastAsia="zh-CN"/>
        </w:rPr>
        <w:t>⼤</w:t>
      </w:r>
      <w:r>
        <w:rPr>
          <w:rFonts w:ascii="宋体" w:hAnsi="宋体" w:eastAsia="宋体" w:cs="宋体"/>
          <w:color w:val="000000"/>
          <w:szCs w:val="22"/>
          <w:lang w:eastAsia="zh-CN"/>
        </w:rPr>
        <w:t>学本科学</w:t>
      </w:r>
      <w:r>
        <w:rPr>
          <w:rFonts w:ascii="微软雅黑" w:hAnsi="微软雅黑" w:eastAsia="微软雅黑" w:cs="微软雅黑"/>
          <w:color w:val="000000"/>
          <w:szCs w:val="22"/>
          <w:lang w:eastAsia="zh-CN"/>
        </w:rPr>
        <w:t>⽣</w:t>
      </w:r>
      <w:r>
        <w:rPr>
          <w:rFonts w:ascii="宋体" w:hAnsi="宋体" w:eastAsia="宋体" w:cs="宋体"/>
          <w:color w:val="000000"/>
          <w:szCs w:val="22"/>
          <w:lang w:eastAsia="zh-CN"/>
        </w:rPr>
        <w:t>需要修满</w:t>
      </w:r>
      <w:r>
        <w:rPr>
          <w:rFonts w:ascii="HelveticaNeue" w:hAnsi="HelveticaNeue" w:eastAsia="宋体" w:cs="宋体"/>
          <w:color w:val="000000"/>
          <w:szCs w:val="22"/>
          <w:lang w:eastAsia="zh-CN"/>
        </w:rPr>
        <w:t>128</w:t>
      </w:r>
      <w:r>
        <w:rPr>
          <w:rFonts w:ascii="PingFangSC-Regular" w:hAnsi="PingFangSC-Regular" w:eastAsia="宋体" w:cs="宋体"/>
          <w:color w:val="000000"/>
          <w:szCs w:val="22"/>
          <w:lang w:eastAsia="zh-CN"/>
        </w:rPr>
        <w:t>个学分才能毕业。课程涵盖通识教育核</w:t>
      </w:r>
      <w:r>
        <w:rPr>
          <w:rFonts w:ascii="微软雅黑" w:hAnsi="微软雅黑" w:eastAsia="微软雅黑" w:cs="微软雅黑"/>
          <w:color w:val="000000"/>
          <w:szCs w:val="22"/>
          <w:lang w:eastAsia="zh-CN"/>
        </w:rPr>
        <w:t>⼼</w:t>
      </w:r>
      <w:r>
        <w:rPr>
          <w:rFonts w:ascii="宋体" w:hAnsi="宋体" w:eastAsia="宋体" w:cs="宋体"/>
          <w:color w:val="000000"/>
          <w:szCs w:val="22"/>
          <w:lang w:eastAsia="zh-CN"/>
        </w:rPr>
        <w:t>课程、专业课程和选</w:t>
      </w:r>
      <w:r>
        <w:rPr>
          <w:rFonts w:ascii="PingFangSC-Regular" w:hAnsi="PingFangSC-Regular" w:eastAsia="宋体" w:cs="宋体"/>
          <w:color w:val="000000"/>
          <w:szCs w:val="22"/>
          <w:lang w:eastAsia="zh-CN"/>
        </w:rPr>
        <w:t xml:space="preserve"> </w:t>
      </w:r>
    </w:p>
    <w:p>
      <w:pPr>
        <w:pBdr>
          <w:top w:val="none" w:color="auto" w:sz="0" w:space="0"/>
          <w:left w:val="none" w:color="auto" w:sz="0" w:space="0"/>
          <w:bottom w:val="none" w:color="auto" w:sz="0" w:space="0"/>
          <w:right w:val="none" w:color="auto" w:sz="0" w:space="0"/>
          <w:between w:val="none" w:color="auto" w:sz="0" w:space="0"/>
        </w:pBdr>
        <w:rPr>
          <w:rFonts w:ascii="宋体" w:hAnsi="宋体" w:eastAsia="宋体" w:cs="宋体"/>
          <w:sz w:val="24"/>
          <w:lang w:eastAsia="zh-CN"/>
        </w:rPr>
      </w:pPr>
      <w:r>
        <w:rPr>
          <w:rFonts w:ascii="PingFangSC-Regular" w:hAnsi="PingFangSC-Regular" w:eastAsia="宋体" w:cs="宋体"/>
          <w:color w:val="000000"/>
          <w:szCs w:val="22"/>
          <w:lang w:eastAsia="zh-CN"/>
        </w:rPr>
        <w:t xml:space="preserve">修课程三个部分。 </w:t>
      </w:r>
    </w:p>
    <w:p>
      <w:pPr>
        <w:pStyle w:val="10"/>
        <w:rPr>
          <w:lang w:eastAsia="zh-CN"/>
        </w:rPr>
      </w:pPr>
      <w:r>
        <w:rPr>
          <w:rFonts w:ascii="HelveticaNeue" w:hAnsi="HelveticaNeue" w:eastAsia="宋体" w:cs="宋体"/>
          <w:color w:val="5E5E5E"/>
          <w:sz w:val="20"/>
          <w:szCs w:val="20"/>
          <w:lang w:eastAsia="zh-CN"/>
        </w:rPr>
        <w:t>2021</w:t>
      </w:r>
      <w:r>
        <w:rPr>
          <w:rFonts w:ascii="PingFangSC-Regular" w:hAnsi="PingFangSC-Regular" w:eastAsia="宋体" w:cs="宋体"/>
          <w:color w:val="5E5E5E"/>
          <w:sz w:val="20"/>
          <w:szCs w:val="20"/>
          <w:lang w:eastAsia="zh-CN"/>
        </w:rPr>
        <w:t>年</w:t>
      </w:r>
      <w:r>
        <w:rPr>
          <w:rFonts w:ascii="HelveticaNeue" w:hAnsi="HelveticaNeue" w:eastAsia="宋体" w:cs="宋体"/>
          <w:color w:val="5E5E5E"/>
          <w:sz w:val="20"/>
          <w:szCs w:val="20"/>
          <w:lang w:eastAsia="zh-CN"/>
        </w:rPr>
        <w:t>1</w:t>
      </w:r>
      <w:r>
        <w:rPr>
          <w:rFonts w:hint="eastAsia" w:ascii="微软雅黑" w:hAnsi="微软雅黑" w:eastAsia="微软雅黑" w:cs="微软雅黑"/>
          <w:color w:val="5E5E5E"/>
          <w:sz w:val="20"/>
          <w:szCs w:val="20"/>
          <w:lang w:eastAsia="zh-CN"/>
        </w:rPr>
        <w:t>⽉</w:t>
      </w:r>
      <w:r>
        <w:rPr>
          <w:rFonts w:ascii="HelveticaNeue" w:hAnsi="HelveticaNeue" w:eastAsia="宋体" w:cs="宋体"/>
          <w:color w:val="5E5E5E"/>
          <w:sz w:val="20"/>
          <w:szCs w:val="20"/>
          <w:lang w:eastAsia="zh-CN"/>
        </w:rPr>
        <w:t>20</w:t>
      </w:r>
      <w:r>
        <w:rPr>
          <w:rFonts w:ascii="微软雅黑" w:hAnsi="微软雅黑" w:eastAsia="微软雅黑" w:cs="微软雅黑"/>
          <w:color w:val="5E5E5E"/>
          <w:sz w:val="20"/>
          <w:szCs w:val="20"/>
          <w:lang w:eastAsia="zh-CN"/>
        </w:rPr>
        <w:t>⽇</w:t>
      </w:r>
    </w:p>
  </w:footnote>
  <w:footnote w:id="2">
    <w:p>
      <w:pPr>
        <w:rPr>
          <w:rFonts w:ascii="宋体" w:hAnsi="宋体" w:eastAsia="宋体" w:cs="宋体"/>
          <w:sz w:val="24"/>
          <w:lang w:eastAsia="zh-CN"/>
        </w:rPr>
      </w:pPr>
      <w:r>
        <w:rPr>
          <w:rStyle w:val="16"/>
        </w:rPr>
        <w:footnoteRef/>
      </w:r>
      <w:r>
        <w:rPr>
          <w:lang w:eastAsia="zh-CN"/>
        </w:rPr>
        <w:t xml:space="preserve"> </w:t>
      </w:r>
      <w:r>
        <w:rPr>
          <w:rFonts w:ascii="PingFangSC-Regular" w:hAnsi="PingFangSC-Regular" w:eastAsia="宋体" w:cs="宋体"/>
          <w:color w:val="000000"/>
          <w:szCs w:val="22"/>
          <w:lang w:eastAsia="zh-CN"/>
        </w:rPr>
        <w:t>中国</w:t>
      </w:r>
      <w:r>
        <w:rPr>
          <w:rFonts w:ascii="微软雅黑" w:hAnsi="微软雅黑" w:eastAsia="微软雅黑" w:cs="微软雅黑"/>
          <w:color w:val="000000"/>
          <w:szCs w:val="22"/>
          <w:lang w:eastAsia="zh-CN"/>
        </w:rPr>
        <w:t>⼤</w:t>
      </w:r>
      <w:r>
        <w:rPr>
          <w:rFonts w:ascii="宋体" w:hAnsi="宋体" w:eastAsia="宋体" w:cs="宋体"/>
          <w:color w:val="000000"/>
          <w:szCs w:val="22"/>
          <w:lang w:eastAsia="zh-CN"/>
        </w:rPr>
        <w:t>陆、</w:t>
      </w:r>
      <w:r>
        <w:rPr>
          <w:rFonts w:ascii="微软雅黑" w:hAnsi="微软雅黑" w:eastAsia="微软雅黑" w:cs="微软雅黑"/>
          <w:color w:val="000000"/>
          <w:szCs w:val="22"/>
          <w:lang w:eastAsia="zh-CN"/>
        </w:rPr>
        <w:t>⾹</w:t>
      </w:r>
      <w:r>
        <w:rPr>
          <w:rFonts w:ascii="宋体" w:hAnsi="宋体" w:eastAsia="宋体" w:cs="宋体"/>
          <w:color w:val="000000"/>
          <w:szCs w:val="22"/>
          <w:lang w:eastAsia="zh-CN"/>
        </w:rPr>
        <w:t>港、澳</w:t>
      </w:r>
      <w:r>
        <w:rPr>
          <w:rFonts w:ascii="微软雅黑" w:hAnsi="微软雅黑" w:eastAsia="微软雅黑" w:cs="微软雅黑"/>
          <w:color w:val="000000"/>
          <w:szCs w:val="22"/>
          <w:lang w:eastAsia="zh-CN"/>
        </w:rPr>
        <w:t>⻔</w:t>
      </w:r>
      <w:r>
        <w:rPr>
          <w:rFonts w:ascii="宋体" w:hAnsi="宋体" w:eastAsia="宋体" w:cs="宋体"/>
          <w:color w:val="000000"/>
          <w:szCs w:val="22"/>
          <w:lang w:eastAsia="zh-CN"/>
        </w:rPr>
        <w:t>、台湾地区</w:t>
      </w:r>
      <w:r>
        <w:rPr>
          <w:rFonts w:ascii="PingFangSC-Regular" w:hAnsi="PingFangSC-Regular" w:eastAsia="宋体" w:cs="宋体"/>
          <w:color w:val="000000"/>
          <w:szCs w:val="22"/>
          <w:lang w:eastAsia="zh-CN"/>
        </w:rPr>
        <w:t xml:space="preserve"> </w:t>
      </w:r>
      <w:r>
        <w:rPr>
          <w:rFonts w:ascii="HelveticaNeue" w:hAnsi="HelveticaNeue" w:eastAsia="宋体" w:cs="宋体"/>
          <w:color w:val="000000"/>
          <w:sz w:val="15"/>
          <w:szCs w:val="15"/>
          <w:lang w:eastAsia="zh-CN"/>
        </w:rPr>
        <w:t xml:space="preserve">3 </w:t>
      </w:r>
    </w:p>
    <w:p>
      <w:pPr>
        <w:pStyle w:val="10"/>
        <w:rPr>
          <w:lang w:eastAsia="zh-CN"/>
        </w:rPr>
      </w:pPr>
      <w:r>
        <w:rPr>
          <w:rFonts w:ascii="HelveticaNeue" w:hAnsi="HelveticaNeue" w:eastAsia="宋体" w:cs="宋体"/>
          <w:color w:val="5E5E5E"/>
          <w:sz w:val="20"/>
          <w:szCs w:val="20"/>
          <w:lang w:eastAsia="zh-CN"/>
        </w:rPr>
        <w:t>2021</w:t>
      </w:r>
      <w:r>
        <w:rPr>
          <w:rFonts w:ascii="PingFangSC-Regular" w:hAnsi="PingFangSC-Regular" w:eastAsia="宋体" w:cs="宋体"/>
          <w:color w:val="5E5E5E"/>
          <w:sz w:val="20"/>
          <w:szCs w:val="20"/>
          <w:lang w:eastAsia="zh-CN"/>
        </w:rPr>
        <w:t>年</w:t>
      </w:r>
      <w:r>
        <w:rPr>
          <w:rFonts w:ascii="HelveticaNeue" w:hAnsi="HelveticaNeue" w:eastAsia="宋体" w:cs="宋体"/>
          <w:color w:val="5E5E5E"/>
          <w:sz w:val="20"/>
          <w:szCs w:val="20"/>
          <w:lang w:eastAsia="zh-CN"/>
        </w:rPr>
        <w:t>1</w:t>
      </w:r>
      <w:r>
        <w:rPr>
          <w:rFonts w:hint="eastAsia" w:ascii="微软雅黑" w:hAnsi="微软雅黑" w:eastAsia="微软雅黑" w:cs="微软雅黑"/>
          <w:color w:val="5E5E5E"/>
          <w:sz w:val="20"/>
          <w:szCs w:val="20"/>
          <w:lang w:eastAsia="zh-CN"/>
        </w:rPr>
        <w:t>⽉</w:t>
      </w:r>
      <w:r>
        <w:rPr>
          <w:rFonts w:ascii="HelveticaNeue" w:hAnsi="HelveticaNeue" w:eastAsia="宋体" w:cs="宋体"/>
          <w:color w:val="5E5E5E"/>
          <w:sz w:val="20"/>
          <w:szCs w:val="20"/>
          <w:lang w:eastAsia="zh-CN"/>
        </w:rPr>
        <w:t>20</w:t>
      </w:r>
      <w:r>
        <w:rPr>
          <w:rFonts w:ascii="微软雅黑" w:hAnsi="微软雅黑" w:eastAsia="微软雅黑" w:cs="微软雅黑"/>
          <w:color w:val="5E5E5E"/>
          <w:sz w:val="20"/>
          <w:szCs w:val="20"/>
          <w:lang w:eastAsia="zh-C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eastAsia="zh-CN"/>
      </w:rPr>
    </w:pPr>
    <w:r>
      <w:t xml:space="preserve">Name of student </w:t>
    </w:r>
    <w:r>
      <w:rPr>
        <w:rFonts w:hint="eastAsia"/>
        <w:lang w:val="en-US" w:eastAsia="zh-CN"/>
      </w:rPr>
      <w:t>钱信宇</w:t>
    </w:r>
    <w:r>
      <w:ptab w:relativeTo="margin" w:alignment="center" w:leader="none"/>
    </w:r>
    <w:r>
      <w:ptab w:relativeTo="margin" w:alignment="right" w:leader="none"/>
    </w:r>
    <w:r>
      <w:t xml:space="preserve">Name of major </w:t>
    </w:r>
    <w:r>
      <w:rPr>
        <w:rFonts w:hint="eastAsia"/>
        <w:lang w:eastAsia="zh-CN"/>
      </w:rPr>
      <w:t>物联网工程</w:t>
    </w:r>
    <w:r>
      <w:rPr>
        <w:rFonts w:hint="eastAsia"/>
        <w:lang w:val="en-US" w:eastAsia="zh-CN"/>
      </w:rPr>
      <w:t>B23-2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652081"/>
    <w:multiLevelType w:val="multilevel"/>
    <w:tmpl w:val="10652081"/>
    <w:lvl w:ilvl="0" w:tentative="0">
      <w:start w:val="1"/>
      <w:numFmt w:val="decimal"/>
      <w:lvlText w:val="%1."/>
      <w:lvlJc w:val="left"/>
      <w:pPr>
        <w:ind w:left="425" w:hanging="425"/>
      </w:pPr>
      <w:rPr>
        <w:rFonts w:hint="eastAsia"/>
      </w:rPr>
    </w:lvl>
    <w:lvl w:ilvl="1" w:tentative="0">
      <w:start w:val="1"/>
      <w:numFmt w:val="none"/>
      <w:lvlText w:val="3.2."/>
      <w:lvlJc w:val="left"/>
      <w:pPr>
        <w:ind w:left="567" w:hanging="567"/>
      </w:pPr>
      <w:rPr>
        <w:rFonts w:hint="eastAsia"/>
      </w:rPr>
    </w:lvl>
    <w:lvl w:ilvl="2" w:tentative="0">
      <w:start w:val="1"/>
      <w:numFmt w:val="none"/>
      <w:lvlText w:val="2.2.2."/>
      <w:lvlJc w:val="left"/>
      <w:pPr>
        <w:ind w:left="709" w:hanging="709"/>
      </w:pPr>
      <w:rPr>
        <w:rFonts w:hint="eastAsia"/>
      </w:rPr>
    </w:lvl>
    <w:lvl w:ilvl="3" w:tentative="0">
      <w:start w:val="1"/>
      <w:numFmt w:val="none"/>
      <w:lvlText w:val="2.2.2.2"/>
      <w:lvlJc w:val="left"/>
      <w:pPr>
        <w:ind w:left="851" w:hanging="851"/>
      </w:pPr>
      <w:rPr>
        <w:rFonts w:hint="eastAsia"/>
      </w:rPr>
    </w:lvl>
    <w:lvl w:ilvl="4" w:tentative="0">
      <w:start w:val="1"/>
      <w:numFmt w:val="decimal"/>
      <w:lvlText w:val="2.%2.%3.%4.2."/>
      <w:lvlJc w:val="left"/>
      <w:pPr>
        <w:ind w:left="992" w:hanging="992"/>
      </w:pPr>
      <w:rPr>
        <w:rFonts w:hint="eastAsia"/>
      </w:rPr>
    </w:lvl>
    <w:lvl w:ilvl="5" w:tentative="0">
      <w:start w:val="1"/>
      <w:numFmt w:val="decimal"/>
      <w:lvlText w:val="2.%2.%3.%4.2.2."/>
      <w:lvlJc w:val="left"/>
      <w:pPr>
        <w:ind w:left="1134" w:hanging="1134"/>
      </w:pPr>
      <w:rPr>
        <w:rFonts w:hint="eastAsia"/>
      </w:rPr>
    </w:lvl>
    <w:lvl w:ilvl="6" w:tentative="0">
      <w:start w:val="1"/>
      <w:numFmt w:val="decimal"/>
      <w:lvlText w:val="2.%2.%3.%4.2.2.2."/>
      <w:lvlJc w:val="left"/>
      <w:pPr>
        <w:ind w:left="1276" w:hanging="1276"/>
      </w:pPr>
      <w:rPr>
        <w:rFonts w:hint="eastAsia"/>
      </w:rPr>
    </w:lvl>
    <w:lvl w:ilvl="7" w:tentative="0">
      <w:start w:val="1"/>
      <w:numFmt w:val="decimal"/>
      <w:lvlText w:val="2.%2.%3.%4.2.2.2.2."/>
      <w:lvlJc w:val="left"/>
      <w:pPr>
        <w:ind w:left="1418" w:hanging="1418"/>
      </w:pPr>
      <w:rPr>
        <w:rFonts w:hint="eastAsia"/>
      </w:rPr>
    </w:lvl>
    <w:lvl w:ilvl="8" w:tentative="0">
      <w:start w:val="1"/>
      <w:numFmt w:val="decimal"/>
      <w:lvlText w:val="2.%2.%3.%4.2.2.2.2.2."/>
      <w:lvlJc w:val="left"/>
      <w:pPr>
        <w:ind w:left="1559" w:hanging="1559"/>
      </w:pPr>
      <w:rPr>
        <w:rFonts w:hint="eastAsia"/>
      </w:rPr>
    </w:lvl>
  </w:abstractNum>
  <w:abstractNum w:abstractNumId="1">
    <w:nsid w:val="232D232A"/>
    <w:multiLevelType w:val="multilevel"/>
    <w:tmpl w:val="232D232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7D13164"/>
    <w:multiLevelType w:val="multilevel"/>
    <w:tmpl w:val="27D13164"/>
    <w:lvl w:ilvl="0" w:tentative="0">
      <w:start w:val="1"/>
      <w:numFmt w:val="decimal"/>
      <w:lvlText w:val="%1."/>
      <w:lvlJc w:val="left"/>
      <w:pPr>
        <w:ind w:left="425" w:hanging="425"/>
      </w:pPr>
      <w:rPr>
        <w:rFonts w:hint="eastAsia"/>
      </w:rPr>
    </w:lvl>
    <w:lvl w:ilvl="1" w:tentative="0">
      <w:start w:val="1"/>
      <w:numFmt w:val="none"/>
      <w:lvlText w:val="3.1."/>
      <w:lvlJc w:val="left"/>
      <w:pPr>
        <w:ind w:left="567" w:hanging="567"/>
      </w:pPr>
      <w:rPr>
        <w:rFonts w:hint="eastAsia"/>
      </w:rPr>
    </w:lvl>
    <w:lvl w:ilvl="2" w:tentative="0">
      <w:start w:val="1"/>
      <w:numFmt w:val="none"/>
      <w:lvlText w:val="2.2.2."/>
      <w:lvlJc w:val="left"/>
      <w:pPr>
        <w:ind w:left="709" w:hanging="709"/>
      </w:pPr>
      <w:rPr>
        <w:rFonts w:hint="eastAsia"/>
      </w:rPr>
    </w:lvl>
    <w:lvl w:ilvl="3" w:tentative="0">
      <w:start w:val="1"/>
      <w:numFmt w:val="none"/>
      <w:lvlText w:val="2.2.2.2"/>
      <w:lvlJc w:val="left"/>
      <w:pPr>
        <w:ind w:left="851" w:hanging="851"/>
      </w:pPr>
      <w:rPr>
        <w:rFonts w:hint="eastAsia"/>
      </w:rPr>
    </w:lvl>
    <w:lvl w:ilvl="4" w:tentative="0">
      <w:start w:val="1"/>
      <w:numFmt w:val="decimal"/>
      <w:lvlText w:val="2.%2.%3.%4.2."/>
      <w:lvlJc w:val="left"/>
      <w:pPr>
        <w:ind w:left="992" w:hanging="992"/>
      </w:pPr>
      <w:rPr>
        <w:rFonts w:hint="eastAsia"/>
      </w:rPr>
    </w:lvl>
    <w:lvl w:ilvl="5" w:tentative="0">
      <w:start w:val="1"/>
      <w:numFmt w:val="decimal"/>
      <w:lvlText w:val="2.%2.%3.%4.2.2."/>
      <w:lvlJc w:val="left"/>
      <w:pPr>
        <w:ind w:left="1134" w:hanging="1134"/>
      </w:pPr>
      <w:rPr>
        <w:rFonts w:hint="eastAsia"/>
      </w:rPr>
    </w:lvl>
    <w:lvl w:ilvl="6" w:tentative="0">
      <w:start w:val="1"/>
      <w:numFmt w:val="decimal"/>
      <w:lvlText w:val="2.%2.%3.%4.2.2.2."/>
      <w:lvlJc w:val="left"/>
      <w:pPr>
        <w:ind w:left="1276" w:hanging="1276"/>
      </w:pPr>
      <w:rPr>
        <w:rFonts w:hint="eastAsia"/>
      </w:rPr>
    </w:lvl>
    <w:lvl w:ilvl="7" w:tentative="0">
      <w:start w:val="1"/>
      <w:numFmt w:val="decimal"/>
      <w:lvlText w:val="2.%2.%3.%4.2.2.2.2."/>
      <w:lvlJc w:val="left"/>
      <w:pPr>
        <w:ind w:left="1418" w:hanging="1418"/>
      </w:pPr>
      <w:rPr>
        <w:rFonts w:hint="eastAsia"/>
      </w:rPr>
    </w:lvl>
    <w:lvl w:ilvl="8" w:tentative="0">
      <w:start w:val="1"/>
      <w:numFmt w:val="decimal"/>
      <w:lvlText w:val="2.%2.%3.%4.2.2.2.2.2."/>
      <w:lvlJc w:val="left"/>
      <w:pPr>
        <w:ind w:left="1559" w:hanging="1559"/>
      </w:pPr>
      <w:rPr>
        <w:rFonts w:hint="eastAsia"/>
      </w:rPr>
    </w:lvl>
  </w:abstractNum>
  <w:abstractNum w:abstractNumId="3">
    <w:nsid w:val="32C97C39"/>
    <w:multiLevelType w:val="multilevel"/>
    <w:tmpl w:val="32C97C39"/>
    <w:lvl w:ilvl="0" w:tentative="0">
      <w:start w:val="1"/>
      <w:numFmt w:val="decimal"/>
      <w:lvlText w:val="%1."/>
      <w:lvlJc w:val="left"/>
      <w:pPr>
        <w:ind w:left="425" w:hanging="425"/>
      </w:pPr>
      <w:rPr>
        <w:rFonts w:hint="eastAsia"/>
      </w:rPr>
    </w:lvl>
    <w:lvl w:ilvl="1" w:tentative="0">
      <w:start w:val="1"/>
      <w:numFmt w:val="none"/>
      <w:lvlText w:val="3.3."/>
      <w:lvlJc w:val="left"/>
      <w:pPr>
        <w:ind w:left="567" w:hanging="567"/>
      </w:pPr>
      <w:rPr>
        <w:rFonts w:hint="eastAsia"/>
      </w:rPr>
    </w:lvl>
    <w:lvl w:ilvl="2" w:tentative="0">
      <w:start w:val="1"/>
      <w:numFmt w:val="none"/>
      <w:lvlText w:val="2.2.2."/>
      <w:lvlJc w:val="left"/>
      <w:pPr>
        <w:ind w:left="709" w:hanging="709"/>
      </w:pPr>
      <w:rPr>
        <w:rFonts w:hint="eastAsia"/>
      </w:rPr>
    </w:lvl>
    <w:lvl w:ilvl="3" w:tentative="0">
      <w:start w:val="1"/>
      <w:numFmt w:val="none"/>
      <w:lvlText w:val="2.2.2.2"/>
      <w:lvlJc w:val="left"/>
      <w:pPr>
        <w:ind w:left="851" w:hanging="851"/>
      </w:pPr>
      <w:rPr>
        <w:rFonts w:hint="eastAsia"/>
      </w:rPr>
    </w:lvl>
    <w:lvl w:ilvl="4" w:tentative="0">
      <w:start w:val="1"/>
      <w:numFmt w:val="decimal"/>
      <w:lvlText w:val="2.%2.%3.%4.2."/>
      <w:lvlJc w:val="left"/>
      <w:pPr>
        <w:ind w:left="992" w:hanging="992"/>
      </w:pPr>
      <w:rPr>
        <w:rFonts w:hint="eastAsia"/>
      </w:rPr>
    </w:lvl>
    <w:lvl w:ilvl="5" w:tentative="0">
      <w:start w:val="1"/>
      <w:numFmt w:val="decimal"/>
      <w:lvlText w:val="2.%2.%3.%4.2.2."/>
      <w:lvlJc w:val="left"/>
      <w:pPr>
        <w:ind w:left="1134" w:hanging="1134"/>
      </w:pPr>
      <w:rPr>
        <w:rFonts w:hint="eastAsia"/>
      </w:rPr>
    </w:lvl>
    <w:lvl w:ilvl="6" w:tentative="0">
      <w:start w:val="1"/>
      <w:numFmt w:val="decimal"/>
      <w:lvlText w:val="2.%2.%3.%4.2.2.2."/>
      <w:lvlJc w:val="left"/>
      <w:pPr>
        <w:ind w:left="1276" w:hanging="1276"/>
      </w:pPr>
      <w:rPr>
        <w:rFonts w:hint="eastAsia"/>
      </w:rPr>
    </w:lvl>
    <w:lvl w:ilvl="7" w:tentative="0">
      <w:start w:val="1"/>
      <w:numFmt w:val="decimal"/>
      <w:lvlText w:val="2.%2.%3.%4.2.2.2.2."/>
      <w:lvlJc w:val="left"/>
      <w:pPr>
        <w:ind w:left="1418" w:hanging="1418"/>
      </w:pPr>
      <w:rPr>
        <w:rFonts w:hint="eastAsia"/>
      </w:rPr>
    </w:lvl>
    <w:lvl w:ilvl="8" w:tentative="0">
      <w:start w:val="1"/>
      <w:numFmt w:val="decimal"/>
      <w:lvlText w:val="2.%2.%3.%4.2.2.2.2.2."/>
      <w:lvlJc w:val="left"/>
      <w:pPr>
        <w:ind w:left="1559" w:hanging="1559"/>
      </w:pPr>
      <w:rPr>
        <w:rFonts w:hint="eastAsia"/>
      </w:rPr>
    </w:lvl>
  </w:abstractNum>
  <w:abstractNum w:abstractNumId="4">
    <w:nsid w:val="35472A37"/>
    <w:multiLevelType w:val="multilevel"/>
    <w:tmpl w:val="35472A37"/>
    <w:lvl w:ilvl="0" w:tentative="0">
      <w:start w:val="1"/>
      <w:numFmt w:val="decimal"/>
      <w:lvlText w:val="%1."/>
      <w:lvlJc w:val="left"/>
      <w:pPr>
        <w:ind w:left="425" w:hanging="425"/>
      </w:pPr>
      <w:rPr>
        <w:rFonts w:hint="eastAsia"/>
      </w:rPr>
    </w:lvl>
    <w:lvl w:ilvl="1" w:tentative="0">
      <w:start w:val="1"/>
      <w:numFmt w:val="none"/>
      <w:lvlText w:val="2.3."/>
      <w:lvlJc w:val="left"/>
      <w:pPr>
        <w:ind w:left="567" w:hanging="567"/>
      </w:pPr>
      <w:rPr>
        <w:rFonts w:hint="eastAsia"/>
      </w:rPr>
    </w:lvl>
    <w:lvl w:ilvl="2" w:tentative="0">
      <w:start w:val="1"/>
      <w:numFmt w:val="none"/>
      <w:lvlText w:val="2.2.2."/>
      <w:lvlJc w:val="left"/>
      <w:pPr>
        <w:ind w:left="709" w:hanging="709"/>
      </w:pPr>
      <w:rPr>
        <w:rFonts w:hint="eastAsia"/>
      </w:rPr>
    </w:lvl>
    <w:lvl w:ilvl="3" w:tentative="0">
      <w:start w:val="1"/>
      <w:numFmt w:val="none"/>
      <w:lvlText w:val="2.2.2.2"/>
      <w:lvlJc w:val="left"/>
      <w:pPr>
        <w:ind w:left="851" w:hanging="851"/>
      </w:pPr>
      <w:rPr>
        <w:rFonts w:hint="eastAsia"/>
      </w:rPr>
    </w:lvl>
    <w:lvl w:ilvl="4" w:tentative="0">
      <w:start w:val="1"/>
      <w:numFmt w:val="decimal"/>
      <w:lvlText w:val="2.%2.%3.%4.2."/>
      <w:lvlJc w:val="left"/>
      <w:pPr>
        <w:ind w:left="992" w:hanging="992"/>
      </w:pPr>
      <w:rPr>
        <w:rFonts w:hint="eastAsia"/>
      </w:rPr>
    </w:lvl>
    <w:lvl w:ilvl="5" w:tentative="0">
      <w:start w:val="1"/>
      <w:numFmt w:val="decimal"/>
      <w:lvlText w:val="2.%2.%3.%4.2.2."/>
      <w:lvlJc w:val="left"/>
      <w:pPr>
        <w:ind w:left="1134" w:hanging="1134"/>
      </w:pPr>
      <w:rPr>
        <w:rFonts w:hint="eastAsia"/>
      </w:rPr>
    </w:lvl>
    <w:lvl w:ilvl="6" w:tentative="0">
      <w:start w:val="1"/>
      <w:numFmt w:val="decimal"/>
      <w:lvlText w:val="2.%2.%3.%4.2.2.2."/>
      <w:lvlJc w:val="left"/>
      <w:pPr>
        <w:ind w:left="1276" w:hanging="1276"/>
      </w:pPr>
      <w:rPr>
        <w:rFonts w:hint="eastAsia"/>
      </w:rPr>
    </w:lvl>
    <w:lvl w:ilvl="7" w:tentative="0">
      <w:start w:val="1"/>
      <w:numFmt w:val="decimal"/>
      <w:lvlText w:val="2.%2.%3.%4.2.2.2.2."/>
      <w:lvlJc w:val="left"/>
      <w:pPr>
        <w:ind w:left="1418" w:hanging="1418"/>
      </w:pPr>
      <w:rPr>
        <w:rFonts w:hint="eastAsia"/>
      </w:rPr>
    </w:lvl>
    <w:lvl w:ilvl="8" w:tentative="0">
      <w:start w:val="1"/>
      <w:numFmt w:val="decimal"/>
      <w:lvlText w:val="2.%2.%3.%4.2.2.2.2.2."/>
      <w:lvlJc w:val="left"/>
      <w:pPr>
        <w:ind w:left="1559" w:hanging="1559"/>
      </w:pPr>
      <w:rPr>
        <w:rFonts w:hint="eastAsia"/>
      </w:rPr>
    </w:lvl>
  </w:abstractNum>
  <w:abstractNum w:abstractNumId="5">
    <w:nsid w:val="45D37C77"/>
    <w:multiLevelType w:val="multilevel"/>
    <w:tmpl w:val="45D37C77"/>
    <w:lvl w:ilvl="0" w:tentative="0">
      <w:start w:val="1"/>
      <w:numFmt w:val="decimal"/>
      <w:lvlText w:val="%1."/>
      <w:lvlJc w:val="left"/>
      <w:pPr>
        <w:ind w:left="425" w:hanging="425"/>
      </w:pPr>
      <w:rPr>
        <w:rFonts w:hint="eastAsia"/>
      </w:rPr>
    </w:lvl>
    <w:lvl w:ilvl="1" w:tentative="0">
      <w:start w:val="1"/>
      <w:numFmt w:val="none"/>
      <w:lvlText w:val="2.1."/>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6">
    <w:nsid w:val="5D303AC0"/>
    <w:multiLevelType w:val="multilevel"/>
    <w:tmpl w:val="5D303AC0"/>
    <w:lvl w:ilvl="0" w:tentative="0">
      <w:start w:val="1"/>
      <w:numFmt w:val="decimal"/>
      <w:lvlText w:val="%1."/>
      <w:lvlJc w:val="left"/>
      <w:pPr>
        <w:ind w:left="425" w:hanging="425"/>
      </w:pPr>
      <w:rPr>
        <w:rFonts w:hint="eastAsia"/>
      </w:rPr>
    </w:lvl>
    <w:lvl w:ilvl="1" w:tentative="0">
      <w:start w:val="1"/>
      <w:numFmt w:val="none"/>
      <w:lvlText w:val="2.2.%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
    <w:nsid w:val="7B2D32DF"/>
    <w:multiLevelType w:val="multilevel"/>
    <w:tmpl w:val="7B2D32DF"/>
    <w:lvl w:ilvl="0" w:tentative="0">
      <w:start w:val="1"/>
      <w:numFmt w:val="bullet"/>
      <w:lvlText w:val=""/>
      <w:lvlJc w:val="left"/>
      <w:pPr>
        <w:ind w:left="800" w:hanging="440"/>
      </w:pPr>
      <w:rPr>
        <w:rFonts w:hint="default" w:ascii="Wingdings" w:hAnsi="Wingdings"/>
      </w:rPr>
    </w:lvl>
    <w:lvl w:ilvl="1" w:tentative="0">
      <w:start w:val="1"/>
      <w:numFmt w:val="bullet"/>
      <w:lvlText w:val=""/>
      <w:lvlJc w:val="left"/>
      <w:pPr>
        <w:ind w:left="1240" w:hanging="440"/>
      </w:pPr>
      <w:rPr>
        <w:rFonts w:hint="default" w:ascii="Wingdings" w:hAnsi="Wingdings"/>
      </w:rPr>
    </w:lvl>
    <w:lvl w:ilvl="2" w:tentative="0">
      <w:start w:val="1"/>
      <w:numFmt w:val="bullet"/>
      <w:lvlText w:val=""/>
      <w:lvlJc w:val="left"/>
      <w:pPr>
        <w:ind w:left="1680" w:hanging="440"/>
      </w:pPr>
      <w:rPr>
        <w:rFonts w:hint="default" w:ascii="Wingdings" w:hAnsi="Wingdings"/>
      </w:rPr>
    </w:lvl>
    <w:lvl w:ilvl="3" w:tentative="0">
      <w:start w:val="1"/>
      <w:numFmt w:val="bullet"/>
      <w:lvlText w:val=""/>
      <w:lvlJc w:val="left"/>
      <w:pPr>
        <w:ind w:left="2120" w:hanging="440"/>
      </w:pPr>
      <w:rPr>
        <w:rFonts w:hint="default" w:ascii="Wingdings" w:hAnsi="Wingdings"/>
      </w:rPr>
    </w:lvl>
    <w:lvl w:ilvl="4" w:tentative="0">
      <w:start w:val="1"/>
      <w:numFmt w:val="bullet"/>
      <w:lvlText w:val=""/>
      <w:lvlJc w:val="left"/>
      <w:pPr>
        <w:ind w:left="2560" w:hanging="440"/>
      </w:pPr>
      <w:rPr>
        <w:rFonts w:hint="default" w:ascii="Wingdings" w:hAnsi="Wingdings"/>
      </w:rPr>
    </w:lvl>
    <w:lvl w:ilvl="5" w:tentative="0">
      <w:start w:val="1"/>
      <w:numFmt w:val="bullet"/>
      <w:lvlText w:val=""/>
      <w:lvlJc w:val="left"/>
      <w:pPr>
        <w:ind w:left="3000" w:hanging="440"/>
      </w:pPr>
      <w:rPr>
        <w:rFonts w:hint="default" w:ascii="Wingdings" w:hAnsi="Wingdings"/>
      </w:rPr>
    </w:lvl>
    <w:lvl w:ilvl="6" w:tentative="0">
      <w:start w:val="1"/>
      <w:numFmt w:val="bullet"/>
      <w:lvlText w:val=""/>
      <w:lvlJc w:val="left"/>
      <w:pPr>
        <w:ind w:left="3440" w:hanging="440"/>
      </w:pPr>
      <w:rPr>
        <w:rFonts w:hint="default" w:ascii="Wingdings" w:hAnsi="Wingdings"/>
      </w:rPr>
    </w:lvl>
    <w:lvl w:ilvl="7" w:tentative="0">
      <w:start w:val="1"/>
      <w:numFmt w:val="bullet"/>
      <w:lvlText w:val=""/>
      <w:lvlJc w:val="left"/>
      <w:pPr>
        <w:ind w:left="3880" w:hanging="440"/>
      </w:pPr>
      <w:rPr>
        <w:rFonts w:hint="default" w:ascii="Wingdings" w:hAnsi="Wingdings"/>
      </w:rPr>
    </w:lvl>
    <w:lvl w:ilvl="8" w:tentative="0">
      <w:start w:val="1"/>
      <w:numFmt w:val="bullet"/>
      <w:lvlText w:val=""/>
      <w:lvlJc w:val="left"/>
      <w:pPr>
        <w:ind w:left="4320" w:hanging="440"/>
      </w:pPr>
      <w:rPr>
        <w:rFonts w:hint="default" w:ascii="Wingdings" w:hAnsi="Wingdings"/>
      </w:rPr>
    </w:lvl>
  </w:abstractNum>
  <w:abstractNum w:abstractNumId="8">
    <w:nsid w:val="7F5C4EB7"/>
    <w:multiLevelType w:val="multilevel"/>
    <w:tmpl w:val="7F5C4EB7"/>
    <w:lvl w:ilvl="0" w:tentative="0">
      <w:start w:val="1"/>
      <w:numFmt w:val="decimal"/>
      <w:lvlText w:val="%1."/>
      <w:lvlJc w:val="left"/>
      <w:pPr>
        <w:ind w:left="425" w:hanging="425"/>
      </w:pPr>
    </w:lvl>
    <w:lvl w:ilvl="1" w:tentative="0">
      <w:start w:val="1"/>
      <w:numFmt w:val="decimal"/>
      <w:lvlText w:val="%1.%2."/>
      <w:lvlJc w:val="left"/>
      <w:pPr>
        <w:ind w:left="2976"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
  </w:num>
  <w:num w:numId="2">
    <w:abstractNumId w:val="8"/>
  </w:num>
  <w:num w:numId="3">
    <w:abstractNumId w:val="5"/>
  </w:num>
  <w:num w:numId="4">
    <w:abstractNumId w:val="6"/>
  </w:num>
  <w:num w:numId="5">
    <w:abstractNumId w:val="4"/>
  </w:num>
  <w:num w:numId="6">
    <w:abstractNumId w:val="2"/>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1"/>
  <w:bordersDoNotSurroundFooter w:val="1"/>
  <w:documentProtection w:enforcement="0"/>
  <w:defaultTabStop w:val="719"/>
  <w:characterSpacingControl w:val="doNotCompress"/>
  <w:footnotePr>
    <w:footnote w:id="6"/>
    <w:footnote w:id="7"/>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M3YTRhZTZkMjU2NDE4YTFkMmNkNjYxZGU5ZTgzZTYifQ=="/>
  </w:docVars>
  <w:rsids>
    <w:rsidRoot w:val="005E0D54"/>
    <w:rsid w:val="00091643"/>
    <w:rsid w:val="00097AB9"/>
    <w:rsid w:val="000C0A8C"/>
    <w:rsid w:val="00192918"/>
    <w:rsid w:val="001E5C7D"/>
    <w:rsid w:val="001E6E63"/>
    <w:rsid w:val="001E7104"/>
    <w:rsid w:val="00242A4D"/>
    <w:rsid w:val="00446E7E"/>
    <w:rsid w:val="004D272C"/>
    <w:rsid w:val="004D2C41"/>
    <w:rsid w:val="0050289D"/>
    <w:rsid w:val="00551F24"/>
    <w:rsid w:val="005679BD"/>
    <w:rsid w:val="005E0D54"/>
    <w:rsid w:val="00606AD1"/>
    <w:rsid w:val="00745E2E"/>
    <w:rsid w:val="00801A2E"/>
    <w:rsid w:val="008151F3"/>
    <w:rsid w:val="0088191A"/>
    <w:rsid w:val="009F76F0"/>
    <w:rsid w:val="00A03685"/>
    <w:rsid w:val="00A24A9E"/>
    <w:rsid w:val="00A90C35"/>
    <w:rsid w:val="00A917A1"/>
    <w:rsid w:val="00AC4897"/>
    <w:rsid w:val="00B258C6"/>
    <w:rsid w:val="00B41B1D"/>
    <w:rsid w:val="00B55380"/>
    <w:rsid w:val="00B63F4F"/>
    <w:rsid w:val="00B93C03"/>
    <w:rsid w:val="00CB77F6"/>
    <w:rsid w:val="00CC03AA"/>
    <w:rsid w:val="00D20C60"/>
    <w:rsid w:val="00E0424B"/>
    <w:rsid w:val="00E07070"/>
    <w:rsid w:val="00E07EB6"/>
    <w:rsid w:val="00E66ABD"/>
    <w:rsid w:val="00EF19A9"/>
    <w:rsid w:val="00F40A56"/>
    <w:rsid w:val="00F901E1"/>
    <w:rsid w:val="1D5E7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eastAsiaTheme="minorEastAsia"/>
      <w:sz w:val="22"/>
      <w:szCs w:val="24"/>
      <w:lang w:val="en-US" w:eastAsia="en-US"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Body Text"/>
    <w:basedOn w:val="1"/>
    <w:link w:val="33"/>
    <w:unhideWhenUsed/>
    <w:uiPriority w:val="99"/>
    <w:pPr>
      <w:pBdr>
        <w:top w:val="none" w:color="auto" w:sz="0" w:space="0"/>
        <w:left w:val="none" w:color="auto" w:sz="0" w:space="0"/>
        <w:bottom w:val="none" w:color="auto" w:sz="0" w:space="0"/>
        <w:right w:val="none" w:color="auto" w:sz="0" w:space="0"/>
        <w:between w:val="none" w:color="auto" w:sz="0" w:space="0"/>
      </w:pBdr>
      <w:kinsoku w:val="0"/>
      <w:autoSpaceDE w:val="0"/>
      <w:autoSpaceDN w:val="0"/>
      <w:adjustRightInd w:val="0"/>
      <w:snapToGrid w:val="0"/>
      <w:textAlignment w:val="baseline"/>
    </w:pPr>
    <w:rPr>
      <w:rFonts w:ascii="Arial" w:hAnsi="Arial" w:eastAsia="宋体" w:cs="Arial"/>
      <w:color w:val="000000"/>
      <w:sz w:val="21"/>
      <w:szCs w:val="21"/>
      <w:lang w:eastAsia="zh-CN"/>
    </w:rPr>
  </w:style>
  <w:style w:type="paragraph" w:styleId="6">
    <w:name w:val="toc 3"/>
    <w:basedOn w:val="1"/>
    <w:next w:val="1"/>
    <w:unhideWhenUsed/>
    <w:uiPriority w:val="39"/>
    <w:pPr>
      <w:pBdr>
        <w:top w:val="none" w:color="auto" w:sz="0" w:space="0"/>
        <w:left w:val="none" w:color="auto" w:sz="0" w:space="0"/>
        <w:bottom w:val="none" w:color="auto" w:sz="0" w:space="0"/>
        <w:right w:val="none" w:color="auto" w:sz="0" w:space="0"/>
        <w:between w:val="none" w:color="auto" w:sz="0" w:space="0"/>
      </w:pBdr>
      <w:spacing w:after="100" w:line="259" w:lineRule="auto"/>
      <w:ind w:left="440"/>
    </w:pPr>
    <w:rPr>
      <w:rFonts w:asciiTheme="minorHAnsi" w:hAnsiTheme="minorHAnsi"/>
      <w:szCs w:val="22"/>
      <w:lang w:eastAsia="zh-CN"/>
    </w:rPr>
  </w:style>
  <w:style w:type="paragraph" w:styleId="7">
    <w:name w:val="footer"/>
    <w:basedOn w:val="1"/>
    <w:link w:val="26"/>
    <w:unhideWhenUsed/>
    <w:uiPriority w:val="99"/>
    <w:pPr>
      <w:tabs>
        <w:tab w:val="center" w:pos="4153"/>
        <w:tab w:val="right" w:pos="8306"/>
      </w:tabs>
      <w:snapToGrid w:val="0"/>
    </w:pPr>
    <w:rPr>
      <w:sz w:val="18"/>
      <w:szCs w:val="18"/>
    </w:rPr>
  </w:style>
  <w:style w:type="paragraph" w:styleId="8">
    <w:name w:val="header"/>
    <w:basedOn w:val="1"/>
    <w:link w:val="25"/>
    <w:unhideWhenUsed/>
    <w:uiPriority w:val="99"/>
    <w:pPr>
      <w:tabs>
        <w:tab w:val="center" w:pos="4153"/>
        <w:tab w:val="right" w:pos="8306"/>
      </w:tabs>
      <w:snapToGrid w:val="0"/>
      <w:jc w:val="center"/>
    </w:pPr>
    <w:rPr>
      <w:sz w:val="18"/>
      <w:szCs w:val="18"/>
    </w:rPr>
  </w:style>
  <w:style w:type="paragraph" w:styleId="9">
    <w:name w:val="toc 1"/>
    <w:basedOn w:val="1"/>
    <w:next w:val="1"/>
    <w:unhideWhenUsed/>
    <w:uiPriority w:val="39"/>
    <w:pPr>
      <w:pBdr>
        <w:top w:val="none" w:color="auto" w:sz="0" w:space="0"/>
        <w:left w:val="none" w:color="auto" w:sz="0" w:space="0"/>
        <w:bottom w:val="none" w:color="auto" w:sz="0" w:space="0"/>
        <w:right w:val="none" w:color="auto" w:sz="0" w:space="0"/>
        <w:between w:val="none" w:color="auto" w:sz="0" w:space="0"/>
      </w:pBdr>
      <w:tabs>
        <w:tab w:val="left" w:pos="440"/>
        <w:tab w:val="right" w:leader="dot" w:pos="9622"/>
      </w:tabs>
      <w:spacing w:after="100" w:line="259" w:lineRule="auto"/>
      <w:jc w:val="center"/>
    </w:pPr>
    <w:rPr>
      <w:rFonts w:asciiTheme="minorHAnsi" w:hAnsiTheme="minorHAnsi"/>
      <w:szCs w:val="22"/>
      <w:lang w:eastAsia="zh-CN"/>
    </w:rPr>
  </w:style>
  <w:style w:type="paragraph" w:styleId="10">
    <w:name w:val="footnote text"/>
    <w:basedOn w:val="1"/>
    <w:link w:val="27"/>
    <w:semiHidden/>
    <w:unhideWhenUsed/>
    <w:qFormat/>
    <w:uiPriority w:val="99"/>
    <w:pPr>
      <w:snapToGrid w:val="0"/>
    </w:pPr>
    <w:rPr>
      <w:sz w:val="18"/>
      <w:szCs w:val="18"/>
    </w:rPr>
  </w:style>
  <w:style w:type="paragraph" w:styleId="11">
    <w:name w:val="toc 2"/>
    <w:basedOn w:val="1"/>
    <w:next w:val="1"/>
    <w:unhideWhenUsed/>
    <w:uiPriority w:val="39"/>
    <w:pPr>
      <w:pBdr>
        <w:top w:val="none" w:color="auto" w:sz="0" w:space="0"/>
        <w:left w:val="none" w:color="auto" w:sz="0" w:space="0"/>
        <w:bottom w:val="none" w:color="auto" w:sz="0" w:space="0"/>
        <w:right w:val="none" w:color="auto" w:sz="0" w:space="0"/>
        <w:between w:val="none" w:color="auto" w:sz="0" w:space="0"/>
      </w:pBdr>
      <w:spacing w:after="100" w:line="259" w:lineRule="auto"/>
      <w:ind w:left="220"/>
    </w:pPr>
    <w:rPr>
      <w:rFonts w:asciiTheme="minorHAnsi" w:hAnsiTheme="minorHAnsi"/>
      <w:szCs w:val="22"/>
      <w:lang w:eastAsia="zh-CN"/>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uiPriority w:val="99"/>
    <w:rPr>
      <w:u w:val="single"/>
    </w:rPr>
  </w:style>
  <w:style w:type="character" w:styleId="16">
    <w:name w:val="footnote reference"/>
    <w:basedOn w:val="14"/>
    <w:unhideWhenUsed/>
    <w:qFormat/>
    <w:uiPriority w:val="99"/>
    <w:rPr>
      <w:vertAlign w:val="superscript"/>
    </w:rPr>
  </w:style>
  <w:style w:type="table" w:customStyle="1" w:styleId="17">
    <w:name w:val="Table Normal"/>
    <w:uiPriority w:val="0"/>
    <w:tblPr>
      <w:tblCellMar>
        <w:top w:w="0" w:type="dxa"/>
        <w:left w:w="0" w:type="dxa"/>
        <w:bottom w:w="0" w:type="dxa"/>
        <w:right w:w="0" w:type="dxa"/>
      </w:tblCellMar>
    </w:tblPr>
  </w:style>
  <w:style w:type="paragraph" w:customStyle="1" w:styleId="18">
    <w:name w:val="Body"/>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Neue" w:cs="Arial Unicode MS"/>
      <w:color w:val="000000"/>
      <w:sz w:val="22"/>
      <w:szCs w:val="22"/>
      <w:lang w:val="zh-CN" w:eastAsia="zh-CN" w:bidi="ar-SA"/>
    </w:rPr>
  </w:style>
  <w:style w:type="paragraph" w:customStyle="1" w:styleId="19">
    <w:name w:val="Heading"/>
    <w:next w:val="18"/>
    <w:uiPriority w:val="0"/>
    <w:pPr>
      <w:keepNext/>
      <w:pBdr>
        <w:top w:val="none" w:color="auto" w:sz="0" w:space="0"/>
        <w:left w:val="none" w:color="auto" w:sz="0" w:space="0"/>
        <w:bottom w:val="none" w:color="auto" w:sz="0" w:space="0"/>
        <w:right w:val="none" w:color="auto" w:sz="0" w:space="0"/>
        <w:between w:val="none" w:color="auto" w:sz="0" w:space="0"/>
      </w:pBdr>
      <w:outlineLvl w:val="0"/>
    </w:pPr>
    <w:rPr>
      <w:rFonts w:ascii="Helvetica Neue" w:hAnsi="Helvetica Neue" w:eastAsia="Helvetica Neue" w:cs="Helvetica Neue"/>
      <w:b/>
      <w:bCs/>
      <w:color w:val="000000"/>
      <w:sz w:val="36"/>
      <w:szCs w:val="36"/>
      <w:lang w:val="en-US" w:eastAsia="zh-CN" w:bidi="ar-SA"/>
    </w:rPr>
  </w:style>
  <w:style w:type="character" w:customStyle="1" w:styleId="20">
    <w:name w:val="None"/>
    <w:uiPriority w:val="0"/>
  </w:style>
  <w:style w:type="character" w:customStyle="1" w:styleId="21">
    <w:name w:val="Hyperlink.0"/>
    <w:basedOn w:val="20"/>
    <w:uiPriority w:val="0"/>
    <w:rPr>
      <w:rFonts w:ascii="Calibri" w:hAnsi="Calibri" w:eastAsia="Calibri" w:cs="Calibri"/>
      <w:lang w:val="zh-TW" w:eastAsia="zh-TW"/>
    </w:rPr>
  </w:style>
  <w:style w:type="character" w:customStyle="1" w:styleId="22">
    <w:name w:val="Hyperlink.1"/>
    <w:basedOn w:val="20"/>
    <w:uiPriority w:val="0"/>
    <w:rPr>
      <w:rFonts w:ascii="Calibri" w:hAnsi="Calibri" w:eastAsia="Calibri" w:cs="Calibri"/>
      <w:lang w:val="en-US"/>
    </w:rPr>
  </w:style>
  <w:style w:type="character" w:customStyle="1" w:styleId="23">
    <w:name w:val="标题 1 字符"/>
    <w:basedOn w:val="14"/>
    <w:link w:val="2"/>
    <w:qFormat/>
    <w:uiPriority w:val="9"/>
    <w:rPr>
      <w:b/>
      <w:bCs/>
      <w:kern w:val="44"/>
      <w:sz w:val="44"/>
      <w:szCs w:val="44"/>
      <w:lang w:eastAsia="en-US"/>
    </w:rPr>
  </w:style>
  <w:style w:type="character" w:customStyle="1" w:styleId="24">
    <w:name w:val="标题 2 字符"/>
    <w:basedOn w:val="14"/>
    <w:link w:val="3"/>
    <w:qFormat/>
    <w:uiPriority w:val="9"/>
    <w:rPr>
      <w:rFonts w:asciiTheme="majorHAnsi" w:hAnsiTheme="majorHAnsi" w:eastAsiaTheme="majorEastAsia" w:cstheme="majorBidi"/>
      <w:b/>
      <w:bCs/>
      <w:sz w:val="32"/>
      <w:szCs w:val="32"/>
      <w:lang w:eastAsia="en-US"/>
    </w:rPr>
  </w:style>
  <w:style w:type="character" w:customStyle="1" w:styleId="25">
    <w:name w:val="页眉 字符"/>
    <w:basedOn w:val="14"/>
    <w:link w:val="8"/>
    <w:qFormat/>
    <w:uiPriority w:val="99"/>
    <w:rPr>
      <w:sz w:val="18"/>
      <w:szCs w:val="18"/>
      <w:lang w:eastAsia="en-US"/>
    </w:rPr>
  </w:style>
  <w:style w:type="character" w:customStyle="1" w:styleId="26">
    <w:name w:val="页脚 字符"/>
    <w:basedOn w:val="14"/>
    <w:link w:val="7"/>
    <w:uiPriority w:val="99"/>
    <w:rPr>
      <w:sz w:val="18"/>
      <w:szCs w:val="18"/>
      <w:lang w:eastAsia="en-US"/>
    </w:rPr>
  </w:style>
  <w:style w:type="character" w:customStyle="1" w:styleId="27">
    <w:name w:val="脚注文本 字符"/>
    <w:basedOn w:val="14"/>
    <w:link w:val="10"/>
    <w:semiHidden/>
    <w:uiPriority w:val="99"/>
    <w:rPr>
      <w:sz w:val="18"/>
      <w:szCs w:val="18"/>
      <w:lang w:eastAsia="en-US"/>
    </w:rPr>
  </w:style>
  <w:style w:type="character" w:styleId="28">
    <w:name w:val="Placeholder Text"/>
    <w:basedOn w:val="14"/>
    <w:semiHidden/>
    <w:qFormat/>
    <w:uiPriority w:val="99"/>
    <w:rPr>
      <w:color w:val="666666"/>
    </w:rPr>
  </w:style>
  <w:style w:type="table" w:customStyle="1" w:styleId="29">
    <w:name w:val="Grid Table 5 Dark"/>
    <w:basedOn w:val="12"/>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0">
    <w:name w:val="Grid Table 5 Dark Accent 3"/>
    <w:basedOn w:val="12"/>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7D6"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1D836"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1D836"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61D836"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1D836" w:themeFill="accent3"/>
      </w:tcPr>
    </w:tblStylePr>
    <w:tblStylePr w:type="band1Vert">
      <w:tcPr>
        <w:shd w:val="clear" w:color="auto" w:fill="BFEFAE" w:themeFill="accent3" w:themeFillTint="66"/>
      </w:tcPr>
    </w:tblStylePr>
    <w:tblStylePr w:type="band1Horz">
      <w:tcPr>
        <w:shd w:val="clear" w:color="auto" w:fill="BFEFAE" w:themeFill="accent3" w:themeFillTint="66"/>
      </w:tcPr>
    </w:tblStylePr>
  </w:style>
  <w:style w:type="paragraph" w:styleId="31">
    <w:name w:val="List Paragraph"/>
    <w:basedOn w:val="1"/>
    <w:qFormat/>
    <w:uiPriority w:val="34"/>
    <w:pPr>
      <w:ind w:firstLine="420" w:firstLineChars="200"/>
    </w:pPr>
  </w:style>
  <w:style w:type="paragraph" w:customStyle="1" w:styleId="32">
    <w:name w:val="Table Text"/>
    <w:basedOn w:val="1"/>
    <w:semiHidden/>
    <w:qFormat/>
    <w:uiPriority w:val="0"/>
    <w:pPr>
      <w:pBdr>
        <w:top w:val="none" w:color="auto" w:sz="0" w:space="0"/>
        <w:left w:val="none" w:color="auto" w:sz="0" w:space="0"/>
        <w:bottom w:val="none" w:color="auto" w:sz="0" w:space="0"/>
        <w:right w:val="none" w:color="auto" w:sz="0" w:space="0"/>
        <w:between w:val="none" w:color="auto" w:sz="0" w:space="0"/>
      </w:pBdr>
      <w:kinsoku w:val="0"/>
      <w:autoSpaceDE w:val="0"/>
      <w:autoSpaceDN w:val="0"/>
      <w:adjustRightInd w:val="0"/>
      <w:snapToGrid w:val="0"/>
      <w:textAlignment w:val="baseline"/>
    </w:pPr>
    <w:rPr>
      <w:rFonts w:ascii="微软雅黑" w:hAnsi="微软雅黑" w:eastAsia="微软雅黑" w:cs="宋体"/>
      <w:color w:val="000000"/>
      <w:szCs w:val="22"/>
      <w:lang w:eastAsia="zh-CN"/>
    </w:rPr>
  </w:style>
  <w:style w:type="character" w:customStyle="1" w:styleId="33">
    <w:name w:val="正文文本 字符"/>
    <w:basedOn w:val="14"/>
    <w:link w:val="5"/>
    <w:uiPriority w:val="99"/>
    <w:rPr>
      <w:rFonts w:ascii="Arial" w:hAnsi="Arial" w:eastAsia="宋体" w:cs="Arial"/>
      <w:color w:val="000000"/>
      <w:sz w:val="21"/>
      <w:szCs w:val="21"/>
    </w:rPr>
  </w:style>
  <w:style w:type="paragraph" w:customStyle="1" w:styleId="34">
    <w:name w:val="TOC Heading"/>
    <w:basedOn w:val="2"/>
    <w:next w:val="1"/>
    <w:unhideWhenUsed/>
    <w:qFormat/>
    <w:uiPriority w:val="39"/>
    <w:pPr>
      <w:pBdr>
        <w:top w:val="none" w:color="auto" w:sz="0" w:space="0"/>
        <w:left w:val="none" w:color="auto" w:sz="0" w:space="0"/>
        <w:bottom w:val="none" w:color="auto" w:sz="0" w:space="0"/>
        <w:right w:val="none" w:color="auto" w:sz="0" w:space="0"/>
        <w:between w:val="none" w:color="auto" w:sz="0" w:space="0"/>
      </w:pBdr>
      <w:spacing w:before="240" w:after="0" w:line="259" w:lineRule="auto"/>
      <w:outlineLvl w:val="9"/>
    </w:pPr>
    <w:rPr>
      <w:rFonts w:asciiTheme="majorHAnsi" w:hAnsiTheme="majorHAnsi" w:eastAsiaTheme="majorEastAsia" w:cstheme="majorBidi"/>
      <w:b w:val="0"/>
      <w:bCs w:val="0"/>
      <w:color w:val="0079BF" w:themeColor="accent1" w:themeShade="BF"/>
      <w:kern w:val="0"/>
      <w:sz w:val="32"/>
      <w:szCs w:val="32"/>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77D36C-92A8-41AA-9D45-DAED727AB02B}">
  <ds:schemaRefs/>
</ds:datastoreItem>
</file>

<file path=docProps/app.xml><?xml version="1.0" encoding="utf-8"?>
<Properties xmlns="http://schemas.openxmlformats.org/officeDocument/2006/extended-properties" xmlns:vt="http://schemas.openxmlformats.org/officeDocument/2006/docPropsVTypes">
  <Template>Normal</Template>
  <Pages>4</Pages>
  <Words>412</Words>
  <Characters>2350</Characters>
  <Lines>19</Lines>
  <Paragraphs>5</Paragraphs>
  <TotalTime>17</TotalTime>
  <ScaleCrop>false</ScaleCrop>
  <LinksUpToDate>false</LinksUpToDate>
  <CharactersWithSpaces>2757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钱多多丶</cp:lastModifiedBy>
  <cp:revision>1</cp:revision>
  <dcterms:created xsi:type="dcterms:W3CDTF">2023-11-16T14:31:00Z</dcterms:created>
  <dcterms:modified xsi:type="dcterms:W3CDTF">2023-11-16T15:40:36Z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D59C210E8CD44A338DC0336CFE1E0B52_12</vt:lpwstr>
  </property>
</Properties>
</file>