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9B68" w14:textId="77777777" w:rsidR="00D51647" w:rsidRDefault="0000000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FB24D" wp14:editId="79E825B6">
                <wp:simplePos x="0" y="0"/>
                <wp:positionH relativeFrom="page">
                  <wp:posOffset>492760</wp:posOffset>
                </wp:positionH>
                <wp:positionV relativeFrom="page">
                  <wp:posOffset>247650</wp:posOffset>
                </wp:positionV>
                <wp:extent cx="2635250" cy="280670"/>
                <wp:effectExtent l="0" t="0" r="1270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B735A8" w14:textId="77777777" w:rsidR="00D51647" w:rsidRDefault="00000000">
                            <w:pPr>
                              <w:jc w:val="left"/>
                              <w:rPr>
                                <w:rFonts w:ascii="宋体" w:hAnsi="宋体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pacing w:val="20"/>
                                <w:sz w:val="24"/>
                              </w:rPr>
                              <w:t>SJQU-</w:t>
                            </w:r>
                            <w:r>
                              <w:rPr>
                                <w:rFonts w:ascii="宋体" w:hAnsi="宋体"/>
                                <w:spacing w:val="20"/>
                                <w:sz w:val="24"/>
                              </w:rPr>
                              <w:t>Q</w:t>
                            </w:r>
                            <w:r>
                              <w:rPr>
                                <w:rFonts w:ascii="宋体" w:hAnsi="宋体" w:hint="eastAsia"/>
                                <w:spacing w:val="20"/>
                                <w:sz w:val="24"/>
                              </w:rPr>
                              <w:t>R-JW-402（A1</w:t>
                            </w:r>
                            <w:r>
                              <w:rPr>
                                <w:rFonts w:ascii="宋体" w:hAnsi="宋体"/>
                                <w:spacing w:val="20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FB24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8.8pt;margin-top:19.5pt;width:207.5pt;height:22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" stroked="f" strokeweight=".5pt">
                <v:textbox>
                  <w:txbxContent>
                    <w:p w14:paraId="28B735A8" w14:textId="77777777" w:rsidR="00D51647" w:rsidRDefault="00000000">
                      <w:pPr>
                        <w:jc w:val="left"/>
                        <w:rPr>
                          <w:rFonts w:ascii="宋体" w:hAnsi="宋体"/>
                          <w:spacing w:val="20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pacing w:val="20"/>
                          <w:sz w:val="24"/>
                        </w:rPr>
                        <w:t>SJQU-</w:t>
                      </w:r>
                      <w:r>
                        <w:rPr>
                          <w:rFonts w:ascii="宋体" w:hAnsi="宋体"/>
                          <w:spacing w:val="20"/>
                          <w:sz w:val="24"/>
                        </w:rPr>
                        <w:t>Q</w:t>
                      </w:r>
                      <w:r>
                        <w:rPr>
                          <w:rFonts w:ascii="宋体" w:hAnsi="宋体" w:hint="eastAsia"/>
                          <w:spacing w:val="20"/>
                          <w:sz w:val="24"/>
                        </w:rPr>
                        <w:t>R-JW-402（A1</w:t>
                      </w:r>
                      <w:r>
                        <w:rPr>
                          <w:rFonts w:ascii="宋体" w:hAnsi="宋体"/>
                          <w:spacing w:val="20"/>
                          <w:sz w:val="24"/>
                        </w:rPr>
                        <w:t>）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上海建桥学院2024-2025学年测试</w:t>
      </w:r>
    </w:p>
    <w:p w14:paraId="5006CFA1" w14:textId="77777777" w:rsidR="00D51647" w:rsidRDefault="00000000">
      <w:pPr>
        <w:spacing w:beforeLines="50" w:before="156" w:afterLines="100" w:after="312"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个人理财规划</w:t>
      </w:r>
    </w:p>
    <w:p w14:paraId="30582E14" w14:textId="77777777" w:rsidR="00D51647" w:rsidRDefault="00000000">
      <w:pPr>
        <w:spacing w:beforeLines="50" w:before="156" w:afterLines="100" w:after="312" w:line="360" w:lineRule="exact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测试形式：开卷</w:t>
      </w:r>
    </w:p>
    <w:p w14:paraId="41EC7FE5" w14:textId="77777777" w:rsidR="00D51647" w:rsidRDefault="00D51647"/>
    <w:p w14:paraId="28F34ABC" w14:textId="26908013" w:rsidR="00D51647" w:rsidRDefault="00000000">
      <w:pPr>
        <w:spacing w:afterLines="50" w:after="156"/>
        <w:rPr>
          <w:sz w:val="24"/>
          <w:u w:val="single"/>
        </w:rPr>
      </w:pPr>
      <w:r>
        <w:rPr>
          <w:rFonts w:hint="eastAsia"/>
          <w:sz w:val="24"/>
        </w:rPr>
        <w:t>本科</w:t>
      </w:r>
      <w:r>
        <w:rPr>
          <w:rFonts w:hint="eastAsia"/>
          <w:sz w:val="24"/>
          <w:u w:val="single"/>
        </w:rPr>
        <w:t xml:space="preserve">  </w:t>
      </w:r>
      <w:r w:rsidR="001B3403">
        <w:rPr>
          <w:rFonts w:hint="eastAsia"/>
          <w:sz w:val="24"/>
          <w:u w:val="single"/>
        </w:rPr>
        <w:t>23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级</w:t>
      </w:r>
      <w:r>
        <w:rPr>
          <w:rFonts w:hint="eastAsia"/>
          <w:sz w:val="24"/>
          <w:u w:val="single"/>
        </w:rPr>
        <w:t xml:space="preserve">   </w:t>
      </w:r>
      <w:r w:rsidR="001B3403">
        <w:rPr>
          <w:rFonts w:hint="eastAsia"/>
          <w:sz w:val="24"/>
          <w:u w:val="single"/>
        </w:rPr>
        <w:t>物联网工程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专业</w:t>
      </w:r>
      <w:r>
        <w:rPr>
          <w:rFonts w:hint="eastAsia"/>
          <w:sz w:val="24"/>
          <w:u w:val="single"/>
        </w:rPr>
        <w:t xml:space="preserve">  </w:t>
      </w:r>
      <w:r w:rsidR="001B3403"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班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</w:t>
      </w:r>
      <w:r w:rsidR="001B3403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="001B3403">
        <w:rPr>
          <w:rFonts w:hint="eastAsia"/>
          <w:sz w:val="24"/>
          <w:u w:val="single"/>
        </w:rPr>
        <w:t>2324096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</w:t>
      </w:r>
      <w:proofErr w:type="gramStart"/>
      <w:r w:rsidR="001B3403">
        <w:rPr>
          <w:rFonts w:hint="eastAsia"/>
          <w:sz w:val="24"/>
          <w:u w:val="single"/>
        </w:rPr>
        <w:t>钱信宇</w:t>
      </w:r>
      <w:proofErr w:type="gramEnd"/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3485"/>
        <w:gridCol w:w="3485"/>
        <w:gridCol w:w="1700"/>
      </w:tblGrid>
      <w:tr w:rsidR="00D51647" w14:paraId="13C59288" w14:textId="77777777">
        <w:trPr>
          <w:trHeight w:val="658"/>
        </w:trPr>
        <w:tc>
          <w:tcPr>
            <w:tcW w:w="1365" w:type="dxa"/>
          </w:tcPr>
          <w:p w14:paraId="1886E045" w14:textId="77777777" w:rsidR="00D516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3485" w:type="dxa"/>
          </w:tcPr>
          <w:p w14:paraId="095685F8" w14:textId="77777777" w:rsidR="00D516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85" w:type="dxa"/>
          </w:tcPr>
          <w:p w14:paraId="575E38D5" w14:textId="77777777" w:rsidR="00D516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4B736FE" w14:textId="77777777" w:rsidR="00D516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</w:tr>
      <w:tr w:rsidR="00D51647" w14:paraId="6B6C97D8" w14:textId="77777777">
        <w:trPr>
          <w:trHeight w:val="669"/>
        </w:trPr>
        <w:tc>
          <w:tcPr>
            <w:tcW w:w="1365" w:type="dxa"/>
          </w:tcPr>
          <w:p w14:paraId="1D93203C" w14:textId="77777777" w:rsidR="00D5164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3485" w:type="dxa"/>
          </w:tcPr>
          <w:p w14:paraId="30485372" w14:textId="77777777" w:rsidR="00D51647" w:rsidRDefault="00D516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61B61859" w14:textId="77777777" w:rsidR="00D51647" w:rsidRDefault="00D516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0" w:type="dxa"/>
          </w:tcPr>
          <w:p w14:paraId="21D109AB" w14:textId="77777777" w:rsidR="00D51647" w:rsidRDefault="00D516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00A388C" w14:textId="77777777" w:rsidR="00D51647" w:rsidRDefault="00D51647">
      <w:pPr>
        <w:spacing w:line="360" w:lineRule="auto"/>
        <w:rPr>
          <w:rFonts w:ascii="宋体" w:hAnsi="宋体"/>
          <w:b/>
          <w:bCs/>
          <w:szCs w:val="21"/>
        </w:rPr>
      </w:pPr>
    </w:p>
    <w:p w14:paraId="63282F18" w14:textId="77777777" w:rsidR="00D51647" w:rsidRDefault="00D51647">
      <w:pPr>
        <w:spacing w:line="360" w:lineRule="auto"/>
        <w:rPr>
          <w:rFonts w:ascii="宋体" w:hAnsi="宋体"/>
          <w:b/>
          <w:bCs/>
          <w:szCs w:val="21"/>
        </w:rPr>
      </w:pPr>
    </w:p>
    <w:p w14:paraId="1855F2BD" w14:textId="77777777" w:rsidR="007F6C9B" w:rsidRDefault="00000000" w:rsidP="007F6C9B">
      <w:pPr>
        <w:spacing w:line="360" w:lineRule="auto"/>
        <w:ind w:firstLineChars="300" w:firstLine="813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1个人投资的种类有哪些？（50分）</w:t>
      </w:r>
    </w:p>
    <w:p w14:paraId="17EEC243" w14:textId="3D9F51D1" w:rsidR="00582DD5" w:rsidRDefault="001B3403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常见的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个人投资种类</w:t>
      </w: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有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：</w:t>
      </w:r>
    </w:p>
    <w:p w14:paraId="54C4F92C" w14:textId="2397F716" w:rsidR="00582DD5" w:rsidRDefault="001B3403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银行</w:t>
      </w:r>
      <w:r w:rsidR="000A2DD2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的各类</w:t>
      </w: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理财产品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将资金存入银行，获取固定的利息收益。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</w:p>
    <w:p w14:paraId="7569E471" w14:textId="77777777" w:rsidR="00582DD5" w:rsidRDefault="001B3403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债券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由政府或企业发行。投资者购买债券后，相当于把钱借给发行人，发行人按照约定的利率和期限向投资者支付利息，并在到期时偿还本金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。）</w:t>
      </w:r>
    </w:p>
    <w:p w14:paraId="5CB52B4B" w14:textId="7639D7ED" w:rsidR="00582DD5" w:rsidRDefault="001B3403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股票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通过购买股票成为公司的股东，有权分享公司的利润和资产增值。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</w:p>
    <w:p w14:paraId="260A3DBC" w14:textId="09C069D4" w:rsidR="00582DD5" w:rsidRDefault="001B3403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基金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由基金管理人通过发行基金份额，将众多投资者的资金集中起来，投资于股票、债券、货币市场等多种资产。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</w:p>
    <w:p w14:paraId="7E40F6C8" w14:textId="2523FB28" w:rsidR="00582DD5" w:rsidRDefault="00582DD5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贵金属（</w:t>
      </w:r>
      <w:r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如黄金、白银等，具有避险和保值的功能。在经济不稳定或通货膨胀时期，贵金属的价值往往会上升。</w:t>
      </w: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</w:p>
    <w:p w14:paraId="7BCE80F1" w14:textId="38C33CB4" w:rsidR="00582DD5" w:rsidRDefault="001B3403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外汇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通过买卖外汇，赚取汇率差价。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</w:p>
    <w:p w14:paraId="6D8D827B" w14:textId="27950AF2" w:rsidR="00582DD5" w:rsidRDefault="000A2DD2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信托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指委托人基于对受托人的信任，将财产权委托给受托人，由受托人为受益人的利益进行管理。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</w:p>
    <w:p w14:paraId="1699311D" w14:textId="75A0FEFE" w:rsidR="00582DD5" w:rsidRDefault="000A2DD2" w:rsidP="00582DD5">
      <w:pPr>
        <w:tabs>
          <w:tab w:val="left" w:pos="1883"/>
        </w:tabs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国债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由国家信用为基础，按照债的一般原则，通过向社会筹集资金所形成的债权债务关系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  <w:r w:rsid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ab/>
      </w:r>
    </w:p>
    <w:p w14:paraId="01CE2A8A" w14:textId="29709F5E" w:rsidR="00582DD5" w:rsidRDefault="00F02F15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虚拟货币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</w:t>
      </w:r>
      <w:r w:rsidR="00582DD5" w:rsidRPr="00582DD5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指非真实的货币，它依托于互联网技术和密码学原理，在特定的虚拟环境或网络社区中流通和使用</w:t>
      </w:r>
      <w:r w:rsidR="00582D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，具有较高的风险。）</w:t>
      </w:r>
    </w:p>
    <w:p w14:paraId="46FA9FBB" w14:textId="77777777" w:rsidR="00582DD5" w:rsidRDefault="001B3403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但</w:t>
      </w:r>
      <w:r w:rsidR="004E3F71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从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我</w:t>
      </w:r>
      <w:r w:rsidR="004E3F71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个人自身角度来看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，人们往往忽略了</w:t>
      </w: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房地产</w:t>
      </w:r>
      <w:r w:rsidR="00771557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(受政策、地理方位</w:t>
      </w:r>
      <w:r w:rsidR="004E3F71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等影响</w:t>
      </w:r>
      <w:r w:rsidR="00771557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)</w:t>
      </w: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、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收藏品</w:t>
      </w:r>
      <w:r w:rsidR="00771557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（绘画作品、书法作品</w:t>
      </w:r>
      <w:r w:rsidR="00771557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…</w:t>
      </w:r>
      <w:r w:rsidR="00771557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、首饰</w:t>
      </w:r>
      <w:r w:rsidR="00771557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（金银首饰、玉器、球鞋</w:t>
      </w:r>
      <w:r w:rsidR="00771557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…</w:t>
      </w:r>
      <w:r w:rsidR="00771557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等可增值资产（</w:t>
      </w:r>
      <w:r w:rsidR="004E3F71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因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市场</w:t>
      </w:r>
      <w:r w:rsidR="004E3F71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的需求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变化、市场溢价、</w:t>
      </w:r>
      <w:r w:rsidR="00771557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市场炒作、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稀缺</w:t>
      </w:r>
      <w:r w:rsidR="00CE11D5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性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）无形中</w:t>
      </w:r>
      <w:r w:rsidR="004E3F71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其实也应该</w:t>
      </w:r>
      <w:r w:rsidR="00B4404D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属于个人投资的一种。</w:t>
      </w:r>
    </w:p>
    <w:p w14:paraId="6C2504A9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607774FC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7F6DA8C1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0DEF686B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01F3B358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4A8256ED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0DDCD26E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63D9EFCD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12A64C02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7B980744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63C60AB7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7A25C819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6F04A245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5AD63720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1095699F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0FA0C1AB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1E4F6A24" w14:textId="77777777" w:rsidR="00582DD5" w:rsidRDefault="00582DD5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28BDF26A" w14:textId="2532861A" w:rsidR="00D51647" w:rsidRDefault="00000000" w:rsidP="00582DD5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2个人理财规划的风险有哪些？（50分）</w:t>
      </w:r>
    </w:p>
    <w:p w14:paraId="6BBAB9CD" w14:textId="285A5749" w:rsidR="007F6C9B" w:rsidRPr="007F6C9B" w:rsidRDefault="001B1743" w:rsidP="007F6C9B">
      <w:pPr>
        <w:spacing w:line="360" w:lineRule="auto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正所谓“风浪越大，鱼越贵。”渴望高收益的同时我们也面临着更大的风险。</w:t>
      </w:r>
      <w:r w:rsidR="0029416F" w:rsidRPr="0029416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一个赌徒哪怕连续赌赢100次，只要赌输一次，就会一无所有倾家荡产。</w:t>
      </w: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如参与基金定投，由于个人原因，在市场低迷时熬不住或急于卖出变现，最后选择在市场低位时卖出将面临亏损。</w:t>
      </w:r>
      <w:r w:rsidR="000A2DD2" w:rsidRPr="000A2DD2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股票、基金、房地产等资产价格</w:t>
      </w:r>
      <w:r w:rsidR="000A2DD2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则</w:t>
      </w:r>
      <w:r w:rsidR="000A2DD2" w:rsidRPr="000A2DD2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受经济周期、政策调整、国际局势等影响大幅波动，导致资产缩水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，所以我们应该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避免单一资产占比过高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，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定期调整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相应的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投资策略。</w:t>
      </w:r>
      <w:r w:rsidR="004A2898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购买企业发行的债券时，还需承担企业相应的信用风险。如果企业发生违约、破产等情况，投资也会面临巨大损失。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我们通常还会面临通货膨胀的风险，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货币购买力下降导致实际收益缩水，长期理财目标可能因通胀累积而无法实现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，可以通过适当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增加股票、房地产等抗通胀资产比例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，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选择与通胀挂钩的理财产品。外币投资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通常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受汇率波动影响，如美元贬值可能导致境外资产缩水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。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税收、行业监管等政策调整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也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可能影响投资收益，如房产限购</w:t>
      </w:r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、</w:t>
      </w:r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理财新</w:t>
      </w:r>
      <w:proofErr w:type="gramStart"/>
      <w:r w:rsidR="00E5602F" w:rsidRPr="00E5602F"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  <w:t>规</w:t>
      </w:r>
      <w:proofErr w:type="gramEnd"/>
      <w:r w:rsidR="00E5602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。</w:t>
      </w:r>
      <w:r w:rsidR="0029416F"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主要风险还有市场风险、流动性风险、操作管理风险以及不可抗力风险等。</w:t>
      </w:r>
      <w:hyperlink r:id="rId7" w:tgtFrame="_blank" w:history="1">
        <w:r w:rsidR="007F6C9B" w:rsidRPr="007F6C9B">
          <w:rPr>
            <w:rStyle w:val="ad"/>
            <w:rFonts w:ascii="宋体" w:hAnsi="宋体" w:cs="宋体" w:hint="eastAsia"/>
            <w:b/>
            <w:bCs/>
            <w:color w:val="000000" w:themeColor="text1"/>
            <w:sz w:val="27"/>
            <w:szCs w:val="27"/>
            <w:u w:val="none"/>
          </w:rPr>
          <w:t>巴菲特</w:t>
        </w:r>
      </w:hyperlink>
      <w:r w:rsidR="007F6C9B" w:rsidRPr="007F6C9B">
        <w:rPr>
          <w:rFonts w:ascii="宋体" w:hAnsi="宋体" w:cs="宋体" w:hint="eastAsia"/>
          <w:b/>
          <w:bCs/>
          <w:color w:val="000000" w:themeColor="text1"/>
          <w:sz w:val="27"/>
          <w:szCs w:val="27"/>
        </w:rPr>
        <w:t>曾经说过，成功的秘诀有三条</w:t>
      </w:r>
      <w:r w:rsidR="007F6C9B">
        <w:rPr>
          <w:rFonts w:ascii="宋体" w:hAnsi="宋体" w:cs="宋体" w:hint="eastAsia"/>
          <w:b/>
          <w:bCs/>
          <w:color w:val="000000" w:themeColor="text1"/>
          <w:sz w:val="27"/>
          <w:szCs w:val="27"/>
        </w:rPr>
        <w:t>：</w:t>
      </w:r>
      <w:r w:rsidR="007F6C9B" w:rsidRPr="007F6C9B">
        <w:rPr>
          <w:rFonts w:ascii="宋体" w:hAnsi="宋体" w:cs="宋体" w:hint="eastAsia"/>
          <w:b/>
          <w:bCs/>
          <w:color w:val="000000" w:themeColor="text1"/>
          <w:sz w:val="27"/>
          <w:szCs w:val="27"/>
        </w:rPr>
        <w:t>第一，尽量规避风险，保住本金；第二，尽量规避风险，保住本金；第三，坚决牢记第一和第二条。</w:t>
      </w:r>
    </w:p>
    <w:p w14:paraId="139532B4" w14:textId="69689220" w:rsidR="001B1743" w:rsidRPr="007F6C9B" w:rsidRDefault="001B1743" w:rsidP="007F6C9B">
      <w:pPr>
        <w:widowControl w:val="0"/>
        <w:ind w:firstLineChars="200" w:firstLine="542"/>
        <w:rPr>
          <w:rFonts w:ascii="宋体" w:hAnsi="宋体" w:cs="宋体"/>
          <w:b/>
          <w:bCs/>
          <w:color w:val="000000" w:themeColor="text1"/>
          <w:sz w:val="27"/>
          <w:szCs w:val="27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>理财有风险，投资需谨慎。</w:t>
      </w:r>
    </w:p>
    <w:p w14:paraId="7E50E0BC" w14:textId="6DB14137" w:rsidR="00D51647" w:rsidRPr="001B1743" w:rsidRDefault="007F6C9B">
      <w:pPr>
        <w:spacing w:line="360" w:lineRule="auto"/>
        <w:ind w:firstLineChars="300" w:firstLine="813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0000" w:themeColor="text1"/>
          <w:sz w:val="27"/>
          <w:szCs w:val="27"/>
          <w:shd w:val="clear" w:color="auto" w:fill="FFFFFF"/>
        </w:rPr>
        <w:t xml:space="preserve">  </w:t>
      </w:r>
    </w:p>
    <w:p w14:paraId="7FCA88D3" w14:textId="77777777" w:rsidR="00D51647" w:rsidRDefault="00D51647">
      <w:pPr>
        <w:spacing w:line="360" w:lineRule="auto"/>
        <w:ind w:firstLineChars="300" w:firstLine="813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17F002A9" w14:textId="77777777" w:rsidR="00D51647" w:rsidRDefault="00D51647">
      <w:pPr>
        <w:spacing w:line="360" w:lineRule="auto"/>
        <w:ind w:firstLineChars="300" w:firstLine="813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6DA2D88C" w14:textId="77777777" w:rsidR="00D51647" w:rsidRDefault="00D51647">
      <w:pPr>
        <w:spacing w:line="360" w:lineRule="auto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1B5A53D2" w14:textId="77777777" w:rsidR="00D51647" w:rsidRDefault="00D51647">
      <w:pPr>
        <w:spacing w:line="360" w:lineRule="auto"/>
        <w:ind w:firstLineChars="300" w:firstLine="813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734E548F" w14:textId="77777777" w:rsidR="00D51647" w:rsidRDefault="00D51647">
      <w:pPr>
        <w:spacing w:line="360" w:lineRule="auto"/>
        <w:ind w:firstLineChars="300" w:firstLine="813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1F0EF7C6" w14:textId="77777777" w:rsidR="00D51647" w:rsidRDefault="00D51647">
      <w:pPr>
        <w:spacing w:line="360" w:lineRule="auto"/>
        <w:ind w:firstLineChars="300" w:firstLine="813"/>
        <w:rPr>
          <w:rFonts w:ascii="宋体" w:hAnsi="宋体" w:cs="宋体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03492ADA" w14:textId="77777777" w:rsidR="008F5ECE" w:rsidRPr="008F5ECE" w:rsidRDefault="008F5ECE" w:rsidP="008F5ECE">
      <w:pPr>
        <w:rPr>
          <w:rFonts w:hint="eastAsia"/>
          <w:sz w:val="28"/>
          <w:szCs w:val="28"/>
        </w:rPr>
      </w:pPr>
    </w:p>
    <w:sectPr w:rsidR="008F5ECE" w:rsidRPr="008F5ECE">
      <w:footerReference w:type="default" r:id="rId8"/>
      <w:pgSz w:w="11906" w:h="16838"/>
      <w:pgMar w:top="851" w:right="851" w:bottom="779" w:left="851" w:header="851" w:footer="87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6BEB8" w14:textId="77777777" w:rsidR="00D96528" w:rsidRDefault="00D96528">
      <w:r>
        <w:separator/>
      </w:r>
    </w:p>
  </w:endnote>
  <w:endnote w:type="continuationSeparator" w:id="0">
    <w:p w14:paraId="5D0A7A40" w14:textId="77777777" w:rsidR="00D96528" w:rsidRDefault="00D9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9D1B2" w14:textId="77777777" w:rsidR="00D51647" w:rsidRDefault="00000000">
    <w:pPr>
      <w:pStyle w:val="a5"/>
      <w:jc w:val="center"/>
      <w:rPr>
        <w:rFonts w:ascii="宋体" w:hAnsi="宋体"/>
      </w:rPr>
    </w:pPr>
    <w:r>
      <w:rPr>
        <w:rFonts w:ascii="宋体" w:hAnsi="宋体"/>
      </w:rPr>
      <w:t>第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>PAGE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6</w:t>
    </w:r>
    <w:r>
      <w:rPr>
        <w:rFonts w:ascii="宋体" w:hAnsi="宋体"/>
        <w:bCs/>
      </w:rPr>
      <w:fldChar w:fldCharType="end"/>
    </w:r>
    <w:r>
      <w:rPr>
        <w:rFonts w:ascii="宋体" w:hAnsi="宋体"/>
        <w:bCs/>
      </w:rPr>
      <w:t>页</w:t>
    </w:r>
    <w:r>
      <w:rPr>
        <w:rFonts w:ascii="宋体" w:hAnsi="宋体" w:hint="eastAsia"/>
        <w:bCs/>
      </w:rPr>
      <w:t xml:space="preserve"> </w:t>
    </w:r>
    <w:r>
      <w:rPr>
        <w:rFonts w:ascii="宋体" w:hAnsi="宋体"/>
        <w:lang w:val="zh-CN"/>
      </w:rPr>
      <w:t xml:space="preserve">共 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>NUMPAGES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6</w:t>
    </w:r>
    <w:r>
      <w:rPr>
        <w:rFonts w:ascii="宋体" w:hAnsi="宋体"/>
        <w:bCs/>
      </w:rPr>
      <w:fldChar w:fldCharType="end"/>
    </w:r>
    <w:r>
      <w:rPr>
        <w:rFonts w:ascii="宋体" w:hAnsi="宋体"/>
        <w:bCs/>
      </w:rPr>
      <w:t>页</w:t>
    </w:r>
  </w:p>
  <w:p w14:paraId="5D0E5C0D" w14:textId="77777777" w:rsidR="00D51647" w:rsidRDefault="00D51647">
    <w:pPr>
      <w:pStyle w:val="a5"/>
      <w:jc w:val="center"/>
      <w:rPr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DE7AC" w14:textId="77777777" w:rsidR="00D96528" w:rsidRDefault="00D96528">
      <w:r>
        <w:separator/>
      </w:r>
    </w:p>
  </w:footnote>
  <w:footnote w:type="continuationSeparator" w:id="0">
    <w:p w14:paraId="7338E219" w14:textId="77777777" w:rsidR="00D96528" w:rsidRDefault="00D96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BjYjg5OTRjZjMwYWM3NGY1ZDY2ODM2ZGRhZjA5OTkifQ=="/>
  </w:docVars>
  <w:rsids>
    <w:rsidRoot w:val="0071278E"/>
    <w:rsid w:val="000023AC"/>
    <w:rsid w:val="00006119"/>
    <w:rsid w:val="00011A07"/>
    <w:rsid w:val="00061D51"/>
    <w:rsid w:val="00090E26"/>
    <w:rsid w:val="000A2DD2"/>
    <w:rsid w:val="000A46C7"/>
    <w:rsid w:val="000C3A3E"/>
    <w:rsid w:val="000C609F"/>
    <w:rsid w:val="000E0B50"/>
    <w:rsid w:val="000E4258"/>
    <w:rsid w:val="00107CD1"/>
    <w:rsid w:val="00125959"/>
    <w:rsid w:val="00137C9C"/>
    <w:rsid w:val="001629E1"/>
    <w:rsid w:val="00193F74"/>
    <w:rsid w:val="001A0713"/>
    <w:rsid w:val="001A12C3"/>
    <w:rsid w:val="001B1743"/>
    <w:rsid w:val="001B3403"/>
    <w:rsid w:val="001B419C"/>
    <w:rsid w:val="001C7BD4"/>
    <w:rsid w:val="00242DB1"/>
    <w:rsid w:val="00246AE4"/>
    <w:rsid w:val="0026513F"/>
    <w:rsid w:val="00274EDA"/>
    <w:rsid w:val="00283475"/>
    <w:rsid w:val="0029416F"/>
    <w:rsid w:val="002C4C54"/>
    <w:rsid w:val="002C7102"/>
    <w:rsid w:val="002E342A"/>
    <w:rsid w:val="002E3756"/>
    <w:rsid w:val="00305797"/>
    <w:rsid w:val="003175B4"/>
    <w:rsid w:val="00326FDA"/>
    <w:rsid w:val="0033635D"/>
    <w:rsid w:val="00343B79"/>
    <w:rsid w:val="003621C0"/>
    <w:rsid w:val="0036794B"/>
    <w:rsid w:val="003764C0"/>
    <w:rsid w:val="00385FAE"/>
    <w:rsid w:val="003A3699"/>
    <w:rsid w:val="003B3077"/>
    <w:rsid w:val="003B3E1F"/>
    <w:rsid w:val="003C314A"/>
    <w:rsid w:val="003D1F15"/>
    <w:rsid w:val="003F0750"/>
    <w:rsid w:val="00415A72"/>
    <w:rsid w:val="00417590"/>
    <w:rsid w:val="00425119"/>
    <w:rsid w:val="00432141"/>
    <w:rsid w:val="00470771"/>
    <w:rsid w:val="004A2898"/>
    <w:rsid w:val="004A5B73"/>
    <w:rsid w:val="004C722C"/>
    <w:rsid w:val="004D05F3"/>
    <w:rsid w:val="004E055D"/>
    <w:rsid w:val="004E3F71"/>
    <w:rsid w:val="004E4156"/>
    <w:rsid w:val="004F67B7"/>
    <w:rsid w:val="0050473A"/>
    <w:rsid w:val="005268C6"/>
    <w:rsid w:val="005431D4"/>
    <w:rsid w:val="00552F0A"/>
    <w:rsid w:val="00560CE0"/>
    <w:rsid w:val="00582DD5"/>
    <w:rsid w:val="005871C9"/>
    <w:rsid w:val="005956B8"/>
    <w:rsid w:val="005A7214"/>
    <w:rsid w:val="005A7D38"/>
    <w:rsid w:val="005B77FF"/>
    <w:rsid w:val="005D72EE"/>
    <w:rsid w:val="00635CB7"/>
    <w:rsid w:val="00664B81"/>
    <w:rsid w:val="00682E81"/>
    <w:rsid w:val="006A30B5"/>
    <w:rsid w:val="006C01C8"/>
    <w:rsid w:val="006C67F1"/>
    <w:rsid w:val="006D7D9B"/>
    <w:rsid w:val="006F655A"/>
    <w:rsid w:val="007118A0"/>
    <w:rsid w:val="0071278E"/>
    <w:rsid w:val="00731333"/>
    <w:rsid w:val="00756302"/>
    <w:rsid w:val="00771557"/>
    <w:rsid w:val="007801E6"/>
    <w:rsid w:val="007818F3"/>
    <w:rsid w:val="007A0272"/>
    <w:rsid w:val="007A62A3"/>
    <w:rsid w:val="007B2FF5"/>
    <w:rsid w:val="007B4990"/>
    <w:rsid w:val="007D4783"/>
    <w:rsid w:val="007E2B96"/>
    <w:rsid w:val="007E33A4"/>
    <w:rsid w:val="007F6C9B"/>
    <w:rsid w:val="007F7DF2"/>
    <w:rsid w:val="008156FB"/>
    <w:rsid w:val="0084267C"/>
    <w:rsid w:val="00867E11"/>
    <w:rsid w:val="00875DCA"/>
    <w:rsid w:val="008F1707"/>
    <w:rsid w:val="008F5ECE"/>
    <w:rsid w:val="00913503"/>
    <w:rsid w:val="0092016A"/>
    <w:rsid w:val="00932EAB"/>
    <w:rsid w:val="00940789"/>
    <w:rsid w:val="009407B9"/>
    <w:rsid w:val="00943A42"/>
    <w:rsid w:val="00945B62"/>
    <w:rsid w:val="00947C65"/>
    <w:rsid w:val="009637BE"/>
    <w:rsid w:val="0096725C"/>
    <w:rsid w:val="00996B84"/>
    <w:rsid w:val="009A27EE"/>
    <w:rsid w:val="009A28F1"/>
    <w:rsid w:val="009B04AA"/>
    <w:rsid w:val="009B1488"/>
    <w:rsid w:val="009C297C"/>
    <w:rsid w:val="009E37BE"/>
    <w:rsid w:val="009F347C"/>
    <w:rsid w:val="009F639A"/>
    <w:rsid w:val="009F6D65"/>
    <w:rsid w:val="00A0593D"/>
    <w:rsid w:val="00A14DBC"/>
    <w:rsid w:val="00A35752"/>
    <w:rsid w:val="00A41142"/>
    <w:rsid w:val="00A51B03"/>
    <w:rsid w:val="00A554FE"/>
    <w:rsid w:val="00A57E71"/>
    <w:rsid w:val="00A722A6"/>
    <w:rsid w:val="00A85BF0"/>
    <w:rsid w:val="00AA74AF"/>
    <w:rsid w:val="00AC0A43"/>
    <w:rsid w:val="00AC1E3E"/>
    <w:rsid w:val="00AF1686"/>
    <w:rsid w:val="00AF75A7"/>
    <w:rsid w:val="00B17CAF"/>
    <w:rsid w:val="00B35DFA"/>
    <w:rsid w:val="00B42033"/>
    <w:rsid w:val="00B4404D"/>
    <w:rsid w:val="00B64A70"/>
    <w:rsid w:val="00B72E33"/>
    <w:rsid w:val="00B73664"/>
    <w:rsid w:val="00B84DBA"/>
    <w:rsid w:val="00B85464"/>
    <w:rsid w:val="00B942AA"/>
    <w:rsid w:val="00BF4001"/>
    <w:rsid w:val="00C051A0"/>
    <w:rsid w:val="00C2275E"/>
    <w:rsid w:val="00C35D5A"/>
    <w:rsid w:val="00C459D3"/>
    <w:rsid w:val="00C51306"/>
    <w:rsid w:val="00C54BC7"/>
    <w:rsid w:val="00C61493"/>
    <w:rsid w:val="00C67E73"/>
    <w:rsid w:val="00C8777C"/>
    <w:rsid w:val="00C95101"/>
    <w:rsid w:val="00CC2B40"/>
    <w:rsid w:val="00CE11D5"/>
    <w:rsid w:val="00CF1933"/>
    <w:rsid w:val="00CF3D4D"/>
    <w:rsid w:val="00D0099C"/>
    <w:rsid w:val="00D0319D"/>
    <w:rsid w:val="00D15D5E"/>
    <w:rsid w:val="00D17FB1"/>
    <w:rsid w:val="00D4630E"/>
    <w:rsid w:val="00D51647"/>
    <w:rsid w:val="00D63EA8"/>
    <w:rsid w:val="00D72A5B"/>
    <w:rsid w:val="00D83D8D"/>
    <w:rsid w:val="00D85310"/>
    <w:rsid w:val="00D91898"/>
    <w:rsid w:val="00D96528"/>
    <w:rsid w:val="00DA3F3A"/>
    <w:rsid w:val="00DB054C"/>
    <w:rsid w:val="00DB107D"/>
    <w:rsid w:val="00DC3479"/>
    <w:rsid w:val="00DD2D4D"/>
    <w:rsid w:val="00DE53C8"/>
    <w:rsid w:val="00E06515"/>
    <w:rsid w:val="00E30B39"/>
    <w:rsid w:val="00E32033"/>
    <w:rsid w:val="00E36EA8"/>
    <w:rsid w:val="00E5161A"/>
    <w:rsid w:val="00E5602F"/>
    <w:rsid w:val="00E7744C"/>
    <w:rsid w:val="00E93233"/>
    <w:rsid w:val="00E95769"/>
    <w:rsid w:val="00EB2CB9"/>
    <w:rsid w:val="00EB4A86"/>
    <w:rsid w:val="00EC42D3"/>
    <w:rsid w:val="00EC7871"/>
    <w:rsid w:val="00EE0351"/>
    <w:rsid w:val="00EE2ED4"/>
    <w:rsid w:val="00EF34D0"/>
    <w:rsid w:val="00F02F15"/>
    <w:rsid w:val="00F12D68"/>
    <w:rsid w:val="00F312E5"/>
    <w:rsid w:val="00F56927"/>
    <w:rsid w:val="00F6370B"/>
    <w:rsid w:val="00F64F06"/>
    <w:rsid w:val="00F83F27"/>
    <w:rsid w:val="00FC6BE7"/>
    <w:rsid w:val="00FD134D"/>
    <w:rsid w:val="00FD272F"/>
    <w:rsid w:val="00FF1E9F"/>
    <w:rsid w:val="035A307B"/>
    <w:rsid w:val="06885545"/>
    <w:rsid w:val="0DC47021"/>
    <w:rsid w:val="0EC728AA"/>
    <w:rsid w:val="107A4ECE"/>
    <w:rsid w:val="108517FC"/>
    <w:rsid w:val="120F6DA7"/>
    <w:rsid w:val="13E42C19"/>
    <w:rsid w:val="15F70E06"/>
    <w:rsid w:val="1C921B56"/>
    <w:rsid w:val="1D2F75FB"/>
    <w:rsid w:val="1D5255A7"/>
    <w:rsid w:val="1D66599C"/>
    <w:rsid w:val="1DCA1E0C"/>
    <w:rsid w:val="1E5B7F7C"/>
    <w:rsid w:val="211E1B33"/>
    <w:rsid w:val="21AD6D40"/>
    <w:rsid w:val="246D02D3"/>
    <w:rsid w:val="29800785"/>
    <w:rsid w:val="2AF268AD"/>
    <w:rsid w:val="2C1B42A9"/>
    <w:rsid w:val="2C3D5BB5"/>
    <w:rsid w:val="318E0721"/>
    <w:rsid w:val="33250C2B"/>
    <w:rsid w:val="33777000"/>
    <w:rsid w:val="34E34006"/>
    <w:rsid w:val="360D131D"/>
    <w:rsid w:val="37680103"/>
    <w:rsid w:val="38C84008"/>
    <w:rsid w:val="3A23599A"/>
    <w:rsid w:val="3C025A83"/>
    <w:rsid w:val="3FF03B1F"/>
    <w:rsid w:val="4136428A"/>
    <w:rsid w:val="43302CBD"/>
    <w:rsid w:val="44B6499C"/>
    <w:rsid w:val="45A30AA7"/>
    <w:rsid w:val="45DD501D"/>
    <w:rsid w:val="4A17561C"/>
    <w:rsid w:val="4B36593D"/>
    <w:rsid w:val="4CF8112F"/>
    <w:rsid w:val="4E351574"/>
    <w:rsid w:val="4EF474AD"/>
    <w:rsid w:val="54435373"/>
    <w:rsid w:val="55FB6C7E"/>
    <w:rsid w:val="56352885"/>
    <w:rsid w:val="5B332483"/>
    <w:rsid w:val="5B643694"/>
    <w:rsid w:val="5D1E486F"/>
    <w:rsid w:val="5D1F2341"/>
    <w:rsid w:val="5EDE039B"/>
    <w:rsid w:val="5F276DA9"/>
    <w:rsid w:val="62614A02"/>
    <w:rsid w:val="65450700"/>
    <w:rsid w:val="673456A4"/>
    <w:rsid w:val="69CB2C9A"/>
    <w:rsid w:val="6BD8521A"/>
    <w:rsid w:val="6D5B4329"/>
    <w:rsid w:val="6F7E6BF3"/>
    <w:rsid w:val="736949A1"/>
    <w:rsid w:val="77C75FB7"/>
    <w:rsid w:val="7D7B6E68"/>
    <w:rsid w:val="7FB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7B2134"/>
  <w15:docId w15:val="{EC513B7B-8049-4FEF-A8E8-F29C60E2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page number"/>
    <w:basedOn w:val="a0"/>
    <w:autoRedefine/>
    <w:qFormat/>
  </w:style>
  <w:style w:type="character" w:styleId="ab">
    <w:name w:val="Emphasis"/>
    <w:basedOn w:val="a0"/>
    <w:autoRedefine/>
    <w:qFormat/>
    <w:rPr>
      <w:i/>
    </w:rPr>
  </w:style>
  <w:style w:type="character" w:customStyle="1" w:styleId="a4">
    <w:name w:val="批注框文本 字符"/>
    <w:link w:val="a3"/>
    <w:autoRedefine/>
    <w:qFormat/>
    <w:rPr>
      <w:kern w:val="2"/>
      <w:sz w:val="18"/>
      <w:szCs w:val="18"/>
    </w:rPr>
  </w:style>
  <w:style w:type="character" w:customStyle="1" w:styleId="a6">
    <w:name w:val="页脚 字符"/>
    <w:link w:val="a5"/>
    <w:autoRedefine/>
    <w:uiPriority w:val="99"/>
    <w:qFormat/>
    <w:rPr>
      <w:kern w:val="2"/>
      <w:sz w:val="18"/>
      <w:szCs w:val="18"/>
    </w:rPr>
  </w:style>
  <w:style w:type="character" w:customStyle="1" w:styleId="content">
    <w:name w:val="content"/>
    <w:autoRedefine/>
    <w:qFormat/>
    <w:rPr>
      <w:sz w:val="22"/>
      <w:szCs w:val="22"/>
    </w:rPr>
  </w:style>
  <w:style w:type="character" w:customStyle="1" w:styleId="PlainTextChar">
    <w:name w:val="Plain Text Char"/>
    <w:link w:val="1"/>
    <w:autoRedefine/>
    <w:qFormat/>
    <w:locked/>
    <w:rPr>
      <w:rFonts w:ascii="宋体" w:hAnsi="Courier New" w:cs="Courier New"/>
      <w:szCs w:val="21"/>
    </w:rPr>
  </w:style>
  <w:style w:type="paragraph" w:customStyle="1" w:styleId="1">
    <w:name w:val="纯文本1"/>
    <w:basedOn w:val="a"/>
    <w:link w:val="PlainTextChar"/>
    <w:autoRedefine/>
    <w:qFormat/>
    <w:rPr>
      <w:rFonts w:ascii="宋体" w:hAnsi="Courier New"/>
      <w:kern w:val="0"/>
      <w:sz w:val="20"/>
      <w:szCs w:val="21"/>
    </w:rPr>
  </w:style>
  <w:style w:type="paragraph" w:styleId="ac">
    <w:name w:val="List Paragraph"/>
    <w:basedOn w:val="a"/>
    <w:autoRedefine/>
    <w:uiPriority w:val="34"/>
    <w:qFormat/>
    <w:pPr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character" w:styleId="ad">
    <w:name w:val="Hyperlink"/>
    <w:basedOn w:val="a0"/>
    <w:rsid w:val="007F6C9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6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hida.zhihu.com/search?content_id=7730351&amp;content_type=Article&amp;match_order=1&amp;q=%E5%B7%B4%E8%8F%B2%E7%89%B9&amp;zhida_source=entit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687</Words>
  <Characters>694</Characters>
  <Application>Microsoft Office Word</Application>
  <DocSecurity>0</DocSecurity>
  <Lines>49</Lines>
  <Paragraphs>29</Paragraphs>
  <ScaleCrop>false</ScaleCrop>
  <Company>gench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上海建桥学院2006-2007学年第一学期期终考试（2007年1月）</dc:title>
  <dc:creator>张智陶</dc:creator>
  <cp:lastModifiedBy>信宇 钱</cp:lastModifiedBy>
  <cp:revision>15</cp:revision>
  <cp:lastPrinted>2025-05-09T07:46:00Z</cp:lastPrinted>
  <dcterms:created xsi:type="dcterms:W3CDTF">2018-06-03T11:44:00Z</dcterms:created>
  <dcterms:modified xsi:type="dcterms:W3CDTF">2025-05-09T07:47:00Z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CD551BF6944548498AAEF14EECEA5296_13</vt:lpwstr>
  </property>
  <property fmtid="{D5CDD505-2E9C-101B-9397-08002B2CF9AE}" pid="4" name="KSOTemplateDocerSaveRecord">
    <vt:lpwstr>eyJoZGlkIjoiYzhlMGRlZGI1MmEwNWQyM2UxYzI1MGRkYWNiMGI2N2UiLCJ1c2VySWQiOiIyODg0MTUxOTAifQ==</vt:lpwstr>
  </property>
</Properties>
</file>