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电机设计与控制项目管理工具</w:t>
      </w:r>
    </w:p>
    <w:p>
      <w:pPr>
        <w:jc w:val="center"/>
      </w:pPr>
      <w:r>
        <w:rPr>
          <w:rFonts w:ascii="微软雅黑" w:hAnsi="微软雅黑" w:eastAsia="微软雅黑"/>
          <w:sz w:val="32"/>
        </w:rPr>
        <w:t>需求规格说明书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版本：V1.0</w:t>
        <w:br/>
        <w:t>日期：2026-06-18</w:t>
        <w:br/>
        <w:t>行业领域：电机设计 + 电机控制设计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r>
        <w:rPr>
          <w:rFonts w:ascii="微软雅黑" w:hAnsi="微软雅黑" w:eastAsia="微软雅黑"/>
          <w:b w:val="0"/>
          <w:sz w:val="21"/>
        </w:rPr>
        <w:t>公司从事电机设计与电机控制设计业务，涉及多条技术线并行协作。传统管理方式依赖Excel表格和钉钉群沟通，存在信息分散、版本混乱、进展不透明等问题。需要一个统一的Web端项目管理工具来支撑从立项到量产交付的全过程管理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r>
        <w:rPr>
          <w:rFonts w:ascii="微软雅黑" w:hAnsi="微软雅黑" w:eastAsia="微软雅黑"/>
          <w:b w:val="0"/>
          <w:sz w:val="21"/>
        </w:rPr>
        <w:t>构建一个面向电机设计+控制设计行业的专属项目管理平台，覆盖项目立项、阶段门径（Phase-Gate）管理、多技术线协同、周报跟踪、风险管理、变更管理、交付物追踪等全流程需求，支持多人协同使用、文件管理、自动化提醒等功能。</w:t>
      </w:r>
    </w:p>
    <w:p>
      <w:pPr>
        <w:pStyle w:val="Heading2"/>
      </w:pPr>
      <w:r>
        <w:rPr>
          <w:rFonts w:ascii="微软雅黑" w:hAnsi="微软雅黑" w:eastAsia="微软雅黑"/>
        </w:rPr>
        <w:t>1.3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Vue 3 + Element Plus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组件化UI、中文生态完善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 Flask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轻量级REST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零配置、单文件部署、适合本地存储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Token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无状态登录、支持跨域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公网访问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ngrok 隧道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内网穿透、外网可访问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文件存储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本地文件系统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data/uploads/ 目录存储附件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定时任务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Cron / Windows计划任务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周报催办自动化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消息推送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钉钉机器人 Webhook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群消息提醒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1.4 部署架构</w:t>
      </w:r>
    </w:p>
    <w:p>
      <w:r>
        <w:rPr>
          <w:rFonts w:ascii="微软雅黑" w:hAnsi="微软雅黑" w:eastAsia="微软雅黑"/>
          <w:b w:val="0"/>
          <w:sz w:val="21"/>
        </w:rPr>
        <w:t>单机部署模式：Flask后端+SQLite+前端静态文件，运行在一台Windows电脑上。通过ngrok内网穿透实现外网访问。启动方式：python run.py 或双击 start_all.bat。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 用户与权限管理</w:t>
      </w:r>
    </w:p>
    <w:p>
      <w:pPr>
        <w:pStyle w:val="Heading2"/>
      </w:pPr>
      <w:r>
        <w:rPr>
          <w:rFonts w:ascii="微软雅黑" w:hAnsi="微软雅黑" w:eastAsia="微软雅黑"/>
        </w:rPr>
        <w:t>2.1 用户角色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权限说明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管理员 (admin)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查看所有项目、管理系统设置、管理用户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项目经理 (PM)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创建/编辑/删除项目、管理团队、审批变更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团队成员 (member)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填写周报、提交交付物、管理风险问题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账号体系</w:t>
      </w:r>
    </w:p>
    <w:p>
      <w:r>
        <w:rPr>
          <w:rFonts w:ascii="微软雅黑" w:hAnsi="微软雅黑" w:eastAsia="微软雅黑"/>
          <w:b w:val="0"/>
          <w:sz w:val="21"/>
        </w:rPr>
        <w:t>用户名采用姓名全拼（全小写）格式，如 jinzhaohai、wangmingxuan。支持新用户自助注册，注册后默认角色为 member。</w:t>
      </w:r>
    </w:p>
    <w:p>
      <w:pPr>
        <w:pStyle w:val="Heading2"/>
      </w:pPr>
      <w:r>
        <w:rPr>
          <w:rFonts w:ascii="微软雅黑" w:hAnsi="微软雅黑" w:eastAsia="微软雅黑"/>
        </w:rPr>
        <w:t>2.3 认证机制</w:t>
      </w:r>
    </w:p>
    <w:p>
      <w:r>
        <w:rPr>
          <w:rFonts w:ascii="微软雅黑" w:hAnsi="微软雅黑" w:eastAsia="微软雅黑"/>
          <w:b w:val="0"/>
          <w:sz w:val="21"/>
        </w:rPr>
        <w:t>采用JWT Token认证机制。登录后获取Token，前端存储在localStorage，后续API请求在Header中携带Token。Token有过期时间，过期后自动跳转登录页。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 项目管理</w:t>
      </w:r>
    </w:p>
    <w:p>
      <w:pPr>
        <w:pStyle w:val="Heading2"/>
      </w:pPr>
      <w:r>
        <w:rPr>
          <w:rFonts w:ascii="微软雅黑" w:hAnsi="微软雅黑" w:eastAsia="微软雅黑"/>
        </w:rPr>
        <w:t>3.1 项目编号规则</w:t>
      </w:r>
    </w:p>
    <w:p>
      <w:r>
        <w:rPr>
          <w:rFonts w:ascii="微软雅黑" w:hAnsi="微软雅黑" w:eastAsia="微软雅黑"/>
          <w:b w:val="0"/>
          <w:sz w:val="21"/>
        </w:rPr>
        <w:t>统一格式：客户缩写-年份-序号。如 YPS-2026-001 表示优普森电气2026年第1个项目。客户缩写取公司名称拼音首字母大写。</w:t>
      </w:r>
    </w:p>
    <w:p>
      <w:pPr>
        <w:pStyle w:val="Heading2"/>
      </w:pPr>
      <w:r>
        <w:rPr>
          <w:rFonts w:ascii="微软雅黑" w:hAnsi="微软雅黑" w:eastAsia="微软雅黑"/>
        </w:rPr>
        <w:t>3.2 项目基本信息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项目编号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按统一编号规则填入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项目名称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项目描述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多行文本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项目整体描述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外键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关联客户信息表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P0（最高）/ P1 / P2 / P3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截止日期类型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硬性 / 柔性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难度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低 / 中 / 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总预算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项目总预算金额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已花费预算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已支出金额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当前阶段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外键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关联6个标准阶段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整体状态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正常 / 风险 / 阻塞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主要阻塞项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当前阻塞原因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阻塞持续时间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&lt;1周 / 1-4周 / &gt;4周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团队士气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高 / 中等 / 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项目目标四要素</w:t>
      </w:r>
    </w:p>
    <w:p>
      <w:r>
        <w:rPr>
          <w:rFonts w:ascii="微软雅黑" w:hAnsi="微软雅黑" w:eastAsia="微软雅黑"/>
          <w:b w:val="0"/>
          <w:sz w:val="21"/>
        </w:rPr>
        <w:t>每个项目必须明确以下四项（按显示顺序）：</w:t>
      </w:r>
    </w:p>
    <w:p>
      <w:r>
        <w:rPr>
          <w:rFonts w:ascii="微软雅黑" w:hAnsi="微软雅黑" w:eastAsia="微软雅黑"/>
          <w:b w:val="0"/>
          <w:sz w:val="21"/>
        </w:rPr>
        <w:t>1) 最终交付物 —— 项目完成后输出的具体成果</w:t>
      </w:r>
    </w:p>
    <w:p>
      <w:r>
        <w:rPr>
          <w:rFonts w:ascii="微软雅黑" w:hAnsi="微软雅黑" w:eastAsia="微软雅黑"/>
          <w:b w:val="0"/>
          <w:sz w:val="21"/>
        </w:rPr>
        <w:t>2) 验收标准 —— 量化的验收指标</w:t>
      </w:r>
    </w:p>
    <w:p>
      <w:r>
        <w:rPr>
          <w:rFonts w:ascii="微软雅黑" w:hAnsi="微软雅黑" w:eastAsia="微软雅黑"/>
          <w:b w:val="0"/>
          <w:sz w:val="21"/>
        </w:rPr>
        <w:t>3) 要解决的问题 —— 项目要解决的业务/技术痛点</w:t>
      </w:r>
    </w:p>
    <w:p>
      <w:r>
        <w:rPr>
          <w:rFonts w:ascii="微软雅黑" w:hAnsi="微软雅黑" w:eastAsia="微软雅黑"/>
          <w:b w:val="0"/>
          <w:sz w:val="21"/>
        </w:rPr>
        <w:t>4) 对齐目标 —— 与公司战略的关联</w:t>
      </w:r>
    </w:p>
    <w:p>
      <w:pPr>
        <w:pStyle w:val="Heading2"/>
      </w:pPr>
      <w:r>
        <w:rPr>
          <w:rFonts w:ascii="微软雅黑" w:hAnsi="微软雅黑" w:eastAsia="微软雅黑"/>
        </w:rPr>
        <w:t>3.4 客户信息管理</w:t>
      </w:r>
    </w:p>
    <w:p>
      <w:r>
        <w:rPr>
          <w:rFonts w:ascii="微软雅黑" w:hAnsi="微软雅黑" w:eastAsia="微软雅黑"/>
          <w:b w:val="0"/>
          <w:sz w:val="21"/>
        </w:rPr>
        <w:t>独立客户信息表（Client），一个客户可关联多个项目。包括：客户名称、缩写、地址、电话、对接人、对接人职位、对接人联系方式、备注。在"系统设置 → 客户管理"中统一维护，项目创建时下拉选择已有客户。</w:t>
      </w:r>
    </w:p>
    <w:p>
      <w:pPr>
        <w:pStyle w:val="Heading2"/>
      </w:pPr>
      <w:r>
        <w:rPr>
          <w:rFonts w:ascii="微软雅黑" w:hAnsi="微软雅黑" w:eastAsia="微软雅黑"/>
        </w:rPr>
        <w:t>3.5 删除机制</w:t>
      </w:r>
    </w:p>
    <w:p>
      <w:r>
        <w:rPr>
          <w:rFonts w:ascii="微软雅黑" w:hAnsi="微软雅黑" w:eastAsia="微软雅黑"/>
          <w:b w:val="0"/>
          <w:sz w:val="21"/>
        </w:rPr>
        <w:t>采用软删除：标记 is_active=False，数据保留在数据库中。项目列表默认只显示活跃项目。可通过修改数据库字段恢复。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 阶段门径管理</w:t>
      </w:r>
    </w:p>
    <w:p>
      <w:pPr>
        <w:pStyle w:val="Heading2"/>
      </w:pPr>
      <w:r>
        <w:rPr>
          <w:rFonts w:ascii="微软雅黑" w:hAnsi="微软雅黑" w:eastAsia="微软雅黑"/>
        </w:rPr>
        <w:t>4.1 六阶段模型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对应门径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概念阶段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确认要不要做、能不能做、划不划算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方案阶段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方案设计、技术路线选定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G1 方案评审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详细设计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各专业详细设计、图纸、仿真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G2 设计评审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样机试制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样机制造、装配、调试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G3 试制评审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测试验证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部件测试、集成测试、型式试验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G4 测试评审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量产交付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量产准备、文件归档、项目移交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G5 量产评审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步骤条视图</w:t>
      </w:r>
    </w:p>
    <w:p>
      <w:r>
        <w:rPr>
          <w:rFonts w:ascii="微软雅黑" w:hAnsi="微软雅黑" w:eastAsia="微软雅黑"/>
          <w:b w:val="0"/>
          <w:sz w:val="21"/>
        </w:rPr>
        <w:t>横向步骤条展示6个阶段，每个阶段用颜色标识状态：绿色=已完成、蓝色=进行中、灰色=未开始。点击阶段圆圈可弹窗编辑：日期、评审状态、门径负责人。</w:t>
      </w:r>
    </w:p>
    <w:p>
      <w:pPr>
        <w:pStyle w:val="Heading2"/>
      </w:pPr>
      <w:r>
        <w:rPr>
          <w:rFonts w:ascii="微软雅黑" w:hAnsi="微软雅黑" w:eastAsia="微软雅黑"/>
        </w:rPr>
        <w:t>4.3 树状图视图</w:t>
      </w:r>
    </w:p>
    <w:p>
      <w:r>
        <w:rPr>
          <w:rFonts w:ascii="微软雅黑" w:hAnsi="微软雅黑" w:eastAsia="微软雅黑"/>
          <w:b w:val="0"/>
          <w:sz w:val="21"/>
        </w:rPr>
        <w:t>SVG流程图：6阶段主干用带箭头虚线串联，每个阶段右上角显示门径标签（G1~G5）。每个阶段下展开6条技术线作为分支叶子节点，方块颜色表示交付物状态：绿色=已批准、蓝色=已提交、橙色=未提交、灰色=无交付物。支持悬停显示提示、点击方块跳转到交付物Tab。</w:t>
      </w:r>
    </w:p>
    <w:p>
      <w:pPr>
        <w:pStyle w:val="Heading2"/>
      </w:pPr>
      <w:r>
        <w:rPr>
          <w:rFonts w:ascii="微软雅黑" w:hAnsi="微软雅黑" w:eastAsia="微软雅黑"/>
        </w:rPr>
        <w:t>4.4 门径评审</w:t>
      </w:r>
    </w:p>
    <w:p>
      <w:r>
        <w:rPr>
          <w:rFonts w:ascii="微软雅黑" w:hAnsi="微软雅黑" w:eastAsia="微软雅黑"/>
          <w:b w:val="0"/>
          <w:sz w:val="21"/>
        </w:rPr>
        <w:t>每个阶段结束时需经过对应门径评审。支持：</w:t>
      </w:r>
    </w:p>
    <w:p>
      <w:r>
        <w:rPr>
          <w:rFonts w:ascii="微软雅黑" w:hAnsi="微软雅黑" w:eastAsia="微软雅黑"/>
          <w:b w:val="0"/>
          <w:sz w:val="21"/>
        </w:rPr>
        <w:t>- 设定评审日期、评审人</w:t>
      </w:r>
    </w:p>
    <w:p>
      <w:r>
        <w:rPr>
          <w:rFonts w:ascii="微软雅黑" w:hAnsi="微软雅黑" w:eastAsia="微软雅黑"/>
          <w:b w:val="0"/>
          <w:sz w:val="21"/>
        </w:rPr>
        <w:t>- 记录评审结论（通过/有条件通过/不通过/暂缓）</w:t>
      </w:r>
    </w:p>
    <w:p>
      <w:r>
        <w:rPr>
          <w:rFonts w:ascii="微软雅黑" w:hAnsi="微软雅黑" w:eastAsia="微软雅黑"/>
          <w:b w:val="0"/>
          <w:sz w:val="21"/>
        </w:rPr>
        <w:t>- 记录评审意见和待办事项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 技术线管理</w:t>
      </w:r>
    </w:p>
    <w:p>
      <w:r>
        <w:rPr>
          <w:rFonts w:ascii="微软雅黑" w:hAnsi="微软雅黑" w:eastAsia="微软雅黑"/>
          <w:b w:val="0"/>
          <w:sz w:val="21"/>
        </w:rPr>
        <w:t>电机项目6条标准技术线：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技术线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简称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负责范围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电机电磁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电磁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电磁方案设计、磁路仿真、效率计算、绕组设计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电机结构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结构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3D建模、结构强度分析、散热设计、装配工艺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控制硬件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硬件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控制器硬件设计、原理图、PCB Layout、EMC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控制算法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算法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FOC算法、无感控制、参数辨识、仿真验证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控制软件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软件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嵌入式代码、通信协议、上位机软件、刷写工具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测试验证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台架测试、型式试验、NVH测试、可靠性验证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每阶段有6×6=36个交付物节点，按"阶段×技术线"矩阵管理。</w:t>
      </w:r>
    </w:p>
    <w:p>
      <w:pPr>
        <w:pStyle w:val="Heading1"/>
      </w:pPr>
      <w:r>
        <w:rPr>
          <w:rFonts w:ascii="微软雅黑" w:hAnsi="微软雅黑" w:eastAsia="微软雅黑"/>
        </w:rPr>
        <w:t>6 里程碑管理</w:t>
      </w:r>
    </w:p>
    <w:p>
      <w:r>
        <w:rPr>
          <w:rFonts w:ascii="微软雅黑" w:hAnsi="微软雅黑" w:eastAsia="微软雅黑"/>
          <w:b w:val="0"/>
          <w:sz w:val="21"/>
        </w:rPr>
        <w:t>支持甘特图和表格双视图：</w:t>
      </w:r>
    </w:p>
    <w:p>
      <w:r>
        <w:rPr>
          <w:rFonts w:ascii="微软雅黑" w:hAnsi="微软雅黑" w:eastAsia="微软雅黑"/>
          <w:b w:val="0"/>
          <w:sz w:val="21"/>
        </w:rPr>
        <w:t>- 甘特图：横向时间轴展示里程碑时间线和依赖关系</w:t>
      </w:r>
    </w:p>
    <w:p>
      <w:r>
        <w:rPr>
          <w:rFonts w:ascii="微软雅黑" w:hAnsi="微软雅黑" w:eastAsia="微软雅黑"/>
          <w:b w:val="0"/>
          <w:sz w:val="21"/>
        </w:rPr>
        <w:t>- 表格：列表形式CRUD操作（添加/编辑/删除）</w:t>
      </w:r>
    </w:p>
    <w:p>
      <w:r>
        <w:rPr>
          <w:rFonts w:ascii="微软雅黑" w:hAnsi="微软雅黑" w:eastAsia="微软雅黑"/>
          <w:b w:val="0"/>
          <w:sz w:val="21"/>
        </w:rPr>
        <w:t>- 关键里程碑标记（is_key），在仪表盘重点展示</w:t>
      </w:r>
    </w:p>
    <w:p>
      <w:r>
        <w:rPr>
          <w:rFonts w:ascii="微软雅黑" w:hAnsi="微软雅黑" w:eastAsia="微软雅黑"/>
          <w:b w:val="0"/>
          <w:sz w:val="21"/>
        </w:rPr>
        <w:t>- 里程碑全景视图：跨项目甘特图，可按项目筛选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 周报系统</w:t>
      </w:r>
    </w:p>
    <w:p>
      <w:pPr>
        <w:pStyle w:val="Heading2"/>
      </w:pPr>
      <w:r>
        <w:rPr>
          <w:rFonts w:ascii="微软雅黑" w:hAnsi="微软雅黑" w:eastAsia="微软雅黑"/>
        </w:rPr>
        <w:t>7.1 6线填报机制</w:t>
      </w:r>
    </w:p>
    <w:p>
      <w:r>
        <w:rPr>
          <w:rFonts w:ascii="微软雅黑" w:hAnsi="微软雅黑" w:eastAsia="微软雅黑"/>
          <w:b w:val="0"/>
          <w:sz w:val="21"/>
        </w:rPr>
        <w:t>按6条技术线分别填写，每周一条记录（以周五为报告日期）。每行包含：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所属技术线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电磁/结构/硬件/算法/软件/测试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本周进展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本周完成的工作内容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进展状态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正常/有风险/阻塞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下周计划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下周计划开展的工作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风险/难点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当前遇到的困难和风险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需要支持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需要协调的资源或帮助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智能拆解</w:t>
      </w:r>
    </w:p>
    <w:p>
      <w:r>
        <w:rPr>
          <w:rFonts w:ascii="微软雅黑" w:hAnsi="微软雅黑" w:eastAsia="微软雅黑"/>
          <w:b w:val="0"/>
          <w:sz w:val="21"/>
        </w:rPr>
        <w:t>粘贴大段工作内容文字后，系统按关键词自动识别技术线并填入对应行。支持关键词映射：如"仿真"→电磁/算法、"PCB"→硬件、"代码"→软件、"3D"→结构、"台架"→测试等。未识别内容保留提示，可手动补充。</w:t>
      </w:r>
    </w:p>
    <w:p>
      <w:pPr>
        <w:pStyle w:val="Heading2"/>
      </w:pPr>
      <w:r>
        <w:rPr>
          <w:rFonts w:ascii="微软雅黑" w:hAnsi="微软雅黑" w:eastAsia="微软雅黑"/>
        </w:rPr>
        <w:t>7.3 自动填充</w:t>
      </w:r>
    </w:p>
    <w:p>
      <w:r>
        <w:rPr>
          <w:rFonts w:ascii="微软雅黑" w:hAnsi="微软雅黑" w:eastAsia="微软雅黑"/>
          <w:b w:val="0"/>
          <w:sz w:val="21"/>
        </w:rPr>
        <w:t>新建周报时，自动将该项目的上一期周报"下周计划"填入当前"本周进展"中作为参考，减少重复填写工作量。</w:t>
      </w:r>
    </w:p>
    <w:p>
      <w:pPr>
        <w:pStyle w:val="Heading2"/>
      </w:pPr>
      <w:r>
        <w:rPr>
          <w:rFonts w:ascii="微软雅黑" w:hAnsi="微软雅黑" w:eastAsia="微软雅黑"/>
        </w:rPr>
        <w:t>7.4 历史查看</w:t>
      </w:r>
    </w:p>
    <w:p>
      <w:r>
        <w:rPr>
          <w:rFonts w:ascii="微软雅黑" w:hAnsi="微软雅黑" w:eastAsia="微软雅黑"/>
          <w:b w:val="0"/>
          <w:sz w:val="21"/>
        </w:rPr>
        <w:t>周报按时间线展示，支持查看任一期周报详情。同一周重复提交自动转为更新（UPSERT机制）。</w:t>
      </w:r>
    </w:p>
    <w:p>
      <w:pPr>
        <w:pStyle w:val="Heading2"/>
      </w:pPr>
      <w:r>
        <w:rPr>
          <w:rFonts w:ascii="微软雅黑" w:hAnsi="微软雅黑" w:eastAsia="微软雅黑"/>
        </w:rPr>
        <w:t>7.5 定期提醒</w:t>
      </w:r>
    </w:p>
    <w:p>
      <w:r>
        <w:rPr>
          <w:rFonts w:ascii="微软雅黑" w:hAnsi="微软雅黑" w:eastAsia="微软雅黑"/>
          <w:b w:val="0"/>
          <w:sz w:val="21"/>
        </w:rPr>
        <w:t>三层提醒机制：</w:t>
      </w:r>
    </w:p>
    <w:p>
      <w:r>
        <w:rPr>
          <w:rFonts w:ascii="微软雅黑" w:hAnsi="微软雅黑" w:eastAsia="微软雅黑"/>
          <w:b w:val="0"/>
          <w:sz w:val="21"/>
        </w:rPr>
        <w:t>- 仪表盘告警：首页蓝色提醒条显示未填周报的项目清单及上次填写日期</w:t>
      </w:r>
    </w:p>
    <w:p>
      <w:r>
        <w:rPr>
          <w:rFonts w:ascii="微软雅黑" w:hAnsi="微软雅黑" w:eastAsia="微软雅黑"/>
          <w:b w:val="0"/>
          <w:sz w:val="21"/>
        </w:rPr>
        <w:t>- 钉钉催办：每两周自动发送钉钉群消息提醒未填人员</w:t>
      </w:r>
    </w:p>
    <w:p>
      <w:r>
        <w:rPr>
          <w:rFonts w:ascii="微软雅黑" w:hAnsi="微软雅黑" w:eastAsia="微软雅黑"/>
          <w:b w:val="0"/>
          <w:sz w:val="21"/>
        </w:rPr>
        <w:t>- 定时任务：支持Windows计划任务/Cron定时触发催办脚本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 风险与变更管理</w:t>
      </w:r>
    </w:p>
    <w:p>
      <w:pPr>
        <w:pStyle w:val="Heading2"/>
      </w:pPr>
      <w:r>
        <w:rPr>
          <w:rFonts w:ascii="微软雅黑" w:hAnsi="微软雅黑" w:eastAsia="微软雅黑"/>
        </w:rPr>
        <w:t>8.1 风险/问题管理</w:t>
      </w:r>
    </w:p>
    <w:p>
      <w:r>
        <w:rPr>
          <w:rFonts w:ascii="微软雅黑" w:hAnsi="微软雅黑" w:eastAsia="微软雅黑"/>
          <w:b w:val="0"/>
          <w:sz w:val="21"/>
        </w:rPr>
        <w:t>风险登记表，支持以下功能：</w:t>
      </w:r>
    </w:p>
    <w:p>
      <w:r>
        <w:rPr>
          <w:rFonts w:ascii="微软雅黑" w:hAnsi="微软雅黑" w:eastAsia="微软雅黑"/>
          <w:b w:val="0"/>
          <w:sz w:val="21"/>
        </w:rPr>
        <w:t>- 风险/问题分级：概率（低/中/高）× 影响（低/中/高）→ 风险等级矩阵</w:t>
      </w:r>
    </w:p>
    <w:p>
      <w:r>
        <w:rPr>
          <w:rFonts w:ascii="微软雅黑" w:hAnsi="微软雅黑" w:eastAsia="微软雅黑"/>
          <w:b w:val="0"/>
          <w:sz w:val="21"/>
        </w:rPr>
        <w:t>- 状态流转：识别中 → 处理中 → 已缓解 / 已关闭 / 已接受</w:t>
      </w:r>
    </w:p>
    <w:p>
      <w:r>
        <w:rPr>
          <w:rFonts w:ascii="微软雅黑" w:hAnsi="微软雅黑" w:eastAsia="微软雅黑"/>
          <w:b w:val="0"/>
          <w:sz w:val="21"/>
        </w:rPr>
        <w:t>- 风险负责人、计划关闭日期</w:t>
      </w:r>
    </w:p>
    <w:p>
      <w:r>
        <w:rPr>
          <w:rFonts w:ascii="微软雅黑" w:hAnsi="微软雅黑" w:eastAsia="微软雅黑"/>
          <w:b w:val="0"/>
          <w:sz w:val="21"/>
        </w:rPr>
        <w:t>- 缓解措施、应急计划</w:t>
      </w:r>
    </w:p>
    <w:p>
      <w:pPr>
        <w:pStyle w:val="Heading2"/>
      </w:pPr>
      <w:r>
        <w:rPr>
          <w:rFonts w:ascii="微软雅黑" w:hAnsi="微软雅黑" w:eastAsia="微软雅黑"/>
        </w:rPr>
        <w:t>8.2 关闭验证</w:t>
      </w:r>
    </w:p>
    <w:p>
      <w:r>
        <w:rPr>
          <w:rFonts w:ascii="微软雅黑" w:hAnsi="微软雅黑" w:eastAsia="微软雅黑"/>
          <w:b w:val="0"/>
          <w:sz w:val="21"/>
        </w:rPr>
        <w:t>关闭风险/问题时，必须填写验证结果（必填）和上传附件（可选）。支持格式：PDF、Word、Excel、图片、压缩包、CAD文件。关闭后记录 resolution 和 attachment_path 字段。</w:t>
      </w:r>
    </w:p>
    <w:p>
      <w:pPr>
        <w:pStyle w:val="Heading2"/>
      </w:pPr>
      <w:r>
        <w:rPr>
          <w:rFonts w:ascii="微软雅黑" w:hAnsi="微软雅黑" w:eastAsia="微软雅黑"/>
        </w:rPr>
        <w:t>8.3 变更管理</w:t>
      </w:r>
    </w:p>
    <w:p>
      <w:r>
        <w:rPr>
          <w:rFonts w:ascii="微软雅黑" w:hAnsi="微软雅黑" w:eastAsia="微软雅黑"/>
          <w:b w:val="0"/>
          <w:sz w:val="21"/>
        </w:rPr>
        <w:t>项目变更申请管理：</w:t>
      </w:r>
    </w:p>
    <w:p>
      <w:r>
        <w:rPr>
          <w:rFonts w:ascii="微软雅黑" w:hAnsi="微软雅黑" w:eastAsia="微软雅黑"/>
          <w:b w:val="0"/>
          <w:sz w:val="21"/>
        </w:rPr>
        <w:t>- 变更等级：A（重大）/ B（一般）/ C（轻微）</w:t>
      </w:r>
    </w:p>
    <w:p>
      <w:r>
        <w:rPr>
          <w:rFonts w:ascii="微软雅黑" w:hAnsi="微软雅黑" w:eastAsia="微软雅黑"/>
          <w:b w:val="0"/>
          <w:sz w:val="21"/>
        </w:rPr>
        <w:t>- 审批工作流：提交→审核→批准/驳回</w:t>
      </w:r>
    </w:p>
    <w:p>
      <w:r>
        <w:rPr>
          <w:rFonts w:ascii="微软雅黑" w:hAnsi="微软雅黑" w:eastAsia="微软雅黑"/>
          <w:b w:val="0"/>
          <w:sz w:val="21"/>
        </w:rPr>
        <w:t>- 影响分析：对进度/成本/质量的影响评估</w:t>
      </w:r>
    </w:p>
    <w:p>
      <w:r>
        <w:rPr>
          <w:rFonts w:ascii="微软雅黑" w:hAnsi="微软雅黑" w:eastAsia="微软雅黑"/>
          <w:b w:val="0"/>
          <w:sz w:val="21"/>
        </w:rPr>
        <w:t>- 变更记录可追溯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9 交付物与文档管理</w:t>
      </w:r>
    </w:p>
    <w:p>
      <w:pPr>
        <w:pStyle w:val="Heading2"/>
      </w:pPr>
      <w:r>
        <w:rPr>
          <w:rFonts w:ascii="微软雅黑" w:hAnsi="微软雅黑" w:eastAsia="微软雅黑"/>
        </w:rPr>
        <w:t>9.1 交付物矩阵</w:t>
      </w:r>
    </w:p>
    <w:p>
      <w:r>
        <w:rPr>
          <w:rFonts w:ascii="微软雅黑" w:hAnsi="微软雅黑" w:eastAsia="微软雅黑"/>
          <w:b w:val="0"/>
          <w:sz w:val="21"/>
        </w:rPr>
        <w:t>6阶段×6技术线的36节点矩阵视图：</w:t>
      </w:r>
    </w:p>
    <w:p>
      <w:r>
        <w:rPr>
          <w:rFonts w:ascii="微软雅黑" w:hAnsi="微软雅黑" w:eastAsia="微软雅黑"/>
          <w:b w:val="0"/>
          <w:sz w:val="21"/>
        </w:rPr>
        <w:t>- 每个节点显示该位置交付物状态（已批准/已提交/未提交/无）</w:t>
      </w:r>
    </w:p>
    <w:p>
      <w:r>
        <w:rPr>
          <w:rFonts w:ascii="微软雅黑" w:hAnsi="微软雅黑" w:eastAsia="微软雅黑"/>
          <w:b w:val="0"/>
          <w:sz w:val="21"/>
        </w:rPr>
        <w:t>- 支持提交文件、编辑、删除</w:t>
      </w:r>
    </w:p>
    <w:p>
      <w:r>
        <w:rPr>
          <w:rFonts w:ascii="微软雅黑" w:hAnsi="微软雅黑" w:eastAsia="微软雅黑"/>
          <w:b w:val="0"/>
          <w:sz w:val="21"/>
        </w:rPr>
        <w:t>- 状态流转：未提交 → 已提交 → 已批准（或打回）</w:t>
      </w:r>
    </w:p>
    <w:p>
      <w:r>
        <w:rPr>
          <w:rFonts w:ascii="微软雅黑" w:hAnsi="微软雅黑" w:eastAsia="微软雅黑"/>
          <w:b w:val="0"/>
          <w:sz w:val="21"/>
        </w:rPr>
        <w:t>- 与阶段门径树状图联动</w:t>
      </w:r>
    </w:p>
    <w:p>
      <w:pPr>
        <w:pStyle w:val="Heading2"/>
      </w:pPr>
      <w:r>
        <w:rPr>
          <w:rFonts w:ascii="微软雅黑" w:hAnsi="微软雅黑" w:eastAsia="微软雅黑"/>
        </w:rPr>
        <w:t>9.2 项目文档管理</w:t>
      </w:r>
    </w:p>
    <w:p>
      <w:r>
        <w:rPr>
          <w:rFonts w:ascii="微软雅黑" w:hAnsi="微软雅黑" w:eastAsia="微软雅黑"/>
          <w:b w:val="0"/>
          <w:sz w:val="21"/>
        </w:rPr>
        <w:t>独立于交付物矩阵，管理立项前和过程中的文档。按三个阶段分类：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包含文档类型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P0 需求阶段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开发合同、技术协议、需求规格书、立项报告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PP1 研发阶段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仿真模型、设计报告、工程图纸、测试方案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PP2 验证阶段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样机测试报告、数据回归分析、改进计划、改进方案和报告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9.3 文档上传与管理</w:t>
      </w:r>
    </w:p>
    <w:p>
      <w:r>
        <w:rPr>
          <w:rFonts w:ascii="微软雅黑" w:hAnsi="微软雅黑" w:eastAsia="微软雅黑"/>
          <w:b w:val="0"/>
          <w:sz w:val="21"/>
        </w:rPr>
        <w:t>功能要点：</w:t>
      </w:r>
    </w:p>
    <w:p>
      <w:r>
        <w:rPr>
          <w:rFonts w:ascii="微软雅黑" w:hAnsi="微软雅黑" w:eastAsia="微软雅黑"/>
          <w:b w:val="0"/>
          <w:sz w:val="21"/>
        </w:rPr>
        <w:t>- 上传流程：选阶段 → 选类型 → 填名称 → 拖拽文件 → 保存</w:t>
      </w:r>
    </w:p>
    <w:p>
      <w:r>
        <w:rPr>
          <w:rFonts w:ascii="微软雅黑" w:hAnsi="微软雅黑" w:eastAsia="微软雅黑"/>
          <w:b w:val="0"/>
          <w:sz w:val="21"/>
        </w:rPr>
        <w:t>- 支持30+文件格式（PDF/Word/Excel/CAD/图片/压缩包等）</w:t>
      </w:r>
    </w:p>
    <w:p>
      <w:r>
        <w:rPr>
          <w:rFonts w:ascii="微软雅黑" w:hAnsi="微软雅黑" w:eastAsia="微软雅黑"/>
          <w:b w:val="0"/>
          <w:sz w:val="21"/>
        </w:rPr>
        <w:t>- 单文件上限100MB，总存储仅受硬盘空间限制</w:t>
      </w:r>
    </w:p>
    <w:p>
      <w:r>
        <w:rPr>
          <w:rFonts w:ascii="微软雅黑" w:hAnsi="微软雅黑" w:eastAsia="微软雅黑"/>
          <w:b w:val="0"/>
          <w:sz w:val="21"/>
        </w:rPr>
        <w:t>- 点击文件名直接下载/预览</w:t>
      </w:r>
    </w:p>
    <w:p>
      <w:pPr>
        <w:pStyle w:val="Heading2"/>
      </w:pPr>
      <w:r>
        <w:rPr>
          <w:rFonts w:ascii="微软雅黑" w:hAnsi="微软雅黑" w:eastAsia="微软雅黑"/>
        </w:rPr>
        <w:t>9.4 文件生命周期管理</w:t>
      </w:r>
    </w:p>
    <w:p>
      <w:r>
        <w:rPr>
          <w:rFonts w:ascii="微软雅黑" w:hAnsi="微软雅黑" w:eastAsia="微软雅黑"/>
          <w:b w:val="0"/>
          <w:sz w:val="21"/>
        </w:rPr>
        <w:t>三种状态：有效（绿色标签）/ 已替代（橙色+删除线）/ 失效（红色+删除线）</w:t>
      </w:r>
    </w:p>
    <w:p>
      <w:r>
        <w:rPr>
          <w:rFonts w:ascii="微软雅黑" w:hAnsi="微软雅黑" w:eastAsia="微软雅黑"/>
          <w:b w:val="0"/>
          <w:sz w:val="21"/>
        </w:rPr>
        <w:t>- 失效操作：一键标记为作废，不删除物理文件</w:t>
      </w:r>
    </w:p>
    <w:p>
      <w:r>
        <w:rPr>
          <w:rFonts w:ascii="微软雅黑" w:hAnsi="微软雅黑" w:eastAsia="微软雅黑"/>
          <w:b w:val="0"/>
          <w:sz w:val="21"/>
        </w:rPr>
        <w:t>- 替换操作：上传新版本→自动创建新记录、旧版本自动标记"已替代"、备注追加被替代信息</w:t>
      </w:r>
    </w:p>
    <w:p>
      <w:r>
        <w:rPr>
          <w:rFonts w:ascii="微软雅黑" w:hAnsi="微软雅黑" w:eastAsia="微软雅黑"/>
          <w:b w:val="0"/>
          <w:sz w:val="21"/>
        </w:rPr>
        <w:t>- 版本追踪：V1→V2→V3自动递增，完整版本链可追溯</w:t>
      </w:r>
    </w:p>
    <w:p>
      <w:r>
        <w:rPr>
          <w:rFonts w:ascii="微软雅黑" w:hAnsi="微软雅黑" w:eastAsia="微软雅黑"/>
          <w:b w:val="0"/>
          <w:sz w:val="21"/>
        </w:rPr>
        <w:t>- 存储用量仪表盘：在系统设置页查看已用空间、文件数量、磁盘剩余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10 驾驶舱首页</w:t>
      </w:r>
    </w:p>
    <w:p>
      <w:pPr>
        <w:pStyle w:val="Heading2"/>
      </w:pPr>
      <w:r>
        <w:rPr>
          <w:rFonts w:ascii="微软雅黑" w:hAnsi="微软雅黑" w:eastAsia="微软雅黑"/>
        </w:rPr>
        <w:t>10.1 页面布局（按优先级排列）</w:t>
      </w:r>
    </w:p>
    <w:p>
      <w:r>
        <w:rPr>
          <w:rFonts w:ascii="微软雅黑" w:hAnsi="微软雅黑" w:eastAsia="微软雅黑"/>
          <w:b w:val="0"/>
          <w:sz w:val="21"/>
        </w:rPr>
        <w:t>首页设计原则：先看风险、再看进度、最后看细节。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展示内容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告警条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 最高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阻塞项目名称+阻塞原因，红色脉动动画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统计卡片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 最高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项目总数/阻塞/风险/正常，一秒钟了解整体健康度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周报待办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 最高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本周未填周报项目清单+上次填写日期，点击直跳周报页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项目列表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P2 重要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按风险优先排序（阻塞的排最上面），卡片形式展示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里程碑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P3 参考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近期关键里程碑+逾期节点红色高亮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资源负载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P3 参考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团队成员过载告警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10.2 汇总维度</w:t>
      </w:r>
    </w:p>
    <w:p>
      <w:r>
        <w:rPr>
          <w:rFonts w:ascii="微软雅黑" w:hAnsi="微软雅黑" w:eastAsia="微软雅黑"/>
          <w:b w:val="0"/>
          <w:sz w:val="21"/>
        </w:rPr>
        <w:t>驾驶舱五大汇总：</w:t>
      </w:r>
    </w:p>
    <w:p>
      <w:r>
        <w:rPr>
          <w:rFonts w:ascii="微软雅黑" w:hAnsi="微软雅黑" w:eastAsia="微软雅黑"/>
          <w:b w:val="0"/>
          <w:sz w:val="21"/>
        </w:rPr>
        <w:t>- 汇总一：项目整体状态、数量分布</w:t>
      </w:r>
    </w:p>
    <w:p>
      <w:r>
        <w:rPr>
          <w:rFonts w:ascii="微软雅黑" w:hAnsi="微软雅黑" w:eastAsia="微软雅黑"/>
          <w:b w:val="0"/>
          <w:sz w:val="21"/>
        </w:rPr>
        <w:t>- 汇总二：阶段分布、门径评审状态</w:t>
      </w:r>
    </w:p>
    <w:p>
      <w:r>
        <w:rPr>
          <w:rFonts w:ascii="微软雅黑" w:hAnsi="微软雅黑" w:eastAsia="微软雅黑"/>
          <w:b w:val="0"/>
          <w:sz w:val="21"/>
        </w:rPr>
        <w:t>- 汇总三：风险问题统计、按等级/状态/项目分类</w:t>
      </w:r>
    </w:p>
    <w:p>
      <w:r>
        <w:rPr>
          <w:rFonts w:ascii="微软雅黑" w:hAnsi="微软雅黑" w:eastAsia="微软雅黑"/>
          <w:b w:val="0"/>
          <w:sz w:val="21"/>
        </w:rPr>
        <w:t>- 汇总四：变更统计、按等级/审批状态分类</w:t>
      </w:r>
    </w:p>
    <w:p>
      <w:r>
        <w:rPr>
          <w:rFonts w:ascii="微软雅黑" w:hAnsi="微软雅黑" w:eastAsia="微软雅黑"/>
          <w:b w:val="0"/>
          <w:sz w:val="21"/>
        </w:rPr>
        <w:t>- 汇总五：团队资源负载、分配率统计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11 网络访问</w:t>
      </w:r>
    </w:p>
    <w:p>
      <w:pPr>
        <w:pStyle w:val="Heading2"/>
      </w:pPr>
      <w:r>
        <w:rPr>
          <w:rFonts w:ascii="微软雅黑" w:hAnsi="微软雅黑" w:eastAsia="微软雅黑"/>
        </w:rPr>
        <w:t>11.1 双地址方案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公司内网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http://10.136.101.192:5000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局域网直连，速度快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外网出差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https://xxx.ngrok-free.dev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ngrok内网穿透，任意网络可访问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11.2 ngrok 隧道</w:t>
      </w:r>
    </w:p>
    <w:p>
      <w:r>
        <w:rPr>
          <w:rFonts w:ascii="微软雅黑" w:hAnsi="微软雅黑" w:eastAsia="微软雅黑"/>
          <w:b w:val="0"/>
          <w:sz w:val="21"/>
        </w:rPr>
        <w:t>通过ngrok将本地5000端口映射到公网HTTPS地址。免费版每次重启PC后URL可能变化（同一台机器重连复用相同URL）。注意：Cloudflare Tunnel在公司网络（防火墙限制7844端口）不可用，ngrok走443端口更可靠。</w:t>
      </w:r>
    </w:p>
    <w:p>
      <w:pPr>
        <w:pStyle w:val="Heading2"/>
      </w:pPr>
      <w:r>
        <w:rPr>
          <w:rFonts w:ascii="微软雅黑" w:hAnsi="微软雅黑" w:eastAsia="微软雅黑"/>
        </w:rPr>
        <w:t>11.3 一键启动</w:t>
      </w:r>
    </w:p>
    <w:p>
      <w:r>
        <w:rPr>
          <w:rFonts w:ascii="微软雅黑" w:hAnsi="微软雅黑" w:eastAsia="微软雅黑"/>
          <w:b w:val="0"/>
          <w:sz w:val="21"/>
        </w:rPr>
        <w:t>提供 start_all.bat 脚本，双击即可同时启动Flask后端和ngrok隧道。电脑需保持开机，python run.py 和 ngrok 都在运行，外网才能访问。</w:t>
      </w:r>
    </w:p>
    <w:p>
      <w:pPr>
        <w:pStyle w:val="Heading1"/>
      </w:pPr>
      <w:r>
        <w:rPr>
          <w:rFonts w:ascii="微软雅黑" w:hAnsi="微软雅黑" w:eastAsia="微软雅黑"/>
        </w:rPr>
        <w:t>12 数据与存储</w:t>
      </w:r>
    </w:p>
    <w:p>
      <w:r>
        <w:rPr>
          <w:rFonts w:ascii="微软雅黑" w:hAnsi="微软雅黑" w:eastAsia="微软雅黑"/>
          <w:b w:val="0"/>
          <w:sz w:val="21"/>
        </w:rPr>
        <w:t>- 数据库：SQLite单文件（instance/目录），无大小限制</w:t>
      </w:r>
    </w:p>
    <w:p>
      <w:r>
        <w:rPr>
          <w:rFonts w:ascii="微软雅黑" w:hAnsi="微软雅黑" w:eastAsia="微软雅黑"/>
          <w:b w:val="0"/>
          <w:sz w:val="21"/>
        </w:rPr>
        <w:t>- 文件存储：data/uploads/ 目录，仅受本地硬盘空间限制</w:t>
      </w:r>
    </w:p>
    <w:p>
      <w:r>
        <w:rPr>
          <w:rFonts w:ascii="微软雅黑" w:hAnsi="微软雅黑" w:eastAsia="微软雅黑"/>
          <w:b w:val="0"/>
          <w:sz w:val="21"/>
        </w:rPr>
        <w:t>- 单文件上传上限：100MB</w:t>
      </w:r>
    </w:p>
    <w:p>
      <w:r>
        <w:rPr>
          <w:rFonts w:ascii="微软雅黑" w:hAnsi="微软雅黑" w:eastAsia="微软雅黑"/>
          <w:b w:val="0"/>
          <w:sz w:val="21"/>
        </w:rPr>
        <w:t>- 支持文件格式：PDF、Word(.doc/.docx)、Excel(.xls/.xlsx)、图片(.png/.jpg/.bmp)、CAD(.step/.stp/.dwg/.dxf)、压缩包(.zip/.rar/.7z)等30+格式</w:t>
      </w:r>
    </w:p>
    <w:p>
      <w:r>
        <w:rPr>
          <w:rFonts w:ascii="微软雅黑" w:hAnsi="微软雅黑" w:eastAsia="微软雅黑"/>
          <w:b w:val="0"/>
          <w:sz w:val="21"/>
        </w:rPr>
        <w:t>- 存储用量：系统设置页可查看已用空间、文件数、磁盘剩余、按类型分布</w:t>
      </w:r>
    </w:p>
    <w:p>
      <w:pPr>
        <w:pStyle w:val="Heading1"/>
      </w:pPr>
      <w:r>
        <w:rPr>
          <w:rFonts w:ascii="微软雅黑" w:hAnsi="微软雅黑" w:eastAsia="微软雅黑"/>
        </w:rPr>
        <w:t>13 外部集成</w:t>
      </w:r>
    </w:p>
    <w:p>
      <w:r>
        <w:rPr>
          <w:rFonts w:ascii="微软雅黑" w:hAnsi="微软雅黑" w:eastAsia="微软雅黑"/>
          <w:b w:val="0"/>
          <w:sz w:val="21"/>
        </w:rPr>
        <w:t>- 钉钉机器人：支持通过Webhook发送群消息提醒（催办周报、告警通知）</w:t>
      </w:r>
    </w:p>
    <w:p>
      <w:r>
        <w:rPr>
          <w:rFonts w:ascii="微软雅黑" w:hAnsi="微软雅黑" w:eastAsia="微软雅黑"/>
          <w:b w:val="0"/>
          <w:sz w:val="21"/>
        </w:rPr>
        <w:t>- Excel导入：支持从Excel批量导入项目数据（import_excel.py脚本）</w:t>
      </w:r>
    </w:p>
    <w:p>
      <w:r>
        <w:rPr>
          <w:rFonts w:ascii="微软雅黑" w:hAnsi="微软雅黑" w:eastAsia="微软雅黑"/>
          <w:b w:val="0"/>
          <w:sz w:val="21"/>
        </w:rPr>
        <w:t>- 数据导出：项目数据可通过API获取JSON格式，未来可扩展Excel导出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14 后续规划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权限细化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按项目分配权限，PM只能看到自己负责的项目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操作日志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记录关键操作审计日志（谁在何时做了什么）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工时填报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按技术线填报实际工时，对比计划进度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Excel导出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仪表盘/周报/风险等数据一键导出Excel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通知中心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系统内消息通知（催办/审批/状态变更）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邮件通知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除钉钉外，支持邮件发送周报/提醒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移动端适配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响应式布局，手机端查看和填报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数据看板大屏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全屏驾驶舱模式，适合会议室投屏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API开放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提供标准REST API供外部系统对接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数据备份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定时自动备份数据库和文件到指定目录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15 附录</w:t>
      </w:r>
    </w:p>
    <w:p>
      <w:pPr>
        <w:pStyle w:val="Heading2"/>
      </w:pPr>
      <w:r>
        <w:rPr>
          <w:rFonts w:ascii="微软雅黑" w:hAnsi="微软雅黑" w:eastAsia="微软雅黑"/>
        </w:rPr>
        <w:t>15.1 项目文件结构</w:t>
      </w:r>
    </w:p>
    <w:p>
      <w:r>
        <w:rPr>
          <w:rFonts w:ascii="微软雅黑" w:hAnsi="微软雅黑" w:eastAsia="微软雅黑"/>
          <w:b w:val="0"/>
          <w:sz w:val="21"/>
        </w:rPr>
        <w:t>motor-pm/</w:t>
        <w:br/>
        <w:t>├── backend/</w:t>
        <w:br/>
        <w:t>│   ├── __init__.py          # Flask应用工厂</w:t>
        <w:br/>
        <w:t>│   ├── models.py            # 数据模型（15+表）</w:t>
        <w:br/>
        <w:t>│   ├── seed.py              # 种子数据</w:t>
        <w:br/>
        <w:t>│   ├── utils.py             # 工具函数</w:t>
        <w:br/>
        <w:t>│   ├── import_excel.py      # Excel导入脚本</w:t>
        <w:br/>
        <w:t>│   ├── remind_weekly.py     # 周报催办脚本</w:t>
        <w:br/>
        <w:t>│   ├── routes/</w:t>
        <w:br/>
        <w:t>│   │   ├── auth.py          # 登录/注册API</w:t>
        <w:br/>
        <w:t>│   │   ├── projects.py      # 项目CRUD API</w:t>
        <w:br/>
        <w:t>│   │   ├── phases.py        # 阶段门径API</w:t>
        <w:br/>
        <w:t>│   │   ├── milestones.py    # 里程碑API</w:t>
        <w:br/>
        <w:t>│   │   ├── reports.py       # 周报API</w:t>
        <w:br/>
        <w:t>│   │   ├── risks.py         # 风险/变更API</w:t>
        <w:br/>
        <w:t>│   │   ├── deliverables.py  # 交付物API</w:t>
        <w:br/>
        <w:t>│   │   ├── project_docs.py  # 项目文档API</w:t>
        <w:br/>
        <w:t>│   │   ├── dashboard.py     # 驾驶舱API</w:t>
        <w:br/>
        <w:t>│   │   ├── clients.py       # 客户管理API</w:t>
        <w:br/>
        <w:t>│   │   ├── files.py         # 文件上传/存储API</w:t>
        <w:br/>
        <w:t>│   │   └── settings.py      # 系统设置API</w:t>
        <w:br/>
        <w:t>│   └── uploads/             # 上传文件存储</w:t>
        <w:br/>
        <w:t>├── frontend/</w:t>
        <w:br/>
        <w:t>│   └── src/</w:t>
        <w:br/>
        <w:t>│       ├── pages/           # 页面组件</w:t>
        <w:br/>
        <w:t>│       ├── components/      # 业务组件</w:t>
        <w:br/>
        <w:t>│       └── main.js          # 入口文件</w:t>
        <w:br/>
        <w:t>├── data/</w:t>
        <w:br/>
        <w:t>│   ├── motor_pm.db          # SQLite数据库</w:t>
        <w:br/>
        <w:t>│   └── uploads/             # 上传文件存储</w:t>
        <w:br/>
        <w:t>├── run.py                   # 启动入口</w:t>
        <w:br/>
        <w:t>├── start_all.bat            # 一键启动脚本</w:t>
        <w:br/>
        <w:t>└── config.py                # 配置文件</w:t>
      </w:r>
    </w:p>
    <w:p>
      <w:pPr>
        <w:pStyle w:val="Heading2"/>
      </w:pPr>
      <w:r>
        <w:rPr>
          <w:rFonts w:ascii="微软雅黑" w:hAnsi="微软雅黑" w:eastAsia="微软雅黑"/>
        </w:rPr>
        <w:t>15.2 API端点清单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用户登录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用户注册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项目列表/创建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项目详情/编辑/删除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阶段门径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/api/projects/&lt;id&gt;/phase-gates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阶段门径数据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里程碑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/api/projects/&lt;id&gt;/milestones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里程碑列表/创建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里程碑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/api/milestones/&lt;id&gt;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里程碑编辑/删除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周报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/api/projects/&lt;id&gt;/reports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周报列表/创建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周报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/api/reports/&lt;id&gt;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周报详情/编辑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/api/projects/&lt;id&gt;/risks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风险列表/创建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/api/risks/&lt;id&gt;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风险编辑/删除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/api/risks/&lt;id&gt;/close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关闭风险(验证+附件)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变更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/api/projects/&lt;id&gt;/changes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变更列表/创建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交付物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/api/projects/&lt;id&gt;/deliverables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交付物列表/创建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项目文档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/api/projects/&lt;id&gt;/documents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文档列表/上传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项目文档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/api/documents/&lt;id&gt;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文档编辑/删除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客户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/api/clients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客户列表/创建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文件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/api/files/upload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文件上传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文件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/api/files/stats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存储用量统计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驾驶舱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/api/dashboard/summary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驾驶舱汇总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驾驶舱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/api/dashboard/todos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周报待办提醒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