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</w:t>
      </w:r>
      <w:r>
        <w:rPr>
          <w:rFonts w:hint="eastAsia" w:ascii="微软雅黑" w:hAnsi="微软雅黑" w:eastAsia="微软雅黑"/>
          <w:sz w:val="44"/>
          <w:szCs w:val="44"/>
        </w:rPr>
        <w:t>网上考勤系统设计与开发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f277521a-0db5-407f-937a-09e6c79f6c84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/>
              <w:b/>
              <w:sz w:val="84"/>
              <w:szCs w:val="84"/>
              <w:lang w:eastAsia="zh-CN"/>
            </w:rPr>
            <w:t>需求规格说明</w:t>
          </w:r>
        </w:p>
      </w:sdtContent>
    </w:sdt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1.0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u w:val="single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康艳晴、胡文可、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白茜榕      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邱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立、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杨佳祺、尹  佩       </w:t>
      </w:r>
    </w:p>
    <w:p>
      <w:pPr>
        <w:ind w:left="1260" w:leftChars="0" w:firstLine="420" w:firstLineChars="0"/>
        <w:jc w:val="left"/>
        <w:rPr>
          <w:rFonts w:ascii="微软雅黑" w:hAnsi="微软雅黑" w:eastAsia="微软雅黑"/>
          <w:sz w:val="28"/>
          <w:szCs w:val="28"/>
          <w:u w:val="single"/>
        </w:rPr>
      </w:pPr>
      <w:bookmarkStart w:id="40" w:name="_GoBack"/>
      <w:bookmarkEnd w:id="40"/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李明霞、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柴琛凯、乔  瀚、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冯星宇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康艳晴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both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</w:t>
      </w:r>
      <w:r>
        <w:rPr>
          <w:rFonts w:ascii="微软雅黑" w:hAnsi="微软雅黑" w:eastAsia="微软雅黑"/>
          <w:b/>
          <w:sz w:val="28"/>
          <w:szCs w:val="28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 w:val="28"/>
          <w:szCs w:val="28"/>
        </w:rPr>
        <w:t>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"1-3" \h \u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_Toc6520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1. 引言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_Toc6520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_Toc28430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1.1文档标识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_Toc28430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_Toc13100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1.2项目概述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_Toc13100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_Toc29602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1.3文档概述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_Toc29602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_Toc14720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1.4参考文献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_Toc14720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_Toc2324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综合描述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_Toc2324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_Toc20991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2.1项目前景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_Toc20991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_Toc16053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2.2项目功能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_Toc16053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_Toc5860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2.3用户类和特征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_Toc5860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_Toc5463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2.4运行环境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_Toc5463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_Toc7980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(1)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客户端操作系统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_Toc7980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_Toc25492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(2)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应用服务器端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_Toc25492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_Toc23639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(3)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数据库服务器端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_Toc23639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_Toc7439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2.5设计和实现上的限制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_Toc7439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_Toc8981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2.6假设和依赖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_Toc8981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</w:pP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HYPERLINK \l _Toc7400 </w:instrTex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外部接口需求</w: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ab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PAGEREF _Toc7400 </w:instrTex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>7</w: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_Toc7792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3.1硬件接口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_Toc7792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_Toc21699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3.2软件接口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_Toc21699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_Toc10548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3.3通信接口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_Toc10548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_Toc3343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 系统特性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_Toc3343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HYPERLINK \l _Toc10147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4.1功能需求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PAGEREF _Toc10147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_Toc2157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4.1.1员工用户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_Toc2157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_Toc2995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4.1.2管理员用户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_Toc2995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_Toc11109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4.1.3维护人员用户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_Toc11109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_Toc16496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4.2功能描述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_Toc16496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10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_Toc4825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4.2.1注册登录功能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_Toc4825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10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_Toc23862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4.2.2员工功能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_Toc23862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12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_Toc5827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4.2.2管理员功能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_Toc5827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_Toc18394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其他非功能需求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_Toc18394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_Toc25678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5.1性能需求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_Toc25678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_Toc25852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5.2安全设施需求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_Toc25852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_Toc28998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5.3安全性需求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_Toc28998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_Toc12315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5.4软件质量属性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_Toc12315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_Toc23664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5.4.1可靠性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_Toc23664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_Toc8486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5.4.2可获得性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_Toc8486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_Toc10578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5.4.3保密性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_Toc10578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_Toc13206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5.4.4可维护性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_Toc13206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_Toc31589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5.5业务规则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_Toc31589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_Toc17238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5.6其他需求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_Toc17238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_Toc21462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附录：词汇表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_Toc21462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rPr>
              <w:b/>
            </w:rPr>
          </w:pPr>
          <w: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6520"/>
      <w:r>
        <w:rPr>
          <w:rFonts w:hint="eastAsia" w:ascii="微软雅黑" w:hAnsi="微软雅黑" w:eastAsia="微软雅黑" w:cs="微软雅黑"/>
          <w:lang w:val="en-US" w:eastAsia="zh-CN"/>
        </w:rPr>
        <w:t>引言</w:t>
      </w:r>
      <w:bookmarkEnd w:id="0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" w:name="_Toc2843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05a271f3-fe52-4d1a-b3c8-110a2cbd4acc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  <w:listItem w:displayText="软件需求规格说明" w:value="软件需求规格说明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软件需求规格说明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05a271f3-fe52-4d1a-b3c8-110a2cbd4acc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Requirements Specification（SRS)" w:value="Software Requirements Specification(SRS)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Software Requirements Specification（SRS)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1.0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文档编号：“NPU-SSF-OnlineAttendanceSystem-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63671ec5-b840-49b6-8838-40f9b34d62bf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</w:t>
          </w:r>
          <w:r>
            <w:rPr>
              <w:rFonts w:hint="eastAsia" w:ascii="微软雅黑" w:hAnsi="微软雅黑" w:eastAsia="微软雅黑"/>
              <w:lang w:val="en-US" w:eastAsia="zh-CN"/>
            </w:rPr>
            <w:t>RS</w:t>
          </w:r>
          <w:r>
            <w:rPr>
              <w:rFonts w:hint="eastAsia" w:ascii="微软雅黑" w:hAnsi="微软雅黑" w:eastAsia="微软雅黑"/>
            </w:rPr>
            <w:t>-1.</w:t>
          </w:r>
          <w:r>
            <w:rPr>
              <w:rFonts w:hint="eastAsia" w:ascii="微软雅黑" w:hAnsi="微软雅黑" w:eastAsia="微软雅黑"/>
              <w:lang w:val="en-US" w:eastAsia="zh-CN"/>
            </w:rPr>
            <w:t>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" w:name="_Toc1310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本文档适用于“网上考勤系统设计与开发”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OnlineAttentanceSystem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</w:rPr>
        <w:t>项目（以下简称“</w:t>
      </w:r>
      <w:r>
        <w:rPr>
          <w:rFonts w:hint="eastAsia" w:ascii="微软雅黑" w:hAnsi="微软雅黑" w:eastAsia="微软雅黑"/>
          <w:lang w:val="en-US" w:eastAsia="zh-CN"/>
        </w:rPr>
        <w:t>OSA</w:t>
      </w:r>
      <w:r>
        <w:rPr>
          <w:rFonts w:hint="eastAsia" w:ascii="微软雅黑" w:hAnsi="微软雅黑" w:eastAsia="微软雅黑"/>
        </w:rPr>
        <w:t>”）的开发过程。考勤系统项目由</w:t>
      </w:r>
      <w:r>
        <w:rPr>
          <w:rFonts w:hint="eastAsia" w:ascii="微软雅黑" w:hAnsi="微软雅黑" w:eastAsia="微软雅黑"/>
          <w:lang w:eastAsia="zh-CN"/>
        </w:rPr>
        <w:t>某公司</w:t>
      </w:r>
      <w:r>
        <w:rPr>
          <w:rFonts w:hint="eastAsia" w:ascii="微软雅黑" w:hAnsi="微软雅黑" w:eastAsia="微软雅黑"/>
        </w:rPr>
        <w:t>提出，由</w:t>
      </w:r>
      <w:r>
        <w:rPr>
          <w:rFonts w:hint="eastAsia" w:ascii="微软雅黑" w:hAnsi="微软雅黑" w:eastAsia="微软雅黑"/>
          <w:lang w:eastAsia="zh-CN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</w:t>
      </w:r>
      <w:r>
        <w:rPr>
          <w:rFonts w:hint="eastAsia" w:ascii="微软雅黑" w:hAnsi="微软雅黑" w:eastAsia="微软雅黑"/>
        </w:rPr>
        <w:t>S</w:t>
      </w:r>
      <w:r>
        <w:rPr>
          <w:rFonts w:hint="eastAsia" w:ascii="微软雅黑" w:hAnsi="微软雅黑" w:eastAsia="微软雅黑"/>
          <w:lang w:val="en-US" w:eastAsia="zh-CN"/>
        </w:rPr>
        <w:t>SF</w:t>
      </w:r>
      <w:r>
        <w:rPr>
          <w:rFonts w:hint="eastAsia" w:ascii="微软雅黑" w:hAnsi="微软雅黑" w:eastAsia="微软雅黑"/>
        </w:rPr>
        <w:t xml:space="preserve"> Group开发小组负责实施，该项目标识号为“NPU-SSF-OnlineAttendanceSystem”，其软件产品版本号为“1.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编写此文档的目的是为了定义</w:t>
      </w:r>
      <w:r>
        <w:rPr>
          <w:rFonts w:hint="eastAsia" w:ascii="微软雅黑" w:hAnsi="微软雅黑" w:eastAsia="微软雅黑"/>
          <w:lang w:eastAsia="zh-CN"/>
        </w:rPr>
        <w:t>考勤系统项目</w:t>
      </w:r>
      <w:r>
        <w:rPr>
          <w:rFonts w:hint="eastAsia" w:ascii="微软雅黑" w:hAnsi="微软雅黑" w:eastAsia="微软雅黑"/>
        </w:rPr>
        <w:t>可实现的需求，为后续的软件开发阶段奠定基础。其目标是正确、</w:t>
      </w:r>
      <w:r>
        <w:rPr>
          <w:rFonts w:hint="eastAsia" w:ascii="微软雅黑" w:hAnsi="微软雅黑" w:eastAsia="微软雅黑"/>
          <w:lang w:val="en-US" w:eastAsia="zh-CN"/>
        </w:rPr>
        <w:t>一</w:t>
      </w:r>
      <w:r>
        <w:rPr>
          <w:rFonts w:hint="eastAsia" w:ascii="微软雅黑" w:hAnsi="微软雅黑" w:eastAsia="微软雅黑"/>
        </w:rPr>
        <w:t>致、可验证，并可追踪到用户需求文档。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3" w:name="_Toc29602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  <w:lang w:val="en-US" w:eastAsia="zh-CN"/>
        </w:rPr>
        <w:t>SF</w:t>
      </w:r>
      <w:r>
        <w:rPr>
          <w:rFonts w:hint="eastAsia" w:ascii="微软雅黑" w:hAnsi="微软雅黑" w:eastAsia="微软雅黑"/>
        </w:rPr>
        <w:t>的项目相关人员阅读。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本文档的主要内容共分4部分:引言、综合描述、外部接口需求和系统特性。综合描述部分主要对系统的整体结构进行了大致的介绍;系统特性部分对系统的功能需求进行了详细描述，是本文的主要部分;外部接口需求部分对用户界面、软件接口、硬件接口和通讯接口等进行了描述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本文档面向多种读者对象: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项目经理:项目经理可以根据该文档了解预期产品的功能，并据此进行系统设计、项目管理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设计员:对需求进行分析，并设计出系统，包括数据库的设计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程序员:配合《设计报告》，了解系统功能，编写《用户手册》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测试员:根据本文档编写测试用例，并对软件产品进行功能性测试和非功能性测试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销售人员:了解预期产品的功能和性能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其他人员:如部门领导、公司领导等可以据此了解产品的功能和性能。在阅读本文档时，首先要了解产品的功能概貌，然后可以根据自身的需要对每一功能进行适当的了解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4" w:name="_Toc1472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1.4参考文献</w:t>
      </w:r>
      <w:bookmarkEnd w:id="4"/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《数据库系统概论（第四版）</w:t>
      </w:r>
      <w:r>
        <w:rPr>
          <w:rFonts w:hint="eastAsia" w:ascii="微软雅黑" w:hAnsi="微软雅黑" w:eastAsia="微软雅黑"/>
          <w:lang w:eastAsia="zh-CN"/>
        </w:rPr>
        <w:t>》</w:t>
      </w:r>
      <w:r>
        <w:rPr>
          <w:rFonts w:hint="eastAsia" w:ascii="微软雅黑" w:hAnsi="微软雅黑" w:eastAsia="微软雅黑"/>
          <w:lang w:val="en-US" w:eastAsia="zh-CN"/>
        </w:rPr>
        <w:t>（高等教育出版社）</w:t>
      </w:r>
      <w:r>
        <w:rPr>
          <w:rFonts w:hint="eastAsia" w:ascii="微软雅黑" w:hAnsi="微软雅黑" w:eastAsia="微软雅黑"/>
        </w:rPr>
        <w:t>作者：王珊、萨师煊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《软件工程导论（第五版）》</w:t>
      </w:r>
      <w:r>
        <w:rPr>
          <w:rFonts w:hint="eastAsia" w:ascii="微软雅黑" w:hAnsi="微软雅黑" w:eastAsia="微软雅黑"/>
          <w:lang w:val="en-US" w:eastAsia="zh-CN"/>
        </w:rPr>
        <w:t>（清华大学出版社）作者：张海藩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《软件工程》</w:t>
      </w:r>
      <w:r>
        <w:rPr>
          <w:rFonts w:hint="eastAsia" w:ascii="微软雅黑" w:hAnsi="微软雅黑" w:eastAsia="微软雅黑"/>
        </w:rPr>
        <w:t> </w:t>
      </w:r>
      <w:r>
        <w:rPr>
          <w:rFonts w:hint="eastAsia" w:ascii="微软雅黑" w:hAnsi="微软雅黑" w:eastAsia="微软雅黑"/>
          <w:lang w:eastAsia="zh-CN"/>
        </w:rPr>
        <w:t>（清华大学出版社、北京交通大学出版社）作者：卢潇</w:t>
      </w:r>
      <w:r>
        <w:rPr>
          <w:rFonts w:hint="eastAsia" w:ascii="微软雅黑" w:hAnsi="微软雅黑" w:eastAsia="微软雅黑"/>
        </w:rPr>
        <w:t>  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《软件工程课程设计》（机械工业出版社）主编：</w:t>
      </w:r>
      <w:r>
        <w:rPr>
          <w:rFonts w:hint="eastAsia" w:ascii="微软雅黑" w:hAnsi="微软雅黑" w:eastAsia="微软雅黑"/>
        </w:rPr>
        <w:t>吕云翔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《需求分析与系统</w:t>
      </w:r>
      <w:r>
        <w:rPr>
          <w:rFonts w:hint="eastAsia" w:ascii="微软雅黑" w:hAnsi="微软雅黑" w:eastAsia="微软雅黑"/>
          <w:lang w:eastAsia="zh-CN"/>
        </w:rPr>
        <w:t>设计</w:t>
      </w:r>
      <w:r>
        <w:rPr>
          <w:rFonts w:hint="eastAsia" w:ascii="微软雅黑" w:hAnsi="微软雅黑" w:eastAsia="微软雅黑"/>
        </w:rPr>
        <w:t>》</w:t>
      </w:r>
      <w:r>
        <w:rPr>
          <w:rFonts w:hint="eastAsia" w:ascii="微软雅黑" w:hAnsi="微软雅黑" w:eastAsia="微软雅黑"/>
          <w:lang w:eastAsia="zh-CN"/>
        </w:rPr>
        <w:t>（机械工业出版社）作者：麦沙塞克；</w:t>
      </w:r>
      <w:r>
        <w:rPr>
          <w:rFonts w:hint="eastAsia" w:ascii="微软雅黑" w:hAnsi="微软雅黑" w:eastAsia="微软雅黑"/>
          <w:lang w:val="en-US" w:eastAsia="zh-CN"/>
        </w:rPr>
        <w:t>翻译</w:t>
      </w:r>
      <w:r>
        <w:rPr>
          <w:rFonts w:hint="eastAsia" w:ascii="微软雅黑" w:hAnsi="微软雅黑" w:eastAsia="微软雅黑"/>
        </w:rPr>
        <w:t>：金芝</w:t>
      </w:r>
    </w:p>
    <w:p>
      <w:pPr>
        <w:pStyle w:val="20"/>
        <w:numPr>
          <w:ilvl w:val="0"/>
          <w:numId w:val="3"/>
        </w:numPr>
        <w:ind w:firstLineChars="0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Style w:val="19"/>
          <w:rFonts w:hint="eastAsia" w:ascii="微软雅黑" w:hAnsi="微软雅黑" w:eastAsia="微软雅黑"/>
        </w:rPr>
        <w:t>《NPU-SSF-OnlineAttendanceSystem-</w:t>
      </w:r>
      <w:sdt>
        <w:sdtPr>
          <w:rPr>
            <w:rStyle w:val="19"/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22082274"/>
          <w:placeholder>
            <w:docPart w:val="{d7febc60-38ad-470b-87c8-958a9afcd622}"/>
          </w:placeholder>
        </w:sdtPr>
        <w:sdtEndPr>
          <w:rPr>
            <w:rStyle w:val="19"/>
            <w:rFonts w:hint="eastAsia" w:ascii="微软雅黑" w:hAnsi="微软雅黑" w:eastAsia="微软雅黑"/>
          </w:rPr>
        </w:sdtEndPr>
        <w:sdtContent>
          <w:r>
            <w:rPr>
              <w:rStyle w:val="19"/>
              <w:rFonts w:hint="eastAsia" w:ascii="微软雅黑" w:hAnsi="微软雅黑" w:eastAsia="微软雅黑"/>
            </w:rPr>
            <w:t>SDS-1.0</w:t>
          </w:r>
        </w:sdtContent>
      </w:sdt>
      <w:sdt>
        <w:sdtPr>
          <w:rPr>
            <w:rStyle w:val="19"/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93916538"/>
          <w:placeholder>
            <w:docPart w:val="{a68310d8-d135-49fd-87a0-8771ae329fc7}"/>
          </w:placeholder>
        </w:sdtPr>
        <w:sdtEndPr>
          <w:rPr>
            <w:rStyle w:val="19"/>
            <w:rFonts w:hint="eastAsia" w:ascii="微软雅黑" w:hAnsi="微软雅黑" w:eastAsia="微软雅黑"/>
          </w:rPr>
        </w:sdtEndPr>
        <w:sdtContent>
          <w:r>
            <w:rPr>
              <w:rStyle w:val="19"/>
              <w:rFonts w:hint="eastAsia" w:ascii="微软雅黑" w:hAnsi="微软雅黑" w:eastAsia="微软雅黑"/>
            </w:rPr>
            <w:t>(E)</w:t>
          </w:r>
        </w:sdtContent>
      </w:sdt>
      <w:r>
        <w:rPr>
          <w:rStyle w:val="19"/>
          <w:rFonts w:ascii="微软雅黑" w:hAnsi="微软雅黑" w:eastAsia="微软雅黑"/>
        </w:rPr>
        <w:t xml:space="preserve"> </w:t>
      </w:r>
      <w:r>
        <w:rPr>
          <w:rStyle w:val="19"/>
          <w:rFonts w:hint="eastAsia" w:ascii="微软雅黑" w:hAnsi="微软雅黑" w:eastAsia="微软雅黑"/>
        </w:rPr>
        <w:t>软件文档规范》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 xml:space="preserve">SSF </w:t>
      </w:r>
      <w:r>
        <w:rPr>
          <w:rFonts w:ascii="微软雅黑" w:hAnsi="微软雅黑" w:eastAsia="微软雅黑"/>
        </w:rPr>
        <w:t>Group</w:t>
      </w:r>
      <w:r>
        <w:rPr>
          <w:rFonts w:hint="eastAsia" w:ascii="微软雅黑" w:hAnsi="微软雅黑" w:eastAsia="微软雅黑"/>
        </w:rPr>
        <w:t>编写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2324"/>
      <w:r>
        <w:rPr>
          <w:rFonts w:hint="eastAsia"/>
          <w:lang w:val="en-US" w:eastAsia="zh-CN"/>
        </w:rPr>
        <w:t>综合描述</w:t>
      </w:r>
      <w:bookmarkEnd w:id="5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6" w:name="_Toc20991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2.1项目前景</w:t>
      </w:r>
      <w:bookmarkEnd w:id="6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世界范围内疫情情况严重，多数办公人员无法去公司上班，只能在家办公。因此现在线上考勤系统的使用是非常有必要的，开发此类软件将是非常有前景的。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7" w:name="_Toc16053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2.2项目功能</w:t>
      </w:r>
      <w:bookmarkEnd w:id="7"/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drawing>
          <wp:inline distT="0" distB="0" distL="114300" distR="114300">
            <wp:extent cx="4478020" cy="3830320"/>
            <wp:effectExtent l="0" t="0" r="17780" b="17780"/>
            <wp:docPr id="1" name="图片 1" descr="D:\桌面\高级软件工程能力综合训练\文档\第二阶段\功能图 (2).png功能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高级软件工程能力综合训练\文档\第二阶段\功能图 (2).png功能图 (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 w:firstLineChars="0"/>
        <w:jc w:val="center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系统功能图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8" w:name="_Toc586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2.3用户类和特征</w:t>
      </w:r>
      <w:bookmarkEnd w:id="8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本软件采用一个全新的设计概念,它要求网络与现实的很好地结合，才能将这个软件系统得以更好地使用，提供更完美的服务客户。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系统维护人员及管理员：计算机水平较高。文化程度高，对Java熟悉，能胜任系统系统维护工作;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员工：公司各职位的员工。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9" w:name="_Toc5463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2.4运行环境</w:t>
      </w:r>
      <w:bookmarkEnd w:id="9"/>
    </w:p>
    <w:p>
      <w:pPr>
        <w:numPr>
          <w:ilvl w:val="0"/>
          <w:numId w:val="4"/>
        </w:numPr>
        <w:ind w:left="845" w:leftChars="0" w:hanging="425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bookmarkStart w:id="10" w:name="_Toc7980"/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客户端操作系统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Windows 系统。</w:t>
      </w:r>
    </w:p>
    <w:p>
      <w:pPr>
        <w:numPr>
          <w:ilvl w:val="0"/>
          <w:numId w:val="4"/>
        </w:numPr>
        <w:ind w:left="845" w:leftChars="0" w:hanging="425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bookmarkStart w:id="11" w:name="_Toc25492"/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应用服务器端</w:t>
      </w:r>
      <w:bookmarkEnd w:id="11"/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操作系统: Windows2012 Server 或更新版本。应用服务器: Tomcat 8. 0或更新版本。</w:t>
      </w:r>
    </w:p>
    <w:p>
      <w:pPr>
        <w:numPr>
          <w:ilvl w:val="0"/>
          <w:numId w:val="4"/>
        </w:numPr>
        <w:ind w:left="845" w:leftChars="0" w:hanging="425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bookmarkStart w:id="12" w:name="_Toc23639"/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数据库服务器端</w:t>
      </w:r>
      <w:bookmarkEnd w:id="12"/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数据库系统: PostgreSQL 11或更新版本。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3" w:name="_Toc7439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2.5设计和实现上的限制</w:t>
      </w:r>
      <w:bookmarkEnd w:id="13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考勤系统受相关法律、客户需求、使用环境(windows系统)、构建环境(Java 等)、开发技术等因素影响。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硬件限制：内存储器: 2G或更高;辅助存储器: 8G或更高。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4" w:name="_Toc8981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2.6假设和依赖</w:t>
      </w:r>
      <w:bookmarkEnd w:id="14"/>
    </w:p>
    <w:p>
      <w:pPr>
        <w:widowControl/>
        <w:shd w:val="clear" w:color="auto" w:fill="FFFFFF"/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经费限制: 无；开发期限: 2周;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硬件限制:硬件设备有部分配置较低，完成本需求说明中的功能和性能要求没有问题；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编程语言: HTML, Java, JavaScript;通信协议: TCP/IP:X.509;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5" w:name="_Toc7400"/>
      <w:r>
        <w:rPr>
          <w:rFonts w:hint="eastAsia"/>
          <w:lang w:val="en-US" w:eastAsia="zh-CN"/>
        </w:rPr>
        <w:t>外部接口需求</w:t>
      </w:r>
      <w:bookmarkEnd w:id="15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6" w:name="_Toc7792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3.1硬件接口</w:t>
      </w:r>
      <w:bookmarkEnd w:id="16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 xml:space="preserve">考勤系统用户用户端需要调用NFC芯片(可选)、蓝牙芯片、移动网络芯片等一系列硬件;服务器端需要使用专用服务器。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7" w:name="_Toc21699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3.2软件接口</w:t>
      </w:r>
      <w:bookmarkEnd w:id="17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考勤系统采用C/S三层结构:分客户端、应用服务器端和数据库服务器端三部分。C/S提供相应的应用接口，对无使用权限的功能不在接口上显示。接口体现多为管理、统计分析、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客户端接口、数据库接口、服务器接口。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8" w:name="_Toc10548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3.3通信接口</w:t>
      </w:r>
      <w:bookmarkEnd w:id="18"/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无特殊需求。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9" w:name="_Toc3343"/>
      <w:r>
        <w:rPr>
          <w:rFonts w:hint="eastAsia"/>
          <w:lang w:val="en-US" w:eastAsia="zh-CN"/>
        </w:rPr>
        <w:t>系统特性</w:t>
      </w:r>
      <w:bookmarkEnd w:id="19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0" w:name="_Toc1014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4.1功能需求</w:t>
      </w:r>
      <w:bookmarkEnd w:id="20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采用面向对象原理，用use case来描述。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1" w:name="_Toc215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4.1.1员工用户</w:t>
      </w:r>
      <w:bookmarkEnd w:id="21"/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注册账号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登录系统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自动登录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打卡功能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查看个人考勤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维护个人信息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请假功能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查看请假结果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2" w:name="_Toc2995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4.1.2管理员用户</w:t>
      </w:r>
      <w:bookmarkEnd w:id="22"/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注册账号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登录系统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查看员工考勤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处理请假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维护员工信息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维护部门信息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维护请假类型</w:t>
      </w:r>
    </w:p>
    <w:p>
      <w:pPr>
        <w:numPr>
          <w:ilvl w:val="0"/>
          <w:numId w:val="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3" w:name="_Toc11109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4.1.3维护人员用户</w:t>
      </w:r>
      <w:bookmarkEnd w:id="23"/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维护和更新考勤系统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用例名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用例标识符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注册账号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RE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LI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 xml:space="preserve">退出登录 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LO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员工自动登录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打卡功能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查看个人考勤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请假功能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查看请假结果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查看员工考勤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审核请假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AD-2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查询审核记录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4" w:name="_Toc16496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4.2功能描述</w:t>
      </w:r>
      <w:bookmarkEnd w:id="24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5" w:name="_Toc4825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4.2.1注册登录功能</w:t>
      </w:r>
      <w:bookmarkEnd w:id="25"/>
    </w:p>
    <w:p>
      <w:pPr>
        <w:numPr>
          <w:ilvl w:val="0"/>
          <w:numId w:val="7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注册账号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编号：RE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简要说明：用户注册个人账号以便使用该系统。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优先级：10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输入信息：在主页面点击“员工注册”或“管理员注册”按键。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系统响应：处理信息，跳转至注册界面。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输出信息：弹出注册新用户要填的表格界面。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输入信息：按照表格要求填写用户名及密码等信息，点击“确定”按键。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系统响应：若用户名未使用且其他信息填写合法，则注册新用户成功；若用户名已存在或其他信息填写不合法，则注册新用户失败。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输出信息：若注册成功，则显示该账号信息；若注册失败，则停留在注册界面。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登录系统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编号：LI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简要说明：用户登录个人界面，管理员登录管理界面。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优先级：10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输入信息：输入用户名及密码，点击“登录”按键。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系统响应：若用户名与密码对应则登录成功，若不对应则需重新输入登录。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输出信息：若登陆成功，则显示登录状态及个人界面或管理界面；反之，给出错误提示。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编号：LO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简要说明：用户账号退出登录，退出个人界面或管理界面。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输入信息：点击“退出登录”按键。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输出信息：界面弹出“确定要注销登录吗？”的提示。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系统响应：若点击“确定”按键，则退出登录；若点击“取消”按键，则不执行注销登录的操作。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输出信息：若退出登录，则从个人界面或管理界面退出；反之，返回个人界面或管理界面。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6" w:name="_Toc23862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4.2.2员工功能</w:t>
      </w:r>
      <w:bookmarkEnd w:id="26"/>
    </w:p>
    <w:p>
      <w:pPr>
        <w:numPr>
          <w:ilvl w:val="0"/>
          <w:numId w:val="8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员工自动登录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编号：EM-1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简要说明：员工在首次登录时勾选“自动登录”选项，以后当员工进入系统时会自动登录。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输入信息：在某次登录时勾选“自动登录”选项。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系统响应：通过cookie记录获取员工的用户名及密码。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输出信息：以后员工进入系统时会自动登录账号。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打卡功能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简要说明：员工通过此功能进行当日打卡。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优先级：10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输入信息：用户在个人界面点击“我要打卡”按键。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系统响应：检查用户今日是否打过卡。若打过卡，则给出相应提示；否则添加打卡记录。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输出信息：若今日已打过卡，则界面弹出“今日您已打卡”提示；否则弹出“打卡成功”的提示。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查看个人考勤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简要说明：员工能够查看个人指定范围内的考勤记录。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输入信息：点击“我的考勤”按键。输入开始日期和结束日期，点击“确定”按键。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系统响应：查找输入时间段内该用户的考勤记录并输出。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输出信息：以表格形式输入该段时间内用户的考勤记录。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修改个人信息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编号：EM-4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 员工能对本人的电话等基本信息进行修改。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输入信息：点击“个人信息”按键。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系统响应：显示个人信息。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输出信息：跳转至以表格形式显示个人信息的界面，界面上有“修改”按键。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系统响应：将显示个人信息的表格转为可输入状态。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输出信息：个人信息的表格的部分信息为可输入状态。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输入信息：输入要修改的信息，点击“修改”按键。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系统响应：检查新输入的信息是否合法，如用户名是否已存在。若信息合法，则修改成功；否则弹出相应提示。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输出信息：若修改成功，则给出“修改成功”的提示，并显示修改后的个人信息；否则给出具体哪处信息不合法的提示。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请假功能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编号：EM-5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简要说明：员工能通过系统进行线上请假。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输入信息：点击“申请休假”按键。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系统响应：跳转至填写休假单的页面。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输出信息：显示填写休假单的页面。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输入信息：按照休假单格式，选择请假类型和请假日期，并填写请假具体理由等信息，点击“提交”按键。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信息：首先检查输入理由是否合法，若超出字数上限或存在特殊字符，则返回休假单界面并给出相应提示。然后检查同一日期是否请过假，若已请过假且已批准或未审核，则拒绝此次申请提交并给出相应提示；若已请过假且被拒绝或未请假，则申请提交至系统等待管理员处理并给出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输出信息：若申请提交成功，跳转页面提示请假成功；若申请提交失败，给出申请失败的相应提示。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查看请假功能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简要说明：员工查看本人已提交的请假申请处理结果。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输入信息：点击“我的申请”按键。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所有我的请假申请，并将其具体信息及审核结果输出。若请假申请未被管理员处理，则审核结果为待审核；若请假申请被管理员批准，则审核结果为通过；若请假申请被管理员拒绝，则审核结果为拒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输出信息：以表格形式将本人所有请假申请输出，包括审核状态（待审核、通过、拒绝）。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7" w:name="_Toc582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4.2.2管理员功能</w:t>
      </w:r>
      <w:bookmarkEnd w:id="27"/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查看员工考勤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编号：AD-1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简要说明：管理员查看此系统内所有员工的指定范围内的考勤情况。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输入信息：点击“查询考勤记录”按键。输入开始日期和结束日期，点击“确定”按键。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系统响应：查找指定范围内所有员工的考勤记录并输出。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输出信息：以表格形式输出该日期范围内所有员工的考勤记录。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审核请假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简要说明：管理员处理未审核的请假申请。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输入信息：点击“未审核请假列表”按键。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系统响应：查询所有未审核的请假列表并输出。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输出信息：以表格形式输出所有未审核的请假列表。列表中有对该申请要执行的操作（批准/拒绝）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输入信息：点击批准或拒绝。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系统响应：若点击批准，则该请假被批准；若点击拒绝，则该请假被拒绝。并记录该申请被处理的管理员id及处理时间，将处理结果返回到员工处。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输出信息：显示未审核请假列表。该条请假申请从此列表中删除，被增加到已审核列表中。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查询审核记录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简要说明：管理员查询已审核的请假申请。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输入信息：点击“已审核请假列表”。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系统响应：查询所有已审核的请假列表并输出。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输出信息：以表格形式输出所有已审核的请假列表。列表中包括申请的请假时间及处理人及处理时间等信息。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简要说明：管理员通过输入名字或ID找到此员工，并查看该员工的个人信息。以便对该员工信息进行删除和修改的操作。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输入信息：点击“查看所有员工”按键。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输出信息：以表格形式显示所有员工信息，上方有用于查找员工的用户名输入框和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Id输入框。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输入信息：在用户名或id输入框输入信息，点击“搜索员工”按键。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系统响应：若用户名和id输入框均有输入信息，则查找两者都符合的员工；若只有一个输入框有输入信息，则按输入信息查找员工。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输出信息：若查找到符合信息的员工，则输出该员工信息；若查找不到，则输出所有员工列表。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简要说明：管理员对员工的信息进行修改。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输入信息：在搜索到的员工信息界面上，点击“修改”按键。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输入信息：输入要修改的员工信息，点击“提交”按键。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系统响应：检查新输入的信息是否合法，如用户名是否已存在。若信息合法，则修改成功；否则弹出相应提示。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输出信息：若修改成功，则给出“修改成功”的提示，并显示修改后的员工信息；否则给出具体哪处信息不合法的提示。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输入信息：在所有员工信息界面，点击“添加员工信息”按键。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系统响应：跳转至增加员工信息的界面。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输出信息：输出填写新的员工信息的界面。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输入信息：填写员工相应信息，点击“添加”按键。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系统响应：检查输入信息是否合法，如用户名是否已存在。若信息合法，则添加成功；否则弹出相应提示。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输出信息：若添加成功，则给出“添加成功”的提示，返回员工信息列表，并且新添加的员工信息显示在第一行；若添加不成功，则给出具体哪处信息不合法的提示。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输入信息：在搜索到的员工信息界面上，点击“删除”按键。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输出信息：界面弹出“确定要删除该用户？”的提示。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系统响应：若点击“确定”按键，则该用户被删除；若点击“取消”按键，则不执行删除操作。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输出信息：若该用户被删除，则给出“删除成功”的提示并返回员工信息列表界面；反之，显示该用户信息界面。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简要说明：管理员通过部门名称，查看该部门的具体信息。以便对该部门信息进行删除和修改的操作。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输入信息：点击“查看所有部门信息”按键。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输出信息：以树状形式显示所有部门，上方有用于查找部门的输入框。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输入信息：在输入框输入部门名称，点击“搜索部门”按键。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系统响应：按输入信息查找部门。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输出信息：若查找到符合信息的部门，则输出该部门信息；若查找不到，则显示所有部门。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简要说明：管理员对部门的信息进行修改。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输入信息：在搜索到的部门信息界面上，点击“修改”按键。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系统响应：跳转至修改部门界面。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输出信息：输出修改部门界面。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输入信息：输入要修改的部门信息，点击“修改”按键。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系统响应：检查新输入的信息是否合法，如部门名是否已存在及上下级关系是否成立。若信息合法，则修改成功；否则弹出相应提示。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输出信息：若修改成功，则给出“修改成功”的提示，并显示修改后的部门信息；否则给出具体哪处信息不合法的提示。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输入信息：在所有部门信息界面，点击“添加部门”按键。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系统响应：跳转至增加部门信息的界面。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输出信息：输出填写新的部门信息的界面。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输入信息：填写部门相应信息，点击“添加”按键。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系统响应：检查输入信息是否合法，如部门名是否已存在及上下级关系是否成立。若信息合法，则添加成功；否则弹出相应提示。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输出信息：若添加成功，则给出“添加成功”的提示，返回所有部门信息界面；若添加不成功，则给出具体哪处信息不合法的提示。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输入信息：在搜索到的部门信息界面上，点击“删除”按键。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输出信息：界面弹出“确定要删除该部门？”的提示。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检查该部门是否还有员工。若还有员工，则给出提示并且不能执行删除操作；若没有员工且该部门不是一级部门，则删除该部门并给出提示。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输出信息：若该部门被删除，则给出“删除成功”的提示并返回所有部门信息界面；反之，显示该部门信息界面。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查询请假类型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简要说明：管理员通过输入请假类型找到该请假类型，以便并对此类型进行删除和修改的操作。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输出信息：以表格形式显示所有请假类型，上方有用于查找请假类型的输入框。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输入信息：在输入框输入信息，点击“查找请假类型”按键。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系统响应：按输入信息查找请假类型。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输出信息：若查找到符合信息的请假类型，则输出该请假类型；若查找不到，则输出所有请假类型列表。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修改请假类型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简要说明：管理员对请假类型进行修改。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输入信息：在搜索到的请假类型界面上，点击“编辑”按键。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系统响应：跳转至修改请假类型界面。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输出信息：输出修改请假类型界面。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输入信息：输入要修改的请假类型，点击“修改请假类型”按键。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系统响应：检查新输入的信息是否合法，如请假类型是否已存在。若信息合法，则修改成功；否则弹出相应提示。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输出信息：若修改成功，则给出“修改成功”的提示，并返回全部请假类型界面；否则给出具体哪处信息不合法的提示。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增加请假类型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输入信息：在所有请假类型界面，点击“添加请假类型”按键。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系统响应：跳转至增加请假类型的界面。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输出信息：输出填写新的请假类型的界面。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输入信息：填写请假类型，点击“添加请假类型”按键。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系统响应：检查输入信息是否合法，如请假类型是否已存在。若信息合法，则添加成功；否则弹出相应提示。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输出信息：若添加成功，则给出“添加成功”的提示，返回请假类型界面；若添加不成功，则给出具体哪处信息不合法的提示。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9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删除请假类型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输入信息：在搜索到的请假类型界面上，点击“删除”按键。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输出信息：界面弹出“确定要删除该请假类型？”的提示。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检查该请假类型是否存在于未审核请假申请中。若存在，则给出提示并且不能执行删除操作；若不存在，则删除该请假类型并给出提示。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输出信息：若该请假类型被删除，则给出“删除成功”的提示并返回所有请假类型界面；反之，显示该请假类型界面。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8" w:name="_Toc18394"/>
      <w:r>
        <w:rPr>
          <w:rFonts w:hint="eastAsia"/>
          <w:lang w:val="en-US" w:eastAsia="zh-CN"/>
        </w:rPr>
        <w:t>其他非功能需求</w:t>
      </w:r>
      <w:bookmarkEnd w:id="2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25678"/>
      <w:r>
        <w:rPr>
          <w:rFonts w:hint="eastAsia" w:ascii="微软雅黑" w:hAnsi="微软雅黑" w:eastAsia="微软雅黑" w:cs="微软雅黑"/>
          <w:lang w:val="en-US" w:eastAsia="zh-CN"/>
        </w:rPr>
        <w:t>5.1性能需求</w:t>
      </w:r>
      <w:bookmarkEnd w:id="29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用户操作软件完成，考勤系统会给出用户反馈，表的增加、删除、修改、查找等操作在2秒内完成，软件延迟时间不超过3秒。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25852"/>
      <w:r>
        <w:rPr>
          <w:rFonts w:hint="eastAsia" w:ascii="微软雅黑" w:hAnsi="微软雅黑" w:eastAsia="微软雅黑" w:cs="微软雅黑"/>
          <w:lang w:val="en-US" w:eastAsia="zh-CN"/>
        </w:rPr>
        <w:t>5.2安全设施需求</w:t>
      </w:r>
      <w:bookmarkEnd w:id="30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要求系统通过一定的措施防范通过浏览器对系统的破坏活动，包括：</w:t>
      </w:r>
    </w:p>
    <w:p>
      <w:pPr>
        <w:numPr>
          <w:ilvl w:val="0"/>
          <w:numId w:val="10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为了系统数据的安全性，会定时对数据库的数据进行人工备份。</w:t>
      </w:r>
    </w:p>
    <w:p>
      <w:pPr>
        <w:numPr>
          <w:ilvl w:val="0"/>
          <w:numId w:val="10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为了防止人为破坏，实现了sql防注入攻击。</w:t>
      </w:r>
    </w:p>
    <w:p>
      <w:pPr>
        <w:numPr>
          <w:ilvl w:val="0"/>
          <w:numId w:val="10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为了防止没有权限的操作，系统有严格的权限控制。</w:t>
      </w:r>
    </w:p>
    <w:p>
      <w:pPr>
        <w:numPr>
          <w:ilvl w:val="0"/>
          <w:numId w:val="10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系统有较好的容错能力，即使发生了错误能很快恢复。</w:t>
      </w:r>
    </w:p>
    <w:p>
      <w:pPr>
        <w:numPr>
          <w:ilvl w:val="0"/>
          <w:numId w:val="10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系统对用户输入的信息有较为严格的验证，保证系统的可靠性。</w:t>
      </w:r>
    </w:p>
    <w:p>
      <w:pPr>
        <w:numPr>
          <w:ilvl w:val="0"/>
          <w:numId w:val="10"/>
        </w:numPr>
        <w:ind w:left="845" w:leftChars="0" w:hanging="425" w:firstLineChars="0"/>
        <w:outlineLvl w:val="9"/>
        <w:rPr>
          <w:rFonts w:hint="eastAsia" w:ascii="Arial" w:hAnsi="Arial" w:eastAsia="黑体" w:cstheme="minorBidi"/>
          <w:b w:val="0"/>
          <w:bCs/>
          <w:kern w:val="2"/>
          <w:sz w:val="21"/>
          <w:szCs w:val="16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系统会对一些比较严格的操作进行记录，具有相应权限的用户可以查看用户的操作记录，从而可以分析危险或者不允许的操作。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31" w:name="_Toc2899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5.3安全性需求</w:t>
      </w:r>
      <w:bookmarkEnd w:id="31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确保隐私安全。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2" w:name="_Toc12315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5.4软件质量属性</w:t>
      </w:r>
      <w:bookmarkEnd w:id="32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可靠性优于可维护性，保密性优于可获得性。</w:t>
      </w:r>
    </w:p>
    <w:p>
      <w:pPr>
        <w:outlineLvl w:val="2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3" w:name="_Toc23664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5.4.1可靠性</w:t>
      </w:r>
      <w:bookmarkEnd w:id="33"/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考勤系统的可靠性为99%，软件运行时漏洞不超过2个。</w:t>
      </w:r>
    </w:p>
    <w:p>
      <w:pPr>
        <w:outlineLvl w:val="2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34" w:name="_Toc8486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5.4.2可获得性</w:t>
      </w:r>
      <w:bookmarkEnd w:id="34"/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考勤系统在维护期间用户无法获得软件的相关服务，其他时间可正常获得。</w:t>
      </w:r>
    </w:p>
    <w:p>
      <w:pPr>
        <w:outlineLvl w:val="2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5" w:name="_Toc1057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5.4.3保密性</w:t>
      </w:r>
      <w:bookmarkEnd w:id="35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考勤系统客户端打卡、申请请假、管理信息等操作，员工端和管理员端功能必须用账号密码登录后才可以使用。</w:t>
      </w:r>
    </w:p>
    <w:p>
      <w:pPr>
        <w:outlineLvl w:val="2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6" w:name="_Toc13206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5.4.4可维护性</w:t>
      </w:r>
      <w:bookmarkEnd w:id="36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大型维护时间不超过6小时，特殊情况维护时间可能增长。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7" w:name="_Toc31589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5.5业务规则</w:t>
      </w:r>
      <w:bookmarkEnd w:id="37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只有持有管理员密码的用户才能执行管理工作。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8" w:name="_Toc1723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5.6其他需求</w:t>
      </w:r>
      <w:bookmarkEnd w:id="38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能够应用多种先进的工作器具。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bookmarkStart w:id="39" w:name="_Toc21462"/>
      <w:r>
        <w:rPr>
          <w:rFonts w:hint="eastAsia"/>
          <w:lang w:val="en-US" w:eastAsia="zh-CN"/>
        </w:rPr>
        <w:t>附录：词汇表</w:t>
      </w:r>
      <w:bookmarkEnd w:id="39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TCP/IP协议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 Transmission Control Protocol/Internet Protocol 的简写，中译名为传输控制协议/因特网互联协议，又名网络通讯协议，是Internet最基本的协议、Internet 国际互联网络的基础，由网络层的IP协议和传输层的TCP协议组成。TCP/IP 定义了电子设备如何连入因特网，以及数据如何在它们之间传输的标准。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C/S结构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即Client/Server(客户机/服务器)结构，是大家熟知的软件系统体系结构，通过将任务合理分配到Client端和Server端，降低了系统的通讯开销，可以充分利用两端是硬件环境的优势。早期的软件系统多以此作为首选设计标准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B/S结构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>SF</w:t>
    </w:r>
    <w:r>
      <w:rPr>
        <w:rFonts w:hint="eastAsia" w:ascii="微软雅黑" w:hAnsi="微软雅黑" w:eastAsia="微软雅黑"/>
      </w:rPr>
      <w:t xml:space="preserve">          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{b081b8c4-1052-4f61-b963-3164bfd7b872}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eastAsia="zh-CN"/>
          </w:rPr>
          <w:t>软件需求规格说明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{fb2e1ca6-ca68-46f4-b373-8bca9072f01f}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B885F"/>
    <w:multiLevelType w:val="singleLevel"/>
    <w:tmpl w:val="A2CB88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E048F5D"/>
    <w:multiLevelType w:val="singleLevel"/>
    <w:tmpl w:val="AE048F5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20F9676"/>
    <w:multiLevelType w:val="multilevel"/>
    <w:tmpl w:val="C20F9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A53D6B7"/>
    <w:multiLevelType w:val="singleLevel"/>
    <w:tmpl w:val="CA53D6B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2C2A75D2"/>
    <w:multiLevelType w:val="singleLevel"/>
    <w:tmpl w:val="2C2A75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5F2826E"/>
    <w:multiLevelType w:val="singleLevel"/>
    <w:tmpl w:val="45F282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D366EF0"/>
    <w:multiLevelType w:val="multilevel"/>
    <w:tmpl w:val="7D366E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7FD7DFD1"/>
    <w:multiLevelType w:val="singleLevel"/>
    <w:tmpl w:val="7FD7DFD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9B37BA0"/>
    <w:rsid w:val="0D4E2AD4"/>
    <w:rsid w:val="101968EC"/>
    <w:rsid w:val="1AC202AC"/>
    <w:rsid w:val="20154D4E"/>
    <w:rsid w:val="29BD0262"/>
    <w:rsid w:val="2D3B2A96"/>
    <w:rsid w:val="4B830EBB"/>
    <w:rsid w:val="4B8B1CE8"/>
    <w:rsid w:val="55BF475C"/>
    <w:rsid w:val="5EBE16DA"/>
    <w:rsid w:val="6AC02111"/>
    <w:rsid w:val="6E357D15"/>
    <w:rsid w:val="767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277521a-0db5-407f-937a-09e6c79f6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77521a-0db5-407f-937a-09e6c79f6c84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63671ec5-b840-49b6-8838-40f9b34d6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71ec5-b840-49b6-8838-40f9b34d62bf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05a271f3-fe52-4d1a-b3c8-110a2cbd4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271f3-fe52-4d1a-b3c8-110a2cbd4acc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7febc60-38ad-470b-87c8-958a9afcd6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febc60-38ad-470b-87c8-958a9afcd622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a68310d8-d135-49fd-87a0-8771ae329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310d8-d135-49fd-87a0-8771ae329fc7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b081b8c4-1052-4f61-b963-3164bfd7b8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81b8c4-1052-4f61-b963-3164bfd7b872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fb2e1ca6-ca68-46f4-b373-8bca9072f0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2e1ca6-ca68-46f4-b373-8bca9072f01f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B9A5E23425D84266BB4AF445E67D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8C9DAC23C4E94764B3B784A1F53700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2444A5A521A457FB60D2D151EE29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46A082C93814BBC8546478024552F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E8F9948EFAA4ED6A6AA9C59BCF5F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CFAC386541B45FA8AE18BA80870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D0649911498400BA64CAAD9BEE3F7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Q</cp:lastModifiedBy>
  <dcterms:modified xsi:type="dcterms:W3CDTF">2020-06-25T04:49:11Z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