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B135" w14:textId="77777777" w:rsidR="00021E7C" w:rsidRDefault="00021E7C">
      <w:pPr>
        <w:spacing w:line="380" w:lineRule="exact"/>
        <w:ind w:firstLineChars="200" w:firstLine="540"/>
        <w:rPr>
          <w:rFonts w:ascii="宋体" w:hAnsi="宋体" w:cs="宋体"/>
          <w:color w:val="000000"/>
          <w:spacing w:val="15"/>
          <w:sz w:val="24"/>
        </w:rPr>
      </w:pPr>
    </w:p>
    <w:p w14:paraId="3B2EF4E1" w14:textId="77777777" w:rsidR="00021E7C" w:rsidRDefault="008727BA">
      <w:pPr>
        <w:jc w:val="left"/>
        <w:rPr>
          <w:rFonts w:ascii="方正隶书繁体" w:eastAsia="方正隶书繁体" w:hAnsi="微软雅黑"/>
          <w:b/>
          <w:bCs/>
          <w:sz w:val="96"/>
          <w:szCs w:val="21"/>
        </w:rPr>
      </w:pPr>
      <w:r>
        <w:rPr>
          <w:noProof/>
        </w:rPr>
        <w:drawing>
          <wp:inline distT="0" distB="0" distL="0" distR="0" wp14:anchorId="2295FF54" wp14:editId="7FBDDF86">
            <wp:extent cx="822325" cy="822325"/>
            <wp:effectExtent l="0" t="0" r="0" b="0"/>
            <wp:docPr id="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2325" cy="822325"/>
                    </a:xfrm>
                    <a:prstGeom prst="rect">
                      <a:avLst/>
                    </a:prstGeom>
                    <a:noFill/>
                    <a:ln>
                      <a:noFill/>
                    </a:ln>
                  </pic:spPr>
                </pic:pic>
              </a:graphicData>
            </a:graphic>
          </wp:inline>
        </w:drawing>
      </w:r>
      <w:r w:rsidR="00000000">
        <w:t xml:space="preserve"> </w:t>
      </w:r>
    </w:p>
    <w:p w14:paraId="13751F2D" w14:textId="77777777" w:rsidR="00021E7C" w:rsidRDefault="008727BA">
      <w:pPr>
        <w:spacing w:beforeLines="150" w:before="468"/>
        <w:jc w:val="center"/>
        <w:rPr>
          <w:rFonts w:ascii="方正小标宋简体" w:eastAsia="方正小标宋简体"/>
          <w:b/>
          <w:bCs/>
          <w:sz w:val="40"/>
          <w:szCs w:val="40"/>
        </w:rPr>
      </w:pPr>
      <w:r>
        <w:rPr>
          <w:noProof/>
        </w:rPr>
        <w:drawing>
          <wp:inline distT="0" distB="0" distL="0" distR="0" wp14:anchorId="7F06CA18" wp14:editId="04139EC0">
            <wp:extent cx="3783330" cy="621030"/>
            <wp:effectExtent l="0" t="0" r="0" b="0"/>
            <wp:docPr id="2"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3330" cy="621030"/>
                    </a:xfrm>
                    <a:prstGeom prst="rect">
                      <a:avLst/>
                    </a:prstGeom>
                    <a:noFill/>
                    <a:ln>
                      <a:noFill/>
                    </a:ln>
                  </pic:spPr>
                </pic:pic>
              </a:graphicData>
            </a:graphic>
          </wp:inline>
        </w:drawing>
      </w:r>
    </w:p>
    <w:p w14:paraId="0F39C71C" w14:textId="77777777" w:rsidR="00021E7C" w:rsidRDefault="00000000">
      <w:pPr>
        <w:spacing w:beforeLines="100" w:before="312" w:line="240" w:lineRule="auto"/>
        <w:jc w:val="center"/>
        <w:rPr>
          <w:rFonts w:ascii="方正小标宋简体" w:eastAsia="方正小标宋简体"/>
          <w:b/>
          <w:bCs/>
          <w:sz w:val="52"/>
          <w:szCs w:val="52"/>
        </w:rPr>
      </w:pPr>
      <w:r>
        <w:rPr>
          <w:rFonts w:ascii="方正小标宋简体" w:eastAsia="方正小标宋简体" w:hint="eastAsia"/>
          <w:b/>
          <w:bCs/>
          <w:sz w:val="52"/>
          <w:szCs w:val="52"/>
        </w:rPr>
        <w:t>本科生毕业论文（设计）</w:t>
      </w:r>
    </w:p>
    <w:p w14:paraId="369834C5" w14:textId="77777777" w:rsidR="00021E7C" w:rsidRDefault="00021E7C">
      <w:pPr>
        <w:spacing w:line="360" w:lineRule="auto"/>
        <w:ind w:left="-105" w:right="-366" w:firstLine="630"/>
        <w:rPr>
          <w:rFonts w:ascii="黑体" w:eastAsia="黑体"/>
          <w:sz w:val="44"/>
          <w:szCs w:val="13"/>
        </w:rPr>
      </w:pPr>
    </w:p>
    <w:p w14:paraId="082D3ADE" w14:textId="77777777" w:rsidR="00021E7C" w:rsidRDefault="00000000">
      <w:pPr>
        <w:spacing w:line="360" w:lineRule="auto"/>
        <w:jc w:val="center"/>
        <w:rPr>
          <w:rFonts w:ascii="黑体" w:eastAsia="黑体" w:hAnsi="黑体"/>
          <w:b/>
          <w:bCs/>
          <w:sz w:val="36"/>
          <w:szCs w:val="36"/>
        </w:rPr>
      </w:pPr>
      <w:r>
        <w:rPr>
          <w:rFonts w:ascii="黑体" w:eastAsia="黑体" w:hAnsi="黑体"/>
          <w:b/>
          <w:bCs/>
          <w:sz w:val="36"/>
          <w:szCs w:val="36"/>
        </w:rPr>
        <w:t>基于AI的市民服务热线工单主题识别与分类方法研究</w:t>
      </w:r>
    </w:p>
    <w:p w14:paraId="4A380D32" w14:textId="77777777" w:rsidR="00021E7C" w:rsidRDefault="00000000">
      <w:pPr>
        <w:spacing w:line="360" w:lineRule="auto"/>
        <w:jc w:val="center"/>
        <w:rPr>
          <w:rFonts w:ascii="黑体" w:eastAsia="黑体"/>
          <w:sz w:val="36"/>
        </w:rPr>
      </w:pPr>
      <w:r>
        <w:rPr>
          <w:rFonts w:eastAsia="黑体"/>
          <w:b/>
          <w:sz w:val="36"/>
          <w:szCs w:val="36"/>
        </w:rPr>
        <w:t>Research on AI-Based Theme Recognition and Classification Methods for Citizen Service Hotline Work Orders</w:t>
      </w:r>
    </w:p>
    <w:p w14:paraId="635F19FE" w14:textId="77777777" w:rsidR="00021E7C" w:rsidRDefault="00021E7C">
      <w:pPr>
        <w:ind w:right="-366"/>
        <w:rPr>
          <w:rFonts w:ascii="黑体" w:eastAsia="黑体"/>
          <w:sz w:val="30"/>
        </w:rPr>
      </w:pPr>
    </w:p>
    <w:p w14:paraId="52751584" w14:textId="77777777" w:rsidR="00021E7C" w:rsidRDefault="00000000">
      <w:pPr>
        <w:snapToGrid w:val="0"/>
        <w:spacing w:line="432" w:lineRule="auto"/>
        <w:ind w:firstLineChars="500" w:firstLine="1500"/>
        <w:rPr>
          <w:rFonts w:ascii="黑体" w:eastAsia="黑体" w:hAnsi="黑体"/>
          <w:bCs/>
          <w:sz w:val="30"/>
          <w:szCs w:val="30"/>
        </w:rPr>
      </w:pPr>
      <w:r>
        <w:rPr>
          <w:rFonts w:ascii="黑体" w:eastAsia="黑体" w:hAnsi="黑体" w:hint="eastAsia"/>
          <w:bCs/>
          <w:sz w:val="30"/>
          <w:szCs w:val="30"/>
        </w:rPr>
        <w:t xml:space="preserve">学 </w:t>
      </w:r>
      <w:r>
        <w:rPr>
          <w:rFonts w:ascii="黑体" w:eastAsia="黑体" w:hAnsi="黑体"/>
          <w:bCs/>
          <w:sz w:val="30"/>
          <w:szCs w:val="30"/>
        </w:rPr>
        <w:t xml:space="preserve">   </w:t>
      </w:r>
      <w:r>
        <w:rPr>
          <w:rFonts w:ascii="黑体" w:eastAsia="黑体" w:hAnsi="黑体" w:hint="eastAsia"/>
          <w:bCs/>
          <w:sz w:val="30"/>
          <w:szCs w:val="30"/>
        </w:rPr>
        <w:t>院</w:t>
      </w:r>
      <w:r>
        <w:rPr>
          <w:rFonts w:ascii="黑体" w:eastAsia="黑体" w:hAnsi="黑体" w:hint="eastAsia"/>
          <w:bCs/>
          <w:sz w:val="30"/>
          <w:szCs w:val="30"/>
          <w:u w:val="single"/>
        </w:rPr>
        <w:t xml:space="preserve">            </w:t>
      </w:r>
      <w:r>
        <w:rPr>
          <w:rFonts w:ascii="宋体" w:hAnsi="宋体" w:cs="宋体" w:hint="eastAsia"/>
          <w:bCs/>
          <w:sz w:val="30"/>
          <w:szCs w:val="30"/>
          <w:u w:val="single"/>
        </w:rPr>
        <w:t>软件学院</w:t>
      </w:r>
      <w:r>
        <w:rPr>
          <w:rFonts w:ascii="黑体" w:eastAsia="黑体" w:hAnsi="黑体" w:hint="eastAsia"/>
          <w:bCs/>
          <w:sz w:val="30"/>
          <w:szCs w:val="30"/>
          <w:u w:val="single"/>
        </w:rPr>
        <w:t xml:space="preserve">            </w:t>
      </w:r>
    </w:p>
    <w:p w14:paraId="70C74689" w14:textId="77777777" w:rsidR="00021E7C" w:rsidRDefault="00000000">
      <w:pPr>
        <w:snapToGrid w:val="0"/>
        <w:spacing w:line="432" w:lineRule="auto"/>
        <w:ind w:firstLineChars="500" w:firstLine="1500"/>
        <w:rPr>
          <w:rFonts w:ascii="黑体" w:eastAsia="黑体" w:hAnsi="黑体" w:cs="黑体"/>
          <w:bCs/>
          <w:sz w:val="30"/>
          <w:szCs w:val="30"/>
        </w:rPr>
      </w:pPr>
      <w:r>
        <w:rPr>
          <w:rFonts w:ascii="黑体" w:eastAsia="黑体" w:hAnsi="黑体" w:cs="黑体" w:hint="eastAsia"/>
          <w:bCs/>
          <w:sz w:val="30"/>
          <w:szCs w:val="30"/>
        </w:rPr>
        <w:t>学生姓名</w:t>
      </w:r>
      <w:r>
        <w:rPr>
          <w:rFonts w:ascii="黑体" w:eastAsia="黑体" w:hAnsi="黑体" w:cs="黑体" w:hint="eastAsia"/>
          <w:bCs/>
          <w:sz w:val="30"/>
          <w:szCs w:val="30"/>
          <w:u w:val="single"/>
        </w:rPr>
        <w:t xml:space="preserve">             </w:t>
      </w:r>
      <w:r>
        <w:rPr>
          <w:rFonts w:ascii="宋体" w:hAnsi="宋体" w:cs="宋体" w:hint="eastAsia"/>
          <w:bCs/>
          <w:sz w:val="30"/>
          <w:szCs w:val="30"/>
          <w:u w:val="single"/>
        </w:rPr>
        <w:t>乔怡香</w:t>
      </w:r>
      <w:r>
        <w:rPr>
          <w:rFonts w:ascii="黑体" w:eastAsia="黑体" w:hAnsi="黑体" w:cs="黑体" w:hint="eastAsia"/>
          <w:bCs/>
          <w:sz w:val="30"/>
          <w:szCs w:val="30"/>
          <w:u w:val="single"/>
        </w:rPr>
        <w:t xml:space="preserve">             </w:t>
      </w:r>
    </w:p>
    <w:p w14:paraId="27E9F0F4" w14:textId="77777777" w:rsidR="00021E7C" w:rsidRDefault="00000000">
      <w:pPr>
        <w:snapToGrid w:val="0"/>
        <w:spacing w:line="432" w:lineRule="auto"/>
        <w:ind w:firstLineChars="500" w:firstLine="1500"/>
        <w:rPr>
          <w:rFonts w:ascii="黑体" w:eastAsia="黑体" w:hAnsi="黑体" w:cs="黑体"/>
          <w:bCs/>
          <w:sz w:val="30"/>
          <w:szCs w:val="30"/>
          <w:u w:val="single"/>
        </w:rPr>
      </w:pPr>
      <w:r>
        <w:rPr>
          <w:rFonts w:ascii="黑体" w:eastAsia="黑体" w:hAnsi="黑体" w:cs="黑体" w:hint="eastAsia"/>
          <w:bCs/>
          <w:sz w:val="30"/>
          <w:szCs w:val="30"/>
        </w:rPr>
        <w:t xml:space="preserve">学    号 </w:t>
      </w:r>
      <w:r>
        <w:rPr>
          <w:rFonts w:ascii="黑体" w:eastAsia="黑体" w:hAnsi="黑体" w:cs="黑体" w:hint="eastAsia"/>
          <w:bCs/>
          <w:sz w:val="30"/>
          <w:szCs w:val="30"/>
          <w:u w:val="single"/>
        </w:rPr>
        <w:t xml:space="preserve">         </w:t>
      </w:r>
      <w:r>
        <w:rPr>
          <w:rFonts w:ascii="宋体" w:hAnsi="宋体" w:cs="宋体" w:hint="eastAsia"/>
          <w:bCs/>
          <w:sz w:val="30"/>
          <w:szCs w:val="30"/>
          <w:u w:val="single"/>
        </w:rPr>
        <w:t xml:space="preserve"> 2210121215 </w:t>
      </w:r>
      <w:r>
        <w:rPr>
          <w:rFonts w:ascii="黑体" w:eastAsia="黑体" w:hAnsi="黑体" w:cs="黑体" w:hint="eastAsia"/>
          <w:bCs/>
          <w:sz w:val="30"/>
          <w:szCs w:val="30"/>
          <w:u w:val="single"/>
        </w:rPr>
        <w:t xml:space="preserve">          </w:t>
      </w:r>
    </w:p>
    <w:p w14:paraId="54CD8BCB" w14:textId="77777777" w:rsidR="00021E7C" w:rsidRDefault="00000000">
      <w:pPr>
        <w:snapToGrid w:val="0"/>
        <w:spacing w:line="432" w:lineRule="auto"/>
        <w:ind w:firstLineChars="500" w:firstLine="1500"/>
        <w:rPr>
          <w:rFonts w:ascii="黑体" w:eastAsia="黑体" w:hAnsi="黑体" w:cs="黑体"/>
          <w:bCs/>
          <w:color w:val="000000"/>
          <w:sz w:val="30"/>
          <w:szCs w:val="30"/>
        </w:rPr>
      </w:pPr>
      <w:r>
        <w:rPr>
          <w:rFonts w:ascii="黑体" w:eastAsia="黑体" w:hAnsi="黑体" w:cs="黑体" w:hint="eastAsia"/>
          <w:bCs/>
          <w:sz w:val="30"/>
          <w:szCs w:val="30"/>
        </w:rPr>
        <w:t>专    业</w:t>
      </w:r>
      <w:r>
        <w:rPr>
          <w:rFonts w:ascii="黑体" w:eastAsia="黑体" w:hAnsi="黑体" w:cs="黑体" w:hint="eastAsia"/>
          <w:bCs/>
          <w:color w:val="000000"/>
          <w:sz w:val="30"/>
          <w:szCs w:val="30"/>
          <w:u w:val="single"/>
        </w:rPr>
        <w:t xml:space="preserve">      </w:t>
      </w:r>
      <w:r>
        <w:rPr>
          <w:rFonts w:ascii="宋体" w:hAnsi="宋体" w:cs="宋体" w:hint="eastAsia"/>
          <w:bCs/>
          <w:sz w:val="30"/>
          <w:szCs w:val="30"/>
          <w:u w:val="single"/>
        </w:rPr>
        <w:t>数据科学与大数据技术</w:t>
      </w:r>
      <w:r>
        <w:rPr>
          <w:rFonts w:ascii="黑体" w:eastAsia="黑体" w:hAnsi="黑体" w:cs="黑体" w:hint="eastAsia"/>
          <w:bCs/>
          <w:color w:val="000000"/>
          <w:sz w:val="30"/>
          <w:szCs w:val="30"/>
          <w:u w:val="single"/>
        </w:rPr>
        <w:t xml:space="preserve">      </w:t>
      </w:r>
    </w:p>
    <w:p w14:paraId="6C78CBB3" w14:textId="77777777" w:rsidR="00021E7C" w:rsidRDefault="00000000">
      <w:pPr>
        <w:snapToGrid w:val="0"/>
        <w:spacing w:line="432" w:lineRule="auto"/>
        <w:ind w:firstLineChars="500" w:firstLine="1500"/>
        <w:rPr>
          <w:rFonts w:ascii="宋体" w:hAnsi="宋体"/>
          <w:b/>
          <w:bCs/>
          <w:color w:val="000000"/>
          <w:sz w:val="30"/>
          <w:szCs w:val="30"/>
        </w:rPr>
      </w:pPr>
      <w:r>
        <w:rPr>
          <w:rFonts w:ascii="黑体" w:eastAsia="黑体" w:hAnsi="黑体" w:cs="黑体" w:hint="eastAsia"/>
          <w:bCs/>
          <w:sz w:val="30"/>
          <w:szCs w:val="30"/>
        </w:rPr>
        <w:t>指导教师</w:t>
      </w:r>
      <w:r>
        <w:rPr>
          <w:rFonts w:ascii="黑体" w:eastAsia="黑体" w:hAnsi="黑体" w:cs="黑体" w:hint="eastAsia"/>
          <w:bCs/>
          <w:color w:val="000000"/>
          <w:sz w:val="30"/>
          <w:szCs w:val="30"/>
          <w:u w:val="single"/>
        </w:rPr>
        <w:t xml:space="preserve">         </w:t>
      </w:r>
      <w:r>
        <w:rPr>
          <w:rFonts w:ascii="宋体" w:hAnsi="宋体" w:cs="宋体" w:hint="eastAsia"/>
          <w:bCs/>
          <w:sz w:val="30"/>
          <w:szCs w:val="30"/>
          <w:u w:val="single"/>
        </w:rPr>
        <w:t>刘亮亮、邓起泉</w:t>
      </w:r>
      <w:r>
        <w:rPr>
          <w:rFonts w:ascii="黑体" w:eastAsia="黑体" w:hAnsi="黑体" w:cs="黑体" w:hint="eastAsia"/>
          <w:bCs/>
          <w:color w:val="000000"/>
          <w:sz w:val="30"/>
          <w:szCs w:val="30"/>
          <w:u w:val="single"/>
        </w:rPr>
        <w:t xml:space="preserve"> </w:t>
      </w:r>
      <w:r>
        <w:rPr>
          <w:rFonts w:ascii="宋体" w:hAnsi="宋体" w:hint="eastAsia"/>
          <w:b/>
          <w:bCs/>
          <w:color w:val="000000"/>
          <w:sz w:val="30"/>
          <w:szCs w:val="30"/>
          <w:u w:val="single"/>
        </w:rPr>
        <w:t xml:space="preserve">        </w:t>
      </w:r>
    </w:p>
    <w:p w14:paraId="712B93E0" w14:textId="77777777" w:rsidR="00021E7C" w:rsidRDefault="00021E7C">
      <w:pPr>
        <w:ind w:right="-366"/>
        <w:rPr>
          <w:rFonts w:ascii="楷体" w:eastAsia="楷体" w:hAnsi="楷体"/>
          <w:sz w:val="36"/>
        </w:rPr>
      </w:pPr>
    </w:p>
    <w:p w14:paraId="2FD4F056" w14:textId="77777777" w:rsidR="00021E7C" w:rsidRDefault="00000000">
      <w:pPr>
        <w:spacing w:line="660" w:lineRule="exact"/>
        <w:jc w:val="center"/>
        <w:rPr>
          <w:rFonts w:ascii="宋体" w:hAnsi="宋体"/>
          <w:sz w:val="30"/>
          <w:szCs w:val="30"/>
        </w:rPr>
      </w:pPr>
      <w:r>
        <w:rPr>
          <w:rFonts w:ascii="宋体" w:hAnsi="宋体" w:hint="eastAsia"/>
          <w:sz w:val="30"/>
          <w:szCs w:val="30"/>
        </w:rPr>
        <w:t>撰写日期：二〇二六年四月二十日</w:t>
      </w:r>
    </w:p>
    <w:p w14:paraId="1714E5BE" w14:textId="77777777" w:rsidR="00021E7C" w:rsidRDefault="00000000">
      <w:pPr>
        <w:spacing w:line="660" w:lineRule="exact"/>
        <w:jc w:val="center"/>
        <w:rPr>
          <w:rFonts w:ascii="方正小标宋简体" w:eastAsia="方正小标宋简体" w:hAnsi="方正仿宋_GB2312" w:cs="方正仿宋_GB2312"/>
          <w:sz w:val="44"/>
          <w:szCs w:val="44"/>
        </w:rPr>
      </w:pPr>
      <w:r>
        <w:rPr>
          <w:rFonts w:ascii="方正小标宋简体" w:eastAsia="方正小标宋简体" w:hAnsi="方正仿宋_GB2312" w:cs="方正仿宋_GB2312" w:hint="eastAsia"/>
          <w:sz w:val="44"/>
          <w:szCs w:val="44"/>
        </w:rPr>
        <w:br w:type="page"/>
      </w:r>
      <w:r>
        <w:rPr>
          <w:rFonts w:ascii="方正小标宋简体" w:eastAsia="方正小标宋简体" w:hAnsi="方正仿宋_GB2312" w:cs="方正仿宋_GB2312" w:hint="eastAsia"/>
          <w:sz w:val="44"/>
          <w:szCs w:val="44"/>
        </w:rPr>
        <w:lastRenderedPageBreak/>
        <w:t>河南农业大学</w:t>
      </w:r>
    </w:p>
    <w:p w14:paraId="17BE5CFA" w14:textId="77777777" w:rsidR="00021E7C" w:rsidRDefault="00000000">
      <w:pPr>
        <w:spacing w:line="660" w:lineRule="exact"/>
        <w:jc w:val="center"/>
        <w:rPr>
          <w:rFonts w:ascii="方正小标宋简体" w:eastAsia="方正小标宋简体" w:hAnsi="方正仿宋_GB2312" w:cs="方正仿宋_GB2312"/>
          <w:sz w:val="44"/>
          <w:szCs w:val="44"/>
        </w:rPr>
      </w:pPr>
      <w:r>
        <w:rPr>
          <w:rFonts w:ascii="方正小标宋简体" w:eastAsia="方正小标宋简体" w:hAnsi="方正仿宋_GB2312" w:cs="方正仿宋_GB2312" w:hint="eastAsia"/>
          <w:sz w:val="44"/>
          <w:szCs w:val="44"/>
        </w:rPr>
        <w:t>毕业论文 (设计)原创性声明</w:t>
      </w:r>
    </w:p>
    <w:p w14:paraId="7D01AA13" w14:textId="77777777" w:rsidR="00021E7C" w:rsidRDefault="00021E7C">
      <w:pPr>
        <w:pStyle w:val="a5"/>
        <w:spacing w:line="360" w:lineRule="auto"/>
        <w:ind w:leftChars="171" w:left="359" w:firstLineChars="226" w:firstLine="633"/>
        <w:rPr>
          <w:rFonts w:ascii="方正仿宋_GB2312" w:eastAsia="方正仿宋_GB2312" w:hAnsi="方正仿宋_GB2312" w:cs="方正仿宋_GB2312"/>
          <w:sz w:val="28"/>
          <w:szCs w:val="28"/>
        </w:rPr>
      </w:pPr>
    </w:p>
    <w:p w14:paraId="43E69124" w14:textId="77777777" w:rsidR="00021E7C" w:rsidRDefault="00000000">
      <w:pPr>
        <w:pStyle w:val="a5"/>
        <w:spacing w:line="360" w:lineRule="auto"/>
        <w:ind w:leftChars="171" w:left="359" w:firstLineChars="226" w:firstLine="723"/>
        <w:rPr>
          <w:rFonts w:ascii="方正仿宋_GB2312" w:eastAsia="方正仿宋_GB2312" w:hAnsi="方正仿宋_GB2312" w:cs="方正仿宋_GB2312"/>
          <w:sz w:val="32"/>
          <w:szCs w:val="32"/>
        </w:rPr>
      </w:pPr>
      <w:r>
        <w:rPr>
          <w:rFonts w:ascii="方正仿宋_GB2312" w:eastAsia="方正仿宋_GB2312" w:hAnsi="方正仿宋_GB2312" w:cs="方正仿宋_GB2312" w:hint="eastAsia"/>
          <w:sz w:val="32"/>
          <w:szCs w:val="32"/>
        </w:rPr>
        <w:t>本人郑重声明：所呈交的毕业论文（设计），是本人在指导教师指导下，进行研究工作所取得的成果。除文中已经注明引用的内容外，本毕业论文（设计）的研究成果不包含任何他人创作的、已公开发表或者没有公开发表的作品的内容。对本毕业论文（设计）所涉及的研究工作做出贡献的其他个人和集体，均已在文中以明确方式标明。本学位毕业论文（设计）原创性声明的法律责任由本人承担。</w:t>
      </w:r>
    </w:p>
    <w:p w14:paraId="7F5ADDAD" w14:textId="77777777" w:rsidR="00021E7C" w:rsidRDefault="00021E7C">
      <w:pPr>
        <w:pStyle w:val="a5"/>
        <w:spacing w:line="360" w:lineRule="auto"/>
        <w:ind w:leftChars="171" w:left="359" w:firstLineChars="226" w:firstLine="723"/>
        <w:rPr>
          <w:rFonts w:ascii="方正仿宋_GB2312" w:eastAsia="方正仿宋_GB2312" w:hAnsi="方正仿宋_GB2312" w:cs="方正仿宋_GB2312"/>
          <w:sz w:val="32"/>
          <w:szCs w:val="32"/>
        </w:rPr>
      </w:pPr>
    </w:p>
    <w:p w14:paraId="5BF7409D" w14:textId="77777777" w:rsidR="00021E7C" w:rsidRDefault="00021E7C">
      <w:pPr>
        <w:pStyle w:val="a5"/>
        <w:spacing w:line="360" w:lineRule="auto"/>
        <w:ind w:leftChars="171" w:left="359" w:firstLineChars="226" w:firstLine="723"/>
        <w:rPr>
          <w:rFonts w:ascii="方正仿宋_GB2312" w:eastAsia="方正仿宋_GB2312" w:hAnsi="方正仿宋_GB2312" w:cs="方正仿宋_GB2312"/>
          <w:sz w:val="32"/>
          <w:szCs w:val="32"/>
        </w:rPr>
      </w:pPr>
    </w:p>
    <w:p w14:paraId="3776B029" w14:textId="77777777" w:rsidR="00021E7C" w:rsidRDefault="00000000">
      <w:pPr>
        <w:pStyle w:val="a5"/>
        <w:spacing w:line="360" w:lineRule="auto"/>
        <w:ind w:leftChars="171" w:left="359" w:firstLineChars="226" w:firstLine="723"/>
        <w:rPr>
          <w:rFonts w:ascii="方正仿宋_GB2312" w:eastAsia="方正仿宋_GB2312" w:hAnsi="方正仿宋_GB2312" w:cs="方正仿宋_GB2312"/>
          <w:sz w:val="32"/>
          <w:szCs w:val="32"/>
        </w:rPr>
      </w:pPr>
      <w:r>
        <w:rPr>
          <w:rFonts w:ascii="方正仿宋_GB2312" w:eastAsia="方正仿宋_GB2312" w:hAnsi="方正仿宋_GB2312" w:cs="方正仿宋_GB2312" w:hint="eastAsia"/>
          <w:sz w:val="32"/>
          <w:szCs w:val="32"/>
        </w:rPr>
        <w:t xml:space="preserve">                  指导教师签名：</w:t>
      </w:r>
    </w:p>
    <w:p w14:paraId="5F50E8AA" w14:textId="53C0B377" w:rsidR="00021E7C" w:rsidRDefault="00000000">
      <w:pPr>
        <w:pStyle w:val="a5"/>
        <w:spacing w:line="360" w:lineRule="auto"/>
        <w:ind w:firstLineChars="1100" w:firstLine="3520"/>
        <w:rPr>
          <w:rFonts w:ascii="方正仿宋_GB2312" w:eastAsia="方正仿宋_GB2312" w:hAnsi="方正仿宋_GB2312" w:cs="方正仿宋_GB2312"/>
          <w:sz w:val="32"/>
          <w:szCs w:val="32"/>
        </w:rPr>
      </w:pPr>
      <w:r>
        <w:rPr>
          <w:rFonts w:ascii="方正仿宋_GB2312" w:eastAsia="方正仿宋_GB2312" w:hAnsi="方正仿宋_GB2312" w:cs="方正仿宋_GB2312" w:hint="eastAsia"/>
          <w:sz w:val="32"/>
          <w:szCs w:val="32"/>
        </w:rPr>
        <w:t>毕业论文（设计）作者签名：</w:t>
      </w:r>
      <w:r w:rsidR="008727BA">
        <w:rPr>
          <w:rFonts w:ascii="方正仿宋_GB2312" w:eastAsia="方正仿宋_GB2312" w:hAnsi="方正仿宋_GB2312" w:cs="方正仿宋_GB2312"/>
          <w:noProof/>
          <w:sz w:val="32"/>
          <w:szCs w:val="32"/>
        </w:rPr>
        <w:drawing>
          <wp:inline distT="0" distB="0" distL="0" distR="0" wp14:anchorId="22B1D16C" wp14:editId="28E21385">
            <wp:extent cx="495089" cy="209725"/>
            <wp:effectExtent l="0" t="0" r="635" b="0"/>
            <wp:docPr id="3173884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59899" name="图片 20866598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9943" cy="275323"/>
                    </a:xfrm>
                    <a:prstGeom prst="rect">
                      <a:avLst/>
                    </a:prstGeom>
                  </pic:spPr>
                </pic:pic>
              </a:graphicData>
            </a:graphic>
          </wp:inline>
        </w:drawing>
      </w:r>
      <w:r>
        <w:rPr>
          <w:rFonts w:ascii="方正仿宋_GB2312" w:eastAsia="方正仿宋_GB2312" w:hAnsi="方正仿宋_GB2312" w:cs="方正仿宋_GB2312" w:hint="eastAsia"/>
          <w:sz w:val="32"/>
          <w:szCs w:val="32"/>
        </w:rPr>
        <w:t xml:space="preserve"> </w:t>
      </w:r>
    </w:p>
    <w:p w14:paraId="3DFA9E72" w14:textId="4995FE83" w:rsidR="00021E7C" w:rsidRPr="00A33C90" w:rsidRDefault="00A33C90">
      <w:pPr>
        <w:pStyle w:val="a5"/>
        <w:spacing w:line="360" w:lineRule="auto"/>
        <w:ind w:firstLineChars="1300" w:firstLine="4160"/>
        <w:rPr>
          <w:rFonts w:eastAsia="方正仿宋_GB2312"/>
          <w:sz w:val="32"/>
          <w:szCs w:val="32"/>
        </w:rPr>
      </w:pPr>
      <w:r w:rsidRPr="00A33C90">
        <w:rPr>
          <w:rFonts w:eastAsia="方正仿宋_GB2312"/>
          <w:sz w:val="32"/>
          <w:szCs w:val="32"/>
        </w:rPr>
        <w:t>2</w:t>
      </w:r>
      <w:r w:rsidRPr="00A33C90">
        <w:rPr>
          <w:rFonts w:eastAsia="Cambria"/>
          <w:sz w:val="32"/>
          <w:szCs w:val="32"/>
        </w:rPr>
        <w:t>026</w:t>
      </w:r>
      <w:r w:rsidR="00000000" w:rsidRPr="00A33C90">
        <w:rPr>
          <w:rFonts w:eastAsia="方正仿宋_GB2312"/>
          <w:sz w:val="32"/>
          <w:szCs w:val="32"/>
        </w:rPr>
        <w:t>年</w:t>
      </w:r>
      <w:r w:rsidR="00000000" w:rsidRPr="00A33C90">
        <w:rPr>
          <w:rFonts w:eastAsia="方正仿宋_GB2312"/>
          <w:sz w:val="32"/>
          <w:szCs w:val="32"/>
        </w:rPr>
        <w:t xml:space="preserve">    </w:t>
      </w:r>
      <w:r w:rsidRPr="00A33C90">
        <w:rPr>
          <w:rFonts w:eastAsia="方正仿宋_GB2312"/>
          <w:sz w:val="32"/>
          <w:szCs w:val="32"/>
        </w:rPr>
        <w:t>5</w:t>
      </w:r>
      <w:r w:rsidR="00000000" w:rsidRPr="00A33C90">
        <w:rPr>
          <w:rFonts w:eastAsia="方正仿宋_GB2312"/>
          <w:sz w:val="32"/>
          <w:szCs w:val="32"/>
        </w:rPr>
        <w:t>月</w:t>
      </w:r>
      <w:r w:rsidR="00000000" w:rsidRPr="00A33C90">
        <w:rPr>
          <w:rFonts w:eastAsia="方正仿宋_GB2312"/>
          <w:sz w:val="32"/>
          <w:szCs w:val="32"/>
        </w:rPr>
        <w:t xml:space="preserve">  </w:t>
      </w:r>
      <w:r w:rsidRPr="00A33C90">
        <w:rPr>
          <w:rFonts w:eastAsia="方正仿宋_GB2312"/>
          <w:sz w:val="32"/>
          <w:szCs w:val="32"/>
        </w:rPr>
        <w:t>1</w:t>
      </w:r>
      <w:r w:rsidRPr="00A33C90">
        <w:rPr>
          <w:rFonts w:eastAsia="Cambria"/>
          <w:sz w:val="32"/>
          <w:szCs w:val="32"/>
        </w:rPr>
        <w:t>5</w:t>
      </w:r>
      <w:r w:rsidR="00000000" w:rsidRPr="00A33C90">
        <w:rPr>
          <w:rFonts w:eastAsia="方正仿宋_GB2312"/>
          <w:sz w:val="32"/>
          <w:szCs w:val="32"/>
        </w:rPr>
        <w:t>日</w:t>
      </w:r>
    </w:p>
    <w:p w14:paraId="529D4957" w14:textId="77777777" w:rsidR="00021E7C" w:rsidRDefault="00021E7C">
      <w:pPr>
        <w:pStyle w:val="a5"/>
        <w:spacing w:line="360" w:lineRule="auto"/>
        <w:ind w:leftChars="171" w:left="359" w:firstLineChars="226" w:firstLine="723"/>
        <w:rPr>
          <w:rFonts w:ascii="方正仿宋_GB2312" w:eastAsia="方正仿宋_GB2312" w:hAnsi="方正仿宋_GB2312" w:cs="方正仿宋_GB2312"/>
          <w:sz w:val="32"/>
          <w:szCs w:val="32"/>
        </w:rPr>
      </w:pPr>
    </w:p>
    <w:p w14:paraId="771364D8" w14:textId="77777777" w:rsidR="00021E7C" w:rsidRDefault="00021E7C">
      <w:pPr>
        <w:spacing w:line="360" w:lineRule="auto"/>
        <w:jc w:val="center"/>
        <w:rPr>
          <w:rFonts w:ascii="黑体" w:eastAsia="黑体" w:hAnsi="黑体"/>
          <w:b/>
          <w:bCs/>
          <w:sz w:val="32"/>
        </w:rPr>
      </w:pPr>
    </w:p>
    <w:p w14:paraId="3E10B54B" w14:textId="77777777" w:rsidR="00021E7C" w:rsidRDefault="00021E7C">
      <w:pPr>
        <w:spacing w:line="360" w:lineRule="auto"/>
        <w:rPr>
          <w:rFonts w:ascii="方正仿宋_GB2312" w:eastAsia="方正仿宋_GB2312" w:hAnsi="仿宋" w:cs="方正仿宋_GB2312"/>
          <w:b/>
          <w:bCs/>
          <w:sz w:val="32"/>
          <w:szCs w:val="32"/>
        </w:rPr>
      </w:pPr>
    </w:p>
    <w:p w14:paraId="2207DDA2" w14:textId="77777777" w:rsidR="00021E7C" w:rsidRDefault="00021E7C">
      <w:pPr>
        <w:spacing w:line="360" w:lineRule="auto"/>
        <w:jc w:val="center"/>
        <w:rPr>
          <w:rFonts w:ascii="方正仿宋_GB2312" w:eastAsia="方正仿宋_GB2312" w:hAnsi="仿宋" w:cs="方正仿宋_GB2312"/>
          <w:b/>
          <w:bCs/>
          <w:sz w:val="32"/>
          <w:szCs w:val="32"/>
        </w:rPr>
      </w:pPr>
    </w:p>
    <w:p w14:paraId="22CE4C19" w14:textId="77777777" w:rsidR="00021E7C" w:rsidRDefault="00021E7C">
      <w:pPr>
        <w:spacing w:line="360" w:lineRule="auto"/>
        <w:jc w:val="center"/>
        <w:rPr>
          <w:rFonts w:ascii="方正仿宋_GB2312" w:eastAsia="方正仿宋_GB2312" w:hAnsi="仿宋" w:cs="方正仿宋_GB2312"/>
          <w:b/>
          <w:bCs/>
          <w:sz w:val="32"/>
          <w:szCs w:val="32"/>
        </w:rPr>
      </w:pPr>
    </w:p>
    <w:p w14:paraId="5F4A100E" w14:textId="77777777" w:rsidR="00021E7C" w:rsidRDefault="00000000">
      <w:pPr>
        <w:spacing w:line="660" w:lineRule="exact"/>
        <w:jc w:val="center"/>
        <w:rPr>
          <w:rFonts w:ascii="方正小标宋简体" w:eastAsia="方正小标宋简体" w:hAnsi="方正仿宋_GB2312" w:cs="方正仿宋_GB2312"/>
          <w:sz w:val="44"/>
          <w:szCs w:val="44"/>
        </w:rPr>
      </w:pPr>
      <w:r>
        <w:rPr>
          <w:rFonts w:ascii="方正小标宋简体" w:eastAsia="方正小标宋简体" w:hAnsi="方正仿宋_GB2312" w:cs="方正仿宋_GB2312" w:hint="eastAsia"/>
          <w:sz w:val="44"/>
          <w:szCs w:val="44"/>
        </w:rPr>
        <w:lastRenderedPageBreak/>
        <w:t>河南农业</w:t>
      </w:r>
      <w:r>
        <w:rPr>
          <w:rFonts w:ascii="方正小标宋简体" w:eastAsia="方正小标宋简体" w:hAnsi="方正仿宋_GB2312" w:cs="方正仿宋_GB2312"/>
          <w:sz w:val="44"/>
          <w:szCs w:val="44"/>
        </w:rPr>
        <w:t>大学</w:t>
      </w:r>
    </w:p>
    <w:p w14:paraId="3756D309" w14:textId="77777777" w:rsidR="00021E7C" w:rsidRDefault="00000000">
      <w:pPr>
        <w:spacing w:line="660" w:lineRule="exact"/>
        <w:jc w:val="center"/>
        <w:rPr>
          <w:rFonts w:ascii="方正仿宋_GB2312" w:eastAsia="方正仿宋_GB2312" w:hAnsi="方正仿宋_GB2312" w:cs="方正仿宋_GB2312"/>
          <w:b/>
          <w:sz w:val="32"/>
          <w:szCs w:val="32"/>
        </w:rPr>
      </w:pPr>
      <w:r>
        <w:rPr>
          <w:rFonts w:ascii="方正小标宋简体" w:eastAsia="方正小标宋简体" w:hAnsi="方正仿宋_GB2312" w:cs="方正仿宋_GB2312" w:hint="eastAsia"/>
          <w:sz w:val="44"/>
          <w:szCs w:val="44"/>
        </w:rPr>
        <w:t>毕业论文（设计）版权使用授权书</w:t>
      </w:r>
    </w:p>
    <w:p w14:paraId="18EAD3F8" w14:textId="77777777" w:rsidR="00021E7C" w:rsidRDefault="00021E7C">
      <w:pPr>
        <w:spacing w:line="360" w:lineRule="auto"/>
        <w:ind w:firstLineChars="200" w:firstLine="560"/>
        <w:jc w:val="right"/>
        <w:rPr>
          <w:rFonts w:ascii="方正仿宋_GB2312" w:eastAsia="方正仿宋_GB2312" w:hAnsi="方正仿宋_GB2312" w:cs="方正仿宋_GB2312"/>
          <w:sz w:val="28"/>
          <w:szCs w:val="28"/>
        </w:rPr>
      </w:pPr>
    </w:p>
    <w:p w14:paraId="03D28074" w14:textId="77777777" w:rsidR="00021E7C" w:rsidRDefault="00000000">
      <w:pPr>
        <w:pStyle w:val="a5"/>
        <w:spacing w:line="360" w:lineRule="auto"/>
        <w:ind w:leftChars="171" w:left="359" w:firstLineChars="226" w:firstLine="723"/>
        <w:rPr>
          <w:rFonts w:ascii="方正仿宋_GB2312" w:eastAsia="方正仿宋_GB2312" w:hAnsi="方正仿宋_GB2312" w:cs="方正仿宋_GB2312"/>
          <w:sz w:val="32"/>
          <w:szCs w:val="32"/>
        </w:rPr>
      </w:pPr>
      <w:r>
        <w:rPr>
          <w:rFonts w:ascii="方正仿宋_GB2312" w:eastAsia="方正仿宋_GB2312" w:hAnsi="方正仿宋_GB2312" w:cs="方正仿宋_GB2312" w:hint="eastAsia"/>
          <w:sz w:val="32"/>
          <w:szCs w:val="32"/>
        </w:rPr>
        <w:t>本人完全了解河南农业大学关于收集、保存和使用学位毕业论文（设计）的规定，同意如下各项内容：按照学校要求提交毕业论文（设计）的印刷本和电子版本；学校有权保存毕业论文（设计）的印刷本和电子版，并采用影印、缩印、扫描、数字化或其它手段保存毕业论文（设计）；学校有权提供目录检索以及提供本毕业论文（设计）全文或者部分的阅览服务；学校有权按有关规定向国家有关部门或者机构送交毕业论文（设计）的复印件和电子版；在不以赢利为目的的前提下，学校可以适当复制毕业论文（设计）的部分或全部内容用于学术活动。</w:t>
      </w:r>
    </w:p>
    <w:p w14:paraId="3D968DD3" w14:textId="77777777" w:rsidR="00021E7C" w:rsidRDefault="00021E7C">
      <w:pPr>
        <w:spacing w:line="360" w:lineRule="auto"/>
        <w:ind w:firstLineChars="200" w:firstLine="640"/>
        <w:jc w:val="right"/>
        <w:rPr>
          <w:rFonts w:ascii="方正仿宋_GB2312" w:eastAsia="方正仿宋_GB2312" w:hAnsi="方正仿宋_GB2312" w:cs="方正仿宋_GB2312"/>
          <w:sz w:val="32"/>
          <w:szCs w:val="32"/>
        </w:rPr>
      </w:pPr>
    </w:p>
    <w:p w14:paraId="53CBAD85" w14:textId="77777777" w:rsidR="00021E7C" w:rsidRDefault="00021E7C">
      <w:pPr>
        <w:spacing w:line="360" w:lineRule="auto"/>
        <w:ind w:firstLineChars="200" w:firstLine="640"/>
        <w:jc w:val="right"/>
        <w:rPr>
          <w:rFonts w:ascii="方正仿宋_GB2312" w:eastAsia="方正仿宋_GB2312" w:hAnsi="方正仿宋_GB2312" w:cs="方正仿宋_GB2312"/>
          <w:sz w:val="32"/>
          <w:szCs w:val="32"/>
        </w:rPr>
      </w:pPr>
    </w:p>
    <w:p w14:paraId="47CCA74D" w14:textId="77777777" w:rsidR="00021E7C" w:rsidRDefault="00021E7C">
      <w:pPr>
        <w:spacing w:line="360" w:lineRule="auto"/>
        <w:ind w:firstLineChars="200" w:firstLine="640"/>
        <w:jc w:val="right"/>
        <w:rPr>
          <w:rFonts w:ascii="方正仿宋_GB2312" w:eastAsia="方正仿宋_GB2312" w:hAnsi="方正仿宋_GB2312" w:cs="方正仿宋_GB2312"/>
          <w:sz w:val="32"/>
          <w:szCs w:val="32"/>
        </w:rPr>
      </w:pPr>
    </w:p>
    <w:p w14:paraId="113B029A" w14:textId="77777777" w:rsidR="00021E7C" w:rsidRDefault="00000000">
      <w:pPr>
        <w:spacing w:line="360" w:lineRule="auto"/>
        <w:ind w:firstLineChars="200" w:firstLine="640"/>
        <w:rPr>
          <w:rFonts w:ascii="方正仿宋_GB2312" w:eastAsia="方正仿宋_GB2312" w:hAnsi="方正仿宋_GB2312" w:cs="方正仿宋_GB2312"/>
          <w:sz w:val="32"/>
          <w:szCs w:val="32"/>
        </w:rPr>
      </w:pPr>
      <w:r>
        <w:rPr>
          <w:rFonts w:ascii="方正仿宋_GB2312" w:eastAsia="方正仿宋_GB2312" w:hAnsi="方正仿宋_GB2312" w:cs="方正仿宋_GB2312" w:hint="eastAsia"/>
          <w:sz w:val="32"/>
          <w:szCs w:val="32"/>
        </w:rPr>
        <w:t xml:space="preserve">                    指导教师签名：</w:t>
      </w:r>
    </w:p>
    <w:p w14:paraId="1FDF8851" w14:textId="00CCAFD7" w:rsidR="00021E7C" w:rsidRPr="008727BA" w:rsidRDefault="00000000">
      <w:pPr>
        <w:pStyle w:val="a5"/>
        <w:spacing w:line="360" w:lineRule="auto"/>
        <w:ind w:leftChars="1840" w:left="4600" w:hangingChars="230" w:hanging="736"/>
        <w:rPr>
          <w:rFonts w:ascii="方正仿宋_GB2312" w:eastAsia="方正仿宋_GB2312" w:hAnsi="方正仿宋_GB2312" w:cs="方正仿宋_GB2312"/>
          <w:sz w:val="32"/>
          <w:szCs w:val="32"/>
        </w:rPr>
      </w:pPr>
      <w:r>
        <w:rPr>
          <w:rFonts w:ascii="方正仿宋_GB2312" w:eastAsia="方正仿宋_GB2312" w:hAnsi="方正仿宋_GB2312" w:cs="方正仿宋_GB2312" w:hint="eastAsia"/>
          <w:sz w:val="32"/>
          <w:szCs w:val="32"/>
        </w:rPr>
        <w:t>毕业论文（设计）作者签名：</w:t>
      </w:r>
      <w:r w:rsidR="008727BA">
        <w:rPr>
          <w:rFonts w:ascii="方正仿宋_GB2312" w:eastAsia="方正仿宋_GB2312" w:hAnsi="方正仿宋_GB2312" w:cs="方正仿宋_GB2312"/>
          <w:noProof/>
          <w:sz w:val="32"/>
          <w:szCs w:val="32"/>
        </w:rPr>
        <w:drawing>
          <wp:inline distT="0" distB="0" distL="0" distR="0" wp14:anchorId="478281F4" wp14:editId="6F0E227A">
            <wp:extent cx="495089" cy="209725"/>
            <wp:effectExtent l="0" t="0" r="635" b="0"/>
            <wp:docPr id="1008120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59899" name="图片 20866598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089" cy="209725"/>
                    </a:xfrm>
                    <a:prstGeom prst="rect">
                      <a:avLst/>
                    </a:prstGeom>
                  </pic:spPr>
                </pic:pic>
              </a:graphicData>
            </a:graphic>
          </wp:inline>
        </w:drawing>
      </w:r>
    </w:p>
    <w:p w14:paraId="5D7D5202" w14:textId="381E5AC0" w:rsidR="00021E7C" w:rsidRPr="00A33C90" w:rsidRDefault="00A33C90">
      <w:pPr>
        <w:pStyle w:val="a5"/>
        <w:spacing w:line="360" w:lineRule="auto"/>
        <w:ind w:firstLineChars="1400" w:firstLine="4480"/>
        <w:rPr>
          <w:rFonts w:eastAsia="方正仿宋_GB2312"/>
          <w:sz w:val="28"/>
          <w:szCs w:val="28"/>
        </w:rPr>
      </w:pPr>
      <w:r w:rsidRPr="00A33C90">
        <w:rPr>
          <w:rFonts w:eastAsia="方正仿宋_GB2312"/>
          <w:sz w:val="32"/>
          <w:szCs w:val="32"/>
        </w:rPr>
        <w:t>2</w:t>
      </w:r>
      <w:r w:rsidRPr="00A33C90">
        <w:rPr>
          <w:rFonts w:eastAsia="Cambria"/>
          <w:sz w:val="32"/>
          <w:szCs w:val="32"/>
        </w:rPr>
        <w:t>026</w:t>
      </w:r>
      <w:r w:rsidR="00000000" w:rsidRPr="00A33C90">
        <w:rPr>
          <w:rFonts w:eastAsia="方正仿宋_GB2312"/>
          <w:sz w:val="32"/>
          <w:szCs w:val="32"/>
        </w:rPr>
        <w:t>年</w:t>
      </w:r>
      <w:r w:rsidR="00000000" w:rsidRPr="00A33C90">
        <w:rPr>
          <w:rFonts w:eastAsia="方正仿宋_GB2312"/>
          <w:sz w:val="32"/>
          <w:szCs w:val="32"/>
        </w:rPr>
        <w:t xml:space="preserve">   </w:t>
      </w:r>
      <w:r w:rsidRPr="00A33C90">
        <w:rPr>
          <w:rFonts w:eastAsia="方正仿宋_GB2312"/>
          <w:sz w:val="32"/>
          <w:szCs w:val="32"/>
        </w:rPr>
        <w:t>5</w:t>
      </w:r>
      <w:r w:rsidR="00000000" w:rsidRPr="00A33C90">
        <w:rPr>
          <w:rFonts w:eastAsia="方正仿宋_GB2312"/>
          <w:sz w:val="32"/>
          <w:szCs w:val="32"/>
        </w:rPr>
        <w:t>月</w:t>
      </w:r>
      <w:r w:rsidR="00000000" w:rsidRPr="00A33C90">
        <w:rPr>
          <w:rFonts w:eastAsia="方正仿宋_GB2312"/>
          <w:sz w:val="32"/>
          <w:szCs w:val="32"/>
        </w:rPr>
        <w:t xml:space="preserve">   </w:t>
      </w:r>
      <w:r w:rsidRPr="00A33C90">
        <w:rPr>
          <w:rFonts w:eastAsia="方正仿宋_GB2312"/>
          <w:sz w:val="32"/>
          <w:szCs w:val="32"/>
        </w:rPr>
        <w:t>1</w:t>
      </w:r>
      <w:r w:rsidRPr="00A33C90">
        <w:rPr>
          <w:rFonts w:eastAsia="Cambria"/>
          <w:sz w:val="32"/>
          <w:szCs w:val="32"/>
        </w:rPr>
        <w:t>5</w:t>
      </w:r>
      <w:r w:rsidR="00000000" w:rsidRPr="00A33C90">
        <w:rPr>
          <w:rFonts w:eastAsia="方正仿宋_GB2312"/>
          <w:sz w:val="32"/>
          <w:szCs w:val="32"/>
        </w:rPr>
        <w:t>日</w:t>
      </w:r>
    </w:p>
    <w:p w14:paraId="2BBFF49D" w14:textId="77777777" w:rsidR="00021E7C" w:rsidRDefault="00021E7C">
      <w:pPr>
        <w:spacing w:line="360" w:lineRule="auto"/>
        <w:jc w:val="left"/>
        <w:rPr>
          <w:rFonts w:ascii="黑体" w:eastAsia="黑体" w:hAnsi="黑体" w:cs="方正仿宋_GB2312"/>
          <w:sz w:val="32"/>
          <w:szCs w:val="32"/>
        </w:rPr>
      </w:pPr>
    </w:p>
    <w:p w14:paraId="7E17F55C" w14:textId="77777777" w:rsidR="00021E7C" w:rsidRDefault="00021E7C">
      <w:pPr>
        <w:ind w:right="-366"/>
        <w:jc w:val="center"/>
        <w:rPr>
          <w:rFonts w:ascii="宋体" w:hAnsi="宋体"/>
          <w:sz w:val="30"/>
          <w:szCs w:val="30"/>
        </w:rPr>
      </w:pPr>
    </w:p>
    <w:p w14:paraId="782CD1D0" w14:textId="77777777" w:rsidR="00021E7C" w:rsidRDefault="00021E7C">
      <w:pPr>
        <w:ind w:right="-366"/>
        <w:jc w:val="center"/>
        <w:rPr>
          <w:rFonts w:ascii="宋体" w:hAnsi="宋体"/>
          <w:sz w:val="30"/>
          <w:szCs w:val="30"/>
        </w:rPr>
      </w:pPr>
    </w:p>
    <w:p w14:paraId="6A7A2174" w14:textId="77777777" w:rsidR="00021E7C" w:rsidRDefault="00000000">
      <w:pPr>
        <w:spacing w:afterLines="150" w:after="468" w:line="360" w:lineRule="auto"/>
        <w:jc w:val="center"/>
        <w:rPr>
          <w:rFonts w:ascii="黑体" w:eastAsia="黑体" w:hAnsi="黑体"/>
          <w:sz w:val="32"/>
          <w:szCs w:val="32"/>
        </w:rPr>
      </w:pPr>
      <w:r>
        <w:rPr>
          <w:rFonts w:ascii="黑体" w:eastAsia="黑体" w:hAnsi="黑体" w:hint="eastAsia"/>
          <w:sz w:val="32"/>
          <w:szCs w:val="32"/>
        </w:rPr>
        <w:t xml:space="preserve">目 </w:t>
      </w:r>
      <w:r>
        <w:rPr>
          <w:rFonts w:ascii="黑体" w:eastAsia="黑体" w:hAnsi="黑体"/>
          <w:sz w:val="32"/>
          <w:szCs w:val="32"/>
        </w:rPr>
        <w:t xml:space="preserve"> </w:t>
      </w:r>
      <w:r>
        <w:rPr>
          <w:rFonts w:ascii="黑体" w:eastAsia="黑体" w:hAnsi="黑体" w:hint="eastAsia"/>
          <w:sz w:val="32"/>
          <w:szCs w:val="32"/>
        </w:rPr>
        <w:t>录</w:t>
      </w:r>
    </w:p>
    <w:p w14:paraId="6A6259F2" w14:textId="77777777" w:rsidR="00021E7C" w:rsidRDefault="00000000">
      <w:pPr>
        <w:pStyle w:val="TOC1"/>
        <w:tabs>
          <w:tab w:val="right" w:leader="dot" w:pos="8786"/>
        </w:tabs>
        <w:spacing w:line="360" w:lineRule="auto"/>
        <w:rPr>
          <w:rFonts w:ascii="宋体" w:hAnsi="宋体" w:cs="宋体"/>
          <w:sz w:val="24"/>
          <w:szCs w:val="24"/>
        </w:rPr>
      </w:pPr>
      <w:r>
        <w:rPr>
          <w:rFonts w:ascii="宋体" w:hAnsi="宋体" w:cs="宋体" w:hint="eastAsia"/>
          <w:sz w:val="24"/>
          <w:szCs w:val="24"/>
        </w:rPr>
        <w:fldChar w:fldCharType="begin"/>
      </w:r>
      <w:r>
        <w:rPr>
          <w:rFonts w:ascii="宋体" w:hAnsi="宋体" w:cs="宋体" w:hint="eastAsia"/>
          <w:sz w:val="24"/>
          <w:szCs w:val="24"/>
        </w:rPr>
        <w:instrText xml:space="preserve"> TOC \o "1-3" \h \z \u </w:instrText>
      </w:r>
      <w:r>
        <w:rPr>
          <w:rFonts w:ascii="宋体" w:hAnsi="宋体" w:cs="宋体" w:hint="eastAsia"/>
          <w:sz w:val="24"/>
          <w:szCs w:val="24"/>
        </w:rPr>
        <w:fldChar w:fldCharType="separate"/>
      </w:r>
      <w:hyperlink w:anchor="_Toc31051" w:history="1">
        <w:r>
          <w:rPr>
            <w:rFonts w:ascii="宋体" w:hAnsi="宋体" w:cs="宋体" w:hint="eastAsia"/>
            <w:sz w:val="24"/>
            <w:szCs w:val="24"/>
          </w:rPr>
          <w:t>摘  要</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_Toc31051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I</w:t>
        </w:r>
        <w:r>
          <w:rPr>
            <w:rFonts w:ascii="宋体" w:hAnsi="宋体" w:cs="宋体" w:hint="eastAsia"/>
            <w:sz w:val="24"/>
            <w:szCs w:val="24"/>
          </w:rPr>
          <w:fldChar w:fldCharType="end"/>
        </w:r>
      </w:hyperlink>
    </w:p>
    <w:p w14:paraId="5A218DF3" w14:textId="77777777" w:rsidR="00021E7C" w:rsidRDefault="00000000">
      <w:pPr>
        <w:pStyle w:val="TOC1"/>
        <w:tabs>
          <w:tab w:val="right" w:leader="dot" w:pos="8786"/>
        </w:tabs>
        <w:spacing w:line="360" w:lineRule="auto"/>
        <w:rPr>
          <w:rFonts w:ascii="宋体" w:hAnsi="宋体" w:cs="宋体"/>
          <w:sz w:val="24"/>
          <w:szCs w:val="24"/>
        </w:rPr>
      </w:pPr>
      <w:hyperlink w:anchor="_Toc16692" w:history="1">
        <w:r>
          <w:rPr>
            <w:rFonts w:ascii="宋体" w:hAnsi="宋体" w:cs="宋体" w:hint="eastAsia"/>
            <w:sz w:val="24"/>
            <w:szCs w:val="24"/>
          </w:rPr>
          <w:t>Abstract</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_Toc16692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II</w:t>
        </w:r>
        <w:r>
          <w:rPr>
            <w:rFonts w:ascii="宋体" w:hAnsi="宋体" w:cs="宋体" w:hint="eastAsia"/>
            <w:sz w:val="24"/>
            <w:szCs w:val="24"/>
          </w:rPr>
          <w:fldChar w:fldCharType="end"/>
        </w:r>
      </w:hyperlink>
    </w:p>
    <w:p w14:paraId="544F98D7" w14:textId="77777777" w:rsidR="00021E7C" w:rsidRDefault="00000000">
      <w:pPr>
        <w:pStyle w:val="TOC1"/>
        <w:tabs>
          <w:tab w:val="right" w:leader="dot" w:pos="8786"/>
        </w:tabs>
        <w:spacing w:line="360" w:lineRule="auto"/>
        <w:rPr>
          <w:rFonts w:ascii="宋体" w:hAnsi="宋体" w:cs="宋体"/>
          <w:sz w:val="24"/>
          <w:szCs w:val="24"/>
        </w:rPr>
      </w:pPr>
      <w:hyperlink w:anchor="_Toc15884" w:history="1">
        <w:r>
          <w:rPr>
            <w:rFonts w:ascii="宋体" w:hAnsi="宋体" w:cs="宋体" w:hint="eastAsia"/>
            <w:sz w:val="24"/>
            <w:szCs w:val="24"/>
          </w:rPr>
          <w:t>1 绪论</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_Toc15884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14:paraId="0CA749B9" w14:textId="77777777" w:rsidR="00021E7C" w:rsidRDefault="00000000">
      <w:pPr>
        <w:pStyle w:val="TOC2"/>
        <w:tabs>
          <w:tab w:val="right" w:leader="dot" w:pos="8786"/>
        </w:tabs>
        <w:spacing w:line="360" w:lineRule="auto"/>
        <w:rPr>
          <w:rFonts w:ascii="宋体" w:hAnsi="宋体" w:cs="宋体"/>
          <w:sz w:val="24"/>
          <w:szCs w:val="24"/>
        </w:rPr>
      </w:pPr>
      <w:hyperlink w:anchor="_Toc3200" w:history="1">
        <w:r>
          <w:rPr>
            <w:rFonts w:ascii="宋体" w:hAnsi="宋体" w:cs="宋体" w:hint="eastAsia"/>
            <w:sz w:val="24"/>
            <w:szCs w:val="24"/>
          </w:rPr>
          <w:t>1.1 研究背景与意义</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_Toc3200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14:paraId="08C3FAFA" w14:textId="77777777" w:rsidR="00021E7C" w:rsidRDefault="00000000">
      <w:pPr>
        <w:pStyle w:val="TOC2"/>
        <w:tabs>
          <w:tab w:val="right" w:leader="dot" w:pos="8786"/>
        </w:tabs>
        <w:spacing w:line="360" w:lineRule="auto"/>
        <w:rPr>
          <w:rFonts w:ascii="宋体" w:hAnsi="宋体" w:cs="宋体"/>
          <w:sz w:val="24"/>
          <w:szCs w:val="24"/>
        </w:rPr>
      </w:pPr>
      <w:hyperlink w:anchor="_Toc18971" w:history="1">
        <w:r>
          <w:rPr>
            <w:rFonts w:ascii="宋体" w:hAnsi="宋体" w:cs="宋体" w:hint="eastAsia"/>
            <w:sz w:val="24"/>
            <w:szCs w:val="24"/>
          </w:rPr>
          <w:t>1.2 国内外研究现状</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_Toc18971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14:paraId="61800835" w14:textId="77777777" w:rsidR="00021E7C" w:rsidRDefault="00000000">
      <w:pPr>
        <w:pStyle w:val="TOC3"/>
        <w:tabs>
          <w:tab w:val="right" w:leader="dot" w:pos="8786"/>
        </w:tabs>
        <w:spacing w:line="360" w:lineRule="auto"/>
        <w:rPr>
          <w:rFonts w:ascii="宋体" w:hAnsi="宋体" w:cs="宋体"/>
          <w:sz w:val="24"/>
          <w:szCs w:val="24"/>
        </w:rPr>
      </w:pPr>
      <w:hyperlink w:anchor="_Toc28305" w:history="1">
        <w:r>
          <w:rPr>
            <w:rFonts w:ascii="宋体" w:hAnsi="宋体" w:cs="宋体" w:hint="eastAsia"/>
            <w:sz w:val="24"/>
            <w:szCs w:val="24"/>
            <w:lang w:bidi="ar"/>
          </w:rPr>
          <w:t>1.2.1 国外研究现状</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_Toc28305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14:paraId="07C7CCB9" w14:textId="77777777" w:rsidR="00021E7C" w:rsidRDefault="00000000">
      <w:pPr>
        <w:pStyle w:val="TOC3"/>
        <w:tabs>
          <w:tab w:val="right" w:leader="dot" w:pos="8786"/>
        </w:tabs>
        <w:spacing w:line="360" w:lineRule="auto"/>
        <w:rPr>
          <w:rFonts w:ascii="宋体" w:hAnsi="宋体" w:cs="宋体"/>
          <w:sz w:val="24"/>
          <w:szCs w:val="24"/>
        </w:rPr>
      </w:pPr>
      <w:hyperlink w:anchor="_Toc8394" w:history="1">
        <w:r>
          <w:rPr>
            <w:rFonts w:ascii="宋体" w:hAnsi="宋体" w:cs="宋体" w:hint="eastAsia"/>
            <w:sz w:val="24"/>
            <w:szCs w:val="24"/>
            <w:lang w:bidi="ar"/>
          </w:rPr>
          <w:t>1.2.2 国内研究现状</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_Toc8394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w:t>
        </w:r>
        <w:r>
          <w:rPr>
            <w:rFonts w:ascii="宋体" w:hAnsi="宋体" w:cs="宋体" w:hint="eastAsia"/>
            <w:sz w:val="24"/>
            <w:szCs w:val="24"/>
          </w:rPr>
          <w:fldChar w:fldCharType="end"/>
        </w:r>
      </w:hyperlink>
    </w:p>
    <w:p w14:paraId="1705852A" w14:textId="77777777" w:rsidR="00021E7C" w:rsidRDefault="00000000">
      <w:pPr>
        <w:pStyle w:val="TOC3"/>
        <w:tabs>
          <w:tab w:val="right" w:leader="dot" w:pos="8786"/>
        </w:tabs>
        <w:spacing w:line="360" w:lineRule="auto"/>
        <w:rPr>
          <w:rFonts w:ascii="宋体" w:hAnsi="宋体" w:cs="宋体"/>
          <w:sz w:val="24"/>
          <w:szCs w:val="24"/>
        </w:rPr>
      </w:pPr>
      <w:hyperlink w:anchor="_Toc17663" w:history="1">
        <w:r>
          <w:rPr>
            <w:rFonts w:ascii="宋体" w:hAnsi="宋体" w:cs="宋体" w:hint="eastAsia"/>
            <w:sz w:val="24"/>
            <w:szCs w:val="24"/>
            <w:lang w:bidi="ar"/>
          </w:rPr>
          <w:t>1.2.3 现有研究不足</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_Toc17663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w:t>
        </w:r>
        <w:r>
          <w:rPr>
            <w:rFonts w:ascii="宋体" w:hAnsi="宋体" w:cs="宋体" w:hint="eastAsia"/>
            <w:sz w:val="24"/>
            <w:szCs w:val="24"/>
          </w:rPr>
          <w:fldChar w:fldCharType="end"/>
        </w:r>
      </w:hyperlink>
    </w:p>
    <w:p w14:paraId="49D25953" w14:textId="77777777" w:rsidR="00021E7C" w:rsidRDefault="00000000">
      <w:pPr>
        <w:pStyle w:val="TOC2"/>
        <w:tabs>
          <w:tab w:val="right" w:leader="dot" w:pos="8786"/>
        </w:tabs>
        <w:spacing w:line="360" w:lineRule="auto"/>
        <w:rPr>
          <w:rFonts w:ascii="宋体" w:hAnsi="宋体" w:cs="宋体"/>
          <w:sz w:val="24"/>
          <w:szCs w:val="24"/>
        </w:rPr>
      </w:pPr>
      <w:hyperlink w:anchor="_Toc6831" w:history="1">
        <w:r>
          <w:rPr>
            <w:rFonts w:ascii="宋体" w:hAnsi="宋体" w:cs="宋体" w:hint="eastAsia"/>
            <w:sz w:val="24"/>
            <w:szCs w:val="24"/>
          </w:rPr>
          <w:t>1.3 研究内容和技术路线</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_Toc6831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w:t>
        </w:r>
        <w:r>
          <w:rPr>
            <w:rFonts w:ascii="宋体" w:hAnsi="宋体" w:cs="宋体" w:hint="eastAsia"/>
            <w:sz w:val="24"/>
            <w:szCs w:val="24"/>
          </w:rPr>
          <w:fldChar w:fldCharType="end"/>
        </w:r>
      </w:hyperlink>
    </w:p>
    <w:p w14:paraId="25B9A06B" w14:textId="77777777" w:rsidR="00021E7C" w:rsidRDefault="00000000">
      <w:pPr>
        <w:pStyle w:val="TOC3"/>
        <w:tabs>
          <w:tab w:val="right" w:leader="dot" w:pos="8786"/>
        </w:tabs>
        <w:spacing w:line="360" w:lineRule="auto"/>
        <w:rPr>
          <w:rFonts w:ascii="宋体" w:hAnsi="宋体" w:cs="宋体"/>
          <w:sz w:val="24"/>
          <w:szCs w:val="24"/>
        </w:rPr>
      </w:pPr>
      <w:hyperlink w:anchor="_Toc14815" w:history="1">
        <w:r>
          <w:rPr>
            <w:rFonts w:ascii="宋体" w:hAnsi="宋体" w:cs="宋体" w:hint="eastAsia"/>
            <w:sz w:val="24"/>
            <w:szCs w:val="24"/>
            <w:lang w:bidi="ar"/>
          </w:rPr>
          <w:t>1.3.1 研究内容</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_Toc14815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w:t>
        </w:r>
        <w:r>
          <w:rPr>
            <w:rFonts w:ascii="宋体" w:hAnsi="宋体" w:cs="宋体" w:hint="eastAsia"/>
            <w:sz w:val="24"/>
            <w:szCs w:val="24"/>
          </w:rPr>
          <w:fldChar w:fldCharType="end"/>
        </w:r>
      </w:hyperlink>
    </w:p>
    <w:p w14:paraId="5D4BE57D" w14:textId="77777777" w:rsidR="00021E7C" w:rsidRDefault="00000000">
      <w:pPr>
        <w:pStyle w:val="TOC3"/>
        <w:tabs>
          <w:tab w:val="right" w:leader="dot" w:pos="8786"/>
        </w:tabs>
        <w:spacing w:line="360" w:lineRule="auto"/>
        <w:rPr>
          <w:rFonts w:ascii="宋体" w:hAnsi="宋体" w:cs="宋体"/>
          <w:sz w:val="24"/>
          <w:szCs w:val="24"/>
        </w:rPr>
      </w:pPr>
      <w:hyperlink w:anchor="_Toc1536" w:history="1">
        <w:r>
          <w:rPr>
            <w:rFonts w:ascii="宋体" w:hAnsi="宋体" w:cs="宋体" w:hint="eastAsia"/>
            <w:sz w:val="24"/>
            <w:szCs w:val="24"/>
            <w:lang w:bidi="ar"/>
          </w:rPr>
          <w:t>1.3.2 技术路线</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_Toc1536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w:t>
        </w:r>
        <w:r>
          <w:rPr>
            <w:rFonts w:ascii="宋体" w:hAnsi="宋体" w:cs="宋体" w:hint="eastAsia"/>
            <w:sz w:val="24"/>
            <w:szCs w:val="24"/>
          </w:rPr>
          <w:fldChar w:fldCharType="end"/>
        </w:r>
      </w:hyperlink>
    </w:p>
    <w:p w14:paraId="43AFC43A" w14:textId="77777777" w:rsidR="00021E7C" w:rsidRDefault="00000000">
      <w:pPr>
        <w:pStyle w:val="TOC2"/>
        <w:tabs>
          <w:tab w:val="right" w:leader="dot" w:pos="8786"/>
        </w:tabs>
        <w:spacing w:line="360" w:lineRule="auto"/>
        <w:rPr>
          <w:rFonts w:ascii="宋体" w:hAnsi="宋体" w:cs="宋体"/>
          <w:sz w:val="24"/>
          <w:szCs w:val="24"/>
        </w:rPr>
      </w:pPr>
      <w:hyperlink w:anchor="_Toc17725" w:history="1">
        <w:r>
          <w:rPr>
            <w:rFonts w:ascii="宋体" w:hAnsi="宋体" w:cs="宋体" w:hint="eastAsia"/>
            <w:sz w:val="24"/>
            <w:szCs w:val="24"/>
          </w:rPr>
          <w:t>1.4 创新点</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_Toc17725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4</w:t>
        </w:r>
        <w:r>
          <w:rPr>
            <w:rFonts w:ascii="宋体" w:hAnsi="宋体" w:cs="宋体" w:hint="eastAsia"/>
            <w:sz w:val="24"/>
            <w:szCs w:val="24"/>
          </w:rPr>
          <w:fldChar w:fldCharType="end"/>
        </w:r>
      </w:hyperlink>
    </w:p>
    <w:p w14:paraId="4907BA6A" w14:textId="77777777" w:rsidR="00021E7C" w:rsidRDefault="00000000">
      <w:pPr>
        <w:pStyle w:val="TOC1"/>
        <w:tabs>
          <w:tab w:val="right" w:leader="dot" w:pos="8786"/>
        </w:tabs>
        <w:spacing w:line="360" w:lineRule="auto"/>
        <w:rPr>
          <w:rFonts w:ascii="宋体" w:hAnsi="宋体" w:cs="宋体"/>
          <w:sz w:val="24"/>
          <w:szCs w:val="24"/>
        </w:rPr>
      </w:pPr>
      <w:hyperlink w:anchor="_Toc31385" w:history="1">
        <w:r>
          <w:rPr>
            <w:rFonts w:ascii="宋体" w:hAnsi="宋体" w:cs="宋体" w:hint="eastAsia"/>
            <w:sz w:val="24"/>
            <w:szCs w:val="24"/>
          </w:rPr>
          <w:t>2 相关技术</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_Toc31385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14:paraId="48874A13" w14:textId="77777777" w:rsidR="00021E7C" w:rsidRDefault="00000000">
      <w:pPr>
        <w:pStyle w:val="TOC2"/>
        <w:tabs>
          <w:tab w:val="right" w:leader="dot" w:pos="8786"/>
        </w:tabs>
        <w:spacing w:line="360" w:lineRule="auto"/>
        <w:rPr>
          <w:rFonts w:ascii="宋体" w:hAnsi="宋体" w:cs="宋体"/>
          <w:sz w:val="24"/>
          <w:szCs w:val="24"/>
        </w:rPr>
      </w:pPr>
      <w:hyperlink w:anchor="_Toc10106" w:history="1">
        <w:r>
          <w:rPr>
            <w:rFonts w:ascii="宋体" w:hAnsi="宋体" w:cs="宋体" w:hint="eastAsia"/>
            <w:sz w:val="24"/>
            <w:szCs w:val="24"/>
          </w:rPr>
          <w:t>2.1 深度学习文本分类模型</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_Toc10106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14:paraId="0931A561" w14:textId="77777777" w:rsidR="00021E7C" w:rsidRDefault="00000000">
      <w:pPr>
        <w:pStyle w:val="TOC3"/>
        <w:tabs>
          <w:tab w:val="right" w:leader="dot" w:pos="8786"/>
        </w:tabs>
        <w:spacing w:line="360" w:lineRule="auto"/>
        <w:rPr>
          <w:rFonts w:ascii="宋体" w:hAnsi="宋体" w:cs="宋体"/>
          <w:sz w:val="24"/>
          <w:szCs w:val="24"/>
        </w:rPr>
      </w:pPr>
      <w:hyperlink w:anchor="_Toc1899" w:history="1">
        <w:r>
          <w:rPr>
            <w:rFonts w:ascii="宋体" w:hAnsi="宋体" w:cs="宋体" w:hint="eastAsia"/>
            <w:sz w:val="24"/>
            <w:szCs w:val="24"/>
            <w:lang w:bidi="ar"/>
          </w:rPr>
          <w:t>2.1.1 TextCNN模型</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_Toc1899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14:paraId="50A231FC" w14:textId="77777777" w:rsidR="00021E7C" w:rsidRDefault="00000000">
      <w:pPr>
        <w:pStyle w:val="TOC3"/>
        <w:tabs>
          <w:tab w:val="right" w:leader="dot" w:pos="8786"/>
        </w:tabs>
        <w:spacing w:line="360" w:lineRule="auto"/>
        <w:rPr>
          <w:rFonts w:ascii="宋体" w:hAnsi="宋体" w:cs="宋体"/>
          <w:sz w:val="24"/>
          <w:szCs w:val="24"/>
        </w:rPr>
      </w:pPr>
      <w:hyperlink w:anchor="_Toc2960" w:history="1">
        <w:r>
          <w:rPr>
            <w:rFonts w:ascii="宋体" w:hAnsi="宋体" w:cs="宋体" w:hint="eastAsia"/>
            <w:sz w:val="24"/>
            <w:szCs w:val="24"/>
            <w:lang w:bidi="ar"/>
          </w:rPr>
          <w:t>2.1.2 BERT预训练语言模型</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_Toc2960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14:paraId="79646FC7" w14:textId="77777777" w:rsidR="00021E7C" w:rsidRDefault="00000000">
      <w:pPr>
        <w:pStyle w:val="TOC2"/>
        <w:tabs>
          <w:tab w:val="right" w:leader="dot" w:pos="8786"/>
        </w:tabs>
        <w:spacing w:line="360" w:lineRule="auto"/>
        <w:rPr>
          <w:rFonts w:ascii="宋体" w:hAnsi="宋体" w:cs="宋体"/>
          <w:sz w:val="24"/>
          <w:szCs w:val="24"/>
        </w:rPr>
      </w:pPr>
      <w:hyperlink w:anchor="_Toc19492" w:history="1">
        <w:r>
          <w:rPr>
            <w:rFonts w:ascii="宋体" w:hAnsi="宋体" w:cs="宋体" w:hint="eastAsia"/>
            <w:sz w:val="24"/>
            <w:szCs w:val="24"/>
          </w:rPr>
          <w:t>2.2 大语言模型与检索增强生成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_Toc19492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7</w:t>
        </w:r>
        <w:r>
          <w:rPr>
            <w:rFonts w:ascii="宋体" w:hAnsi="宋体" w:cs="宋体" w:hint="eastAsia"/>
            <w:sz w:val="24"/>
            <w:szCs w:val="24"/>
          </w:rPr>
          <w:fldChar w:fldCharType="end"/>
        </w:r>
      </w:hyperlink>
    </w:p>
    <w:p w14:paraId="1D212054" w14:textId="77777777" w:rsidR="00021E7C" w:rsidRDefault="00000000">
      <w:pPr>
        <w:pStyle w:val="TOC3"/>
        <w:tabs>
          <w:tab w:val="right" w:leader="dot" w:pos="8786"/>
        </w:tabs>
        <w:spacing w:line="360" w:lineRule="auto"/>
        <w:rPr>
          <w:rFonts w:ascii="宋体" w:hAnsi="宋体" w:cs="宋体"/>
          <w:sz w:val="24"/>
          <w:szCs w:val="24"/>
        </w:rPr>
      </w:pPr>
      <w:hyperlink w:anchor="_Toc14479" w:history="1">
        <w:r>
          <w:rPr>
            <w:rFonts w:ascii="宋体" w:hAnsi="宋体" w:cs="宋体" w:hint="eastAsia"/>
            <w:sz w:val="24"/>
            <w:szCs w:val="24"/>
            <w:lang w:bidi="ar"/>
          </w:rPr>
          <w:t>2.2.1 大语言模型（LLM）</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_Toc14479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7</w:t>
        </w:r>
        <w:r>
          <w:rPr>
            <w:rFonts w:ascii="宋体" w:hAnsi="宋体" w:cs="宋体" w:hint="eastAsia"/>
            <w:sz w:val="24"/>
            <w:szCs w:val="24"/>
          </w:rPr>
          <w:fldChar w:fldCharType="end"/>
        </w:r>
      </w:hyperlink>
    </w:p>
    <w:p w14:paraId="1AE1F3BC" w14:textId="77777777" w:rsidR="00021E7C" w:rsidRDefault="00000000">
      <w:pPr>
        <w:pStyle w:val="TOC3"/>
        <w:tabs>
          <w:tab w:val="right" w:leader="dot" w:pos="8786"/>
        </w:tabs>
        <w:spacing w:line="360" w:lineRule="auto"/>
        <w:rPr>
          <w:rFonts w:ascii="宋体" w:hAnsi="宋体" w:cs="宋体"/>
          <w:sz w:val="24"/>
          <w:szCs w:val="24"/>
        </w:rPr>
      </w:pPr>
      <w:hyperlink w:anchor="_Toc26956" w:history="1">
        <w:r>
          <w:rPr>
            <w:rFonts w:ascii="宋体" w:hAnsi="宋体" w:cs="宋体" w:hint="eastAsia"/>
            <w:sz w:val="24"/>
            <w:szCs w:val="24"/>
            <w:lang w:bidi="ar"/>
          </w:rPr>
          <w:t>2.2.2 检索增强生成（RAG）</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_Toc26956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7</w:t>
        </w:r>
        <w:r>
          <w:rPr>
            <w:rFonts w:ascii="宋体" w:hAnsi="宋体" w:cs="宋体" w:hint="eastAsia"/>
            <w:sz w:val="24"/>
            <w:szCs w:val="24"/>
          </w:rPr>
          <w:fldChar w:fldCharType="end"/>
        </w:r>
      </w:hyperlink>
    </w:p>
    <w:p w14:paraId="69503621" w14:textId="77777777" w:rsidR="00021E7C" w:rsidRDefault="00000000">
      <w:pPr>
        <w:pStyle w:val="TOC2"/>
        <w:tabs>
          <w:tab w:val="right" w:leader="dot" w:pos="8786"/>
        </w:tabs>
        <w:spacing w:line="360" w:lineRule="auto"/>
        <w:rPr>
          <w:rFonts w:ascii="宋体" w:hAnsi="宋体" w:cs="宋体"/>
          <w:sz w:val="24"/>
          <w:szCs w:val="24"/>
        </w:rPr>
      </w:pPr>
      <w:hyperlink w:anchor="_Toc13254" w:history="1">
        <w:r>
          <w:rPr>
            <w:rFonts w:ascii="宋体" w:hAnsi="宋体" w:cs="宋体" w:hint="eastAsia"/>
            <w:sz w:val="24"/>
            <w:szCs w:val="24"/>
          </w:rPr>
          <w:t>2.3 语义相似度计算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_Toc13254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45399117" w14:textId="77777777" w:rsidR="00021E7C" w:rsidRDefault="00000000">
      <w:pPr>
        <w:pStyle w:val="TOC2"/>
        <w:tabs>
          <w:tab w:val="right" w:leader="dot" w:pos="8786"/>
        </w:tabs>
        <w:spacing w:line="360" w:lineRule="auto"/>
        <w:rPr>
          <w:rFonts w:ascii="宋体" w:hAnsi="宋体" w:cs="宋体"/>
          <w:sz w:val="24"/>
          <w:szCs w:val="24"/>
        </w:rPr>
      </w:pPr>
      <w:hyperlink w:anchor="_Toc16950" w:history="1">
        <w:r>
          <w:rPr>
            <w:rFonts w:ascii="宋体" w:hAnsi="宋体" w:cs="宋体" w:hint="eastAsia"/>
            <w:sz w:val="24"/>
            <w:szCs w:val="24"/>
          </w:rPr>
          <w:t>2.4 数据仓库与ETL技术</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_Toc16950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4C7FF7EC" w14:textId="77777777" w:rsidR="00021E7C" w:rsidRDefault="00000000">
      <w:pPr>
        <w:pStyle w:val="TOC3"/>
        <w:tabs>
          <w:tab w:val="right" w:leader="dot" w:pos="8786"/>
        </w:tabs>
        <w:spacing w:line="360" w:lineRule="auto"/>
        <w:rPr>
          <w:rFonts w:ascii="宋体" w:hAnsi="宋体" w:cs="宋体"/>
          <w:sz w:val="24"/>
          <w:szCs w:val="24"/>
        </w:rPr>
      </w:pPr>
      <w:hyperlink w:anchor="_Toc377" w:history="1">
        <w:r>
          <w:rPr>
            <w:rFonts w:ascii="宋体" w:hAnsi="宋体" w:cs="宋体" w:hint="eastAsia"/>
            <w:sz w:val="24"/>
            <w:szCs w:val="24"/>
            <w:lang w:bidi="ar"/>
          </w:rPr>
          <w:t>2.4.1 数据仓库</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_Toc377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6456E708" w14:textId="77777777" w:rsidR="00021E7C" w:rsidRDefault="00000000">
      <w:pPr>
        <w:pStyle w:val="TOC3"/>
        <w:tabs>
          <w:tab w:val="right" w:leader="dot" w:pos="8786"/>
        </w:tabs>
        <w:spacing w:line="360" w:lineRule="auto"/>
        <w:rPr>
          <w:rFonts w:ascii="宋体" w:hAnsi="宋体" w:cs="宋体"/>
          <w:sz w:val="24"/>
          <w:szCs w:val="24"/>
        </w:rPr>
      </w:pPr>
      <w:hyperlink w:anchor="_Toc10091" w:history="1">
        <w:r>
          <w:rPr>
            <w:rFonts w:ascii="宋体" w:hAnsi="宋体" w:cs="宋体" w:hint="eastAsia"/>
            <w:sz w:val="24"/>
            <w:szCs w:val="24"/>
            <w:lang w:bidi="ar"/>
          </w:rPr>
          <w:t>2.4.2 ETL技术</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_Toc10091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74EA16FD" w14:textId="77777777" w:rsidR="00021E7C" w:rsidRDefault="00000000">
      <w:pPr>
        <w:pStyle w:val="TOC3"/>
        <w:tabs>
          <w:tab w:val="right" w:leader="dot" w:pos="8786"/>
        </w:tabs>
        <w:spacing w:line="360" w:lineRule="auto"/>
        <w:rPr>
          <w:rFonts w:ascii="宋体" w:hAnsi="宋体" w:cs="宋体"/>
          <w:sz w:val="24"/>
          <w:szCs w:val="24"/>
        </w:rPr>
      </w:pPr>
      <w:hyperlink w:anchor="_Toc24599" w:history="1">
        <w:r>
          <w:rPr>
            <w:rFonts w:ascii="宋体" w:hAnsi="宋体" w:cs="宋体" w:hint="eastAsia"/>
            <w:sz w:val="24"/>
            <w:szCs w:val="24"/>
            <w:lang w:bidi="ar"/>
          </w:rPr>
          <w:t>2.4.3 星型模型</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_Toc24599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5380D621" w14:textId="77777777" w:rsidR="00021E7C" w:rsidRDefault="00000000">
      <w:pPr>
        <w:pStyle w:val="TOC2"/>
        <w:tabs>
          <w:tab w:val="right" w:leader="dot" w:pos="8786"/>
        </w:tabs>
        <w:spacing w:line="360" w:lineRule="auto"/>
        <w:rPr>
          <w:rFonts w:ascii="宋体" w:hAnsi="宋体" w:cs="宋体"/>
          <w:sz w:val="24"/>
          <w:szCs w:val="24"/>
        </w:rPr>
      </w:pPr>
      <w:hyperlink w:anchor="_Toc30075" w:history="1">
        <w:r>
          <w:rPr>
            <w:rFonts w:ascii="宋体" w:hAnsi="宋体" w:cs="宋体" w:hint="eastAsia"/>
            <w:sz w:val="24"/>
            <w:szCs w:val="24"/>
          </w:rPr>
          <w:t>2.5 评价指标体系</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_Toc30075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9</w:t>
        </w:r>
        <w:r>
          <w:rPr>
            <w:rFonts w:ascii="宋体" w:hAnsi="宋体" w:cs="宋体" w:hint="eastAsia"/>
            <w:sz w:val="24"/>
            <w:szCs w:val="24"/>
          </w:rPr>
          <w:fldChar w:fldCharType="end"/>
        </w:r>
      </w:hyperlink>
    </w:p>
    <w:p w14:paraId="10A39153" w14:textId="77777777" w:rsidR="00021E7C" w:rsidRDefault="00000000">
      <w:pPr>
        <w:pStyle w:val="TOC1"/>
        <w:tabs>
          <w:tab w:val="right" w:leader="dot" w:pos="8786"/>
        </w:tabs>
        <w:spacing w:line="360" w:lineRule="auto"/>
        <w:rPr>
          <w:rFonts w:ascii="宋体" w:hAnsi="宋体" w:cs="宋体"/>
          <w:sz w:val="24"/>
          <w:szCs w:val="24"/>
        </w:rPr>
      </w:pPr>
      <w:hyperlink w:anchor="_Toc31306" w:history="1">
        <w:r>
          <w:rPr>
            <w:rFonts w:ascii="宋体" w:hAnsi="宋体" w:cs="宋体" w:hint="eastAsia"/>
            <w:sz w:val="24"/>
            <w:szCs w:val="24"/>
          </w:rPr>
          <w:t>3 数据处理</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_Toc31306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6E0ACEC1" w14:textId="77777777" w:rsidR="00021E7C" w:rsidRDefault="00000000">
      <w:pPr>
        <w:pStyle w:val="TOC2"/>
        <w:tabs>
          <w:tab w:val="right" w:leader="dot" w:pos="8786"/>
        </w:tabs>
        <w:spacing w:line="360" w:lineRule="auto"/>
        <w:rPr>
          <w:rFonts w:ascii="宋体" w:hAnsi="宋体" w:cs="宋体"/>
          <w:sz w:val="24"/>
          <w:szCs w:val="24"/>
        </w:rPr>
      </w:pPr>
      <w:hyperlink w:anchor="_Toc21340" w:history="1">
        <w:r>
          <w:rPr>
            <w:rFonts w:ascii="宋体" w:hAnsi="宋体" w:cs="宋体" w:hint="eastAsia"/>
            <w:sz w:val="24"/>
            <w:szCs w:val="24"/>
          </w:rPr>
          <w:t>3.1 数据来源与特征分析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_Toc21340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2FAAA565" w14:textId="77777777" w:rsidR="00021E7C" w:rsidRDefault="00000000">
      <w:pPr>
        <w:pStyle w:val="TOC3"/>
        <w:tabs>
          <w:tab w:val="right" w:leader="dot" w:pos="8786"/>
        </w:tabs>
        <w:spacing w:line="360" w:lineRule="auto"/>
        <w:rPr>
          <w:rFonts w:ascii="宋体" w:hAnsi="宋体" w:cs="宋体"/>
          <w:sz w:val="24"/>
          <w:szCs w:val="24"/>
        </w:rPr>
      </w:pPr>
      <w:hyperlink w:anchor="_Toc11863" w:history="1">
        <w:r>
          <w:rPr>
            <w:rFonts w:ascii="宋体" w:hAnsi="宋体" w:cs="宋体" w:hint="eastAsia"/>
            <w:sz w:val="24"/>
            <w:szCs w:val="24"/>
            <w:lang w:bidi="ar"/>
          </w:rPr>
          <w:t>3.1.1 试验数据来源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_Toc11863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4097E118" w14:textId="77777777" w:rsidR="00021E7C" w:rsidRDefault="00000000">
      <w:pPr>
        <w:pStyle w:val="TOC3"/>
        <w:tabs>
          <w:tab w:val="right" w:leader="dot" w:pos="8786"/>
        </w:tabs>
        <w:spacing w:line="360" w:lineRule="auto"/>
        <w:rPr>
          <w:rFonts w:ascii="宋体" w:hAnsi="宋体" w:cs="宋体"/>
          <w:sz w:val="24"/>
          <w:szCs w:val="24"/>
        </w:rPr>
      </w:pPr>
      <w:hyperlink w:anchor="_Toc21695" w:history="1">
        <w:r>
          <w:rPr>
            <w:rFonts w:ascii="宋体" w:hAnsi="宋体" w:cs="宋体" w:hint="eastAsia"/>
            <w:sz w:val="24"/>
            <w:szCs w:val="24"/>
            <w:lang w:bidi="ar"/>
          </w:rPr>
          <w:t>3.1.2 原始数据特征分析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_Toc21695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1DA3218C" w14:textId="77777777" w:rsidR="00021E7C" w:rsidRDefault="00000000">
      <w:pPr>
        <w:pStyle w:val="TOC2"/>
        <w:tabs>
          <w:tab w:val="right" w:leader="dot" w:pos="8786"/>
        </w:tabs>
        <w:spacing w:line="360" w:lineRule="auto"/>
        <w:rPr>
          <w:rFonts w:ascii="宋体" w:hAnsi="宋体" w:cs="宋体"/>
          <w:sz w:val="24"/>
          <w:szCs w:val="24"/>
        </w:rPr>
      </w:pPr>
      <w:hyperlink w:anchor="_Toc15783" w:history="1">
        <w:r>
          <w:rPr>
            <w:rFonts w:ascii="宋体" w:hAnsi="宋体" w:cs="宋体" w:hint="eastAsia"/>
            <w:sz w:val="24"/>
            <w:szCs w:val="24"/>
          </w:rPr>
          <w:t>3.2 数据清洗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_Toc15783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164ACACF" w14:textId="77777777" w:rsidR="00021E7C" w:rsidRDefault="00000000">
      <w:pPr>
        <w:pStyle w:val="TOC3"/>
        <w:tabs>
          <w:tab w:val="right" w:leader="dot" w:pos="8786"/>
        </w:tabs>
        <w:spacing w:line="360" w:lineRule="auto"/>
        <w:rPr>
          <w:rFonts w:ascii="宋体" w:hAnsi="宋体" w:cs="宋体"/>
          <w:sz w:val="24"/>
          <w:szCs w:val="24"/>
        </w:rPr>
      </w:pPr>
      <w:hyperlink w:anchor="_Toc10241" w:history="1">
        <w:r>
          <w:rPr>
            <w:rFonts w:ascii="宋体" w:hAnsi="宋体" w:cs="宋体" w:hint="eastAsia"/>
            <w:sz w:val="24"/>
            <w:szCs w:val="24"/>
            <w:lang w:bidi="ar"/>
          </w:rPr>
          <w:t>3.2.1 无效记录过滤</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_Toc10241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4E531D99" w14:textId="77777777" w:rsidR="00021E7C" w:rsidRDefault="00000000">
      <w:pPr>
        <w:pStyle w:val="TOC3"/>
        <w:tabs>
          <w:tab w:val="right" w:leader="dot" w:pos="8786"/>
        </w:tabs>
        <w:spacing w:line="360" w:lineRule="auto"/>
        <w:rPr>
          <w:rFonts w:ascii="宋体" w:hAnsi="宋体" w:cs="宋体"/>
          <w:sz w:val="24"/>
          <w:szCs w:val="24"/>
        </w:rPr>
      </w:pPr>
      <w:hyperlink w:anchor="_Toc3441" w:history="1">
        <w:r>
          <w:rPr>
            <w:rFonts w:ascii="宋体" w:hAnsi="宋体" w:cs="宋体" w:hint="eastAsia"/>
            <w:sz w:val="24"/>
            <w:szCs w:val="24"/>
            <w:lang w:bidi="ar"/>
          </w:rPr>
          <w:t>3.2.2 缺失值处理</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_Toc3441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11</w:t>
        </w:r>
        <w:r>
          <w:rPr>
            <w:rFonts w:ascii="宋体" w:hAnsi="宋体" w:cs="宋体" w:hint="eastAsia"/>
            <w:sz w:val="24"/>
            <w:szCs w:val="24"/>
          </w:rPr>
          <w:fldChar w:fldCharType="end"/>
        </w:r>
      </w:hyperlink>
    </w:p>
    <w:p w14:paraId="65A34B79" w14:textId="77777777" w:rsidR="00021E7C" w:rsidRDefault="00000000">
      <w:pPr>
        <w:pStyle w:val="TOC2"/>
        <w:tabs>
          <w:tab w:val="right" w:leader="dot" w:pos="8786"/>
        </w:tabs>
        <w:spacing w:line="360" w:lineRule="auto"/>
        <w:rPr>
          <w:rFonts w:ascii="宋体" w:hAnsi="宋体" w:cs="宋体"/>
          <w:sz w:val="24"/>
          <w:szCs w:val="24"/>
        </w:rPr>
      </w:pPr>
      <w:hyperlink w:anchor="_Toc29852" w:history="1">
        <w:r>
          <w:rPr>
            <w:rFonts w:ascii="宋体" w:hAnsi="宋体" w:cs="宋体" w:hint="eastAsia"/>
            <w:sz w:val="24"/>
            <w:szCs w:val="24"/>
          </w:rPr>
          <w:t>3.3 数据标准化</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_Toc29852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11</w:t>
        </w:r>
        <w:r>
          <w:rPr>
            <w:rFonts w:ascii="宋体" w:hAnsi="宋体" w:cs="宋体" w:hint="eastAsia"/>
            <w:sz w:val="24"/>
            <w:szCs w:val="24"/>
          </w:rPr>
          <w:fldChar w:fldCharType="end"/>
        </w:r>
      </w:hyperlink>
    </w:p>
    <w:p w14:paraId="44935971" w14:textId="77777777" w:rsidR="00021E7C" w:rsidRDefault="00000000">
      <w:pPr>
        <w:pStyle w:val="TOC3"/>
        <w:tabs>
          <w:tab w:val="right" w:leader="dot" w:pos="8786"/>
        </w:tabs>
        <w:spacing w:line="360" w:lineRule="auto"/>
        <w:rPr>
          <w:rFonts w:ascii="宋体" w:hAnsi="宋体" w:cs="宋体"/>
          <w:sz w:val="24"/>
          <w:szCs w:val="24"/>
        </w:rPr>
      </w:pPr>
      <w:hyperlink w:anchor="_Toc10714" w:history="1">
        <w:r>
          <w:rPr>
            <w:rFonts w:ascii="宋体" w:hAnsi="宋体" w:cs="宋体" w:hint="eastAsia"/>
            <w:sz w:val="24"/>
            <w:szCs w:val="24"/>
            <w:lang w:bidi="ar"/>
          </w:rPr>
          <w:t>3.3.1 格式标准化</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_Toc10714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11</w:t>
        </w:r>
        <w:r>
          <w:rPr>
            <w:rFonts w:ascii="宋体" w:hAnsi="宋体" w:cs="宋体" w:hint="eastAsia"/>
            <w:sz w:val="24"/>
            <w:szCs w:val="24"/>
          </w:rPr>
          <w:fldChar w:fldCharType="end"/>
        </w:r>
      </w:hyperlink>
    </w:p>
    <w:p w14:paraId="63DB20E3" w14:textId="77777777" w:rsidR="00021E7C" w:rsidRDefault="00000000">
      <w:pPr>
        <w:pStyle w:val="TOC3"/>
        <w:tabs>
          <w:tab w:val="right" w:leader="dot" w:pos="8786"/>
        </w:tabs>
        <w:spacing w:line="360" w:lineRule="auto"/>
        <w:rPr>
          <w:rFonts w:ascii="宋体" w:hAnsi="宋体" w:cs="宋体"/>
          <w:sz w:val="24"/>
          <w:szCs w:val="24"/>
        </w:rPr>
      </w:pPr>
      <w:hyperlink w:anchor="_Toc30288" w:history="1">
        <w:r>
          <w:rPr>
            <w:rFonts w:ascii="宋体" w:hAnsi="宋体" w:cs="宋体" w:hint="eastAsia"/>
            <w:sz w:val="24"/>
            <w:szCs w:val="24"/>
            <w:lang w:bidi="ar"/>
          </w:rPr>
          <w:t>3.3.2 语义标准化</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_Toc30288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11</w:t>
        </w:r>
        <w:r>
          <w:rPr>
            <w:rFonts w:ascii="宋体" w:hAnsi="宋体" w:cs="宋体" w:hint="eastAsia"/>
            <w:sz w:val="24"/>
            <w:szCs w:val="24"/>
          </w:rPr>
          <w:fldChar w:fldCharType="end"/>
        </w:r>
      </w:hyperlink>
    </w:p>
    <w:p w14:paraId="68898053" w14:textId="77777777" w:rsidR="00021E7C" w:rsidRDefault="00000000">
      <w:pPr>
        <w:pStyle w:val="TOC2"/>
        <w:tabs>
          <w:tab w:val="right" w:leader="dot" w:pos="8786"/>
        </w:tabs>
        <w:spacing w:line="360" w:lineRule="auto"/>
        <w:rPr>
          <w:rFonts w:ascii="宋体" w:hAnsi="宋体" w:cs="宋体"/>
          <w:sz w:val="24"/>
          <w:szCs w:val="24"/>
        </w:rPr>
      </w:pPr>
      <w:hyperlink w:anchor="_Toc1808" w:history="1">
        <w:r>
          <w:rPr>
            <w:rFonts w:ascii="宋体" w:hAnsi="宋体" w:cs="宋体" w:hint="eastAsia"/>
            <w:sz w:val="24"/>
            <w:szCs w:val="24"/>
          </w:rPr>
          <w:t>3.4 隐私脱敏设计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_Toc1808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12</w:t>
        </w:r>
        <w:r>
          <w:rPr>
            <w:rFonts w:ascii="宋体" w:hAnsi="宋体" w:cs="宋体" w:hint="eastAsia"/>
            <w:sz w:val="24"/>
            <w:szCs w:val="24"/>
          </w:rPr>
          <w:fldChar w:fldCharType="end"/>
        </w:r>
      </w:hyperlink>
    </w:p>
    <w:p w14:paraId="7E0CE483" w14:textId="77777777" w:rsidR="00021E7C" w:rsidRDefault="00000000">
      <w:pPr>
        <w:pStyle w:val="TOC2"/>
        <w:tabs>
          <w:tab w:val="right" w:leader="dot" w:pos="8786"/>
        </w:tabs>
        <w:spacing w:line="360" w:lineRule="auto"/>
        <w:rPr>
          <w:rFonts w:ascii="宋体" w:hAnsi="宋体" w:cs="宋体"/>
          <w:sz w:val="24"/>
          <w:szCs w:val="24"/>
        </w:rPr>
      </w:pPr>
      <w:hyperlink w:anchor="_Toc598" w:history="1">
        <w:r>
          <w:rPr>
            <w:rFonts w:ascii="宋体" w:hAnsi="宋体" w:cs="宋体" w:hint="eastAsia"/>
            <w:sz w:val="24"/>
            <w:szCs w:val="24"/>
          </w:rPr>
          <w:t>3.5 数据质量评估</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_Toc598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12</w:t>
        </w:r>
        <w:r>
          <w:rPr>
            <w:rFonts w:ascii="宋体" w:hAnsi="宋体" w:cs="宋体" w:hint="eastAsia"/>
            <w:sz w:val="24"/>
            <w:szCs w:val="24"/>
          </w:rPr>
          <w:fldChar w:fldCharType="end"/>
        </w:r>
      </w:hyperlink>
    </w:p>
    <w:p w14:paraId="4FA7792A" w14:textId="77777777" w:rsidR="00021E7C" w:rsidRDefault="00000000">
      <w:pPr>
        <w:pStyle w:val="TOC1"/>
        <w:tabs>
          <w:tab w:val="right" w:leader="dot" w:pos="8786"/>
        </w:tabs>
        <w:spacing w:line="360" w:lineRule="auto"/>
        <w:rPr>
          <w:rFonts w:ascii="宋体" w:hAnsi="宋体" w:cs="宋体"/>
          <w:sz w:val="24"/>
          <w:szCs w:val="24"/>
        </w:rPr>
      </w:pPr>
      <w:hyperlink w:anchor="_Toc6178" w:history="1">
        <w:r>
          <w:rPr>
            <w:rFonts w:ascii="宋体" w:hAnsi="宋体" w:cs="宋体" w:hint="eastAsia"/>
            <w:sz w:val="24"/>
            <w:szCs w:val="24"/>
          </w:rPr>
          <w:t>4 系统构建与分析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_Toc6178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13</w:t>
        </w:r>
        <w:r>
          <w:rPr>
            <w:rFonts w:ascii="宋体" w:hAnsi="宋体" w:cs="宋体" w:hint="eastAsia"/>
            <w:sz w:val="24"/>
            <w:szCs w:val="24"/>
          </w:rPr>
          <w:fldChar w:fldCharType="end"/>
        </w:r>
      </w:hyperlink>
    </w:p>
    <w:p w14:paraId="66E01899" w14:textId="77777777" w:rsidR="00021E7C" w:rsidRDefault="00000000">
      <w:pPr>
        <w:pStyle w:val="TOC2"/>
        <w:tabs>
          <w:tab w:val="right" w:leader="dot" w:pos="8786"/>
        </w:tabs>
        <w:spacing w:line="360" w:lineRule="auto"/>
        <w:rPr>
          <w:rFonts w:ascii="宋体" w:hAnsi="宋体" w:cs="宋体"/>
          <w:sz w:val="24"/>
          <w:szCs w:val="24"/>
        </w:rPr>
      </w:pPr>
      <w:hyperlink w:anchor="_Toc20310" w:history="1">
        <w:r>
          <w:rPr>
            <w:rFonts w:ascii="宋体" w:hAnsi="宋体" w:cs="宋体" w:hint="eastAsia"/>
            <w:sz w:val="24"/>
            <w:szCs w:val="24"/>
            <w:lang w:bidi="ar"/>
          </w:rPr>
          <w:t>4.1 系统总体架构设计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_Toc20310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13</w:t>
        </w:r>
        <w:r>
          <w:rPr>
            <w:rFonts w:ascii="宋体" w:hAnsi="宋体" w:cs="宋体" w:hint="eastAsia"/>
            <w:sz w:val="24"/>
            <w:szCs w:val="24"/>
          </w:rPr>
          <w:fldChar w:fldCharType="end"/>
        </w:r>
      </w:hyperlink>
    </w:p>
    <w:p w14:paraId="3E1C8557" w14:textId="77777777" w:rsidR="00021E7C" w:rsidRDefault="00000000">
      <w:pPr>
        <w:pStyle w:val="TOC2"/>
        <w:tabs>
          <w:tab w:val="right" w:leader="dot" w:pos="8786"/>
        </w:tabs>
        <w:spacing w:line="360" w:lineRule="auto"/>
        <w:rPr>
          <w:rFonts w:ascii="宋体" w:hAnsi="宋体" w:cs="宋体"/>
          <w:sz w:val="24"/>
          <w:szCs w:val="24"/>
        </w:rPr>
      </w:pPr>
      <w:hyperlink w:anchor="_Toc20895" w:history="1">
        <w:r>
          <w:rPr>
            <w:rFonts w:ascii="宋体" w:hAnsi="宋体" w:cs="宋体" w:hint="eastAsia"/>
            <w:sz w:val="24"/>
            <w:szCs w:val="24"/>
            <w:lang w:bidi="ar"/>
          </w:rPr>
          <w:t>4.2 分类框架设计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_Toc20895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14</w:t>
        </w:r>
        <w:r>
          <w:rPr>
            <w:rFonts w:ascii="宋体" w:hAnsi="宋体" w:cs="宋体" w:hint="eastAsia"/>
            <w:sz w:val="24"/>
            <w:szCs w:val="24"/>
          </w:rPr>
          <w:fldChar w:fldCharType="end"/>
        </w:r>
      </w:hyperlink>
    </w:p>
    <w:p w14:paraId="673439B0" w14:textId="77777777" w:rsidR="00021E7C" w:rsidRDefault="00000000">
      <w:pPr>
        <w:pStyle w:val="TOC2"/>
        <w:tabs>
          <w:tab w:val="right" w:leader="dot" w:pos="8786"/>
        </w:tabs>
        <w:spacing w:line="360" w:lineRule="auto"/>
        <w:rPr>
          <w:rFonts w:ascii="宋体" w:hAnsi="宋体" w:cs="宋体"/>
          <w:sz w:val="24"/>
          <w:szCs w:val="24"/>
        </w:rPr>
      </w:pPr>
      <w:hyperlink w:anchor="_Toc24067" w:history="1">
        <w:r>
          <w:rPr>
            <w:rFonts w:ascii="宋体" w:hAnsi="宋体" w:cs="宋体" w:hint="eastAsia"/>
            <w:sz w:val="24"/>
            <w:szCs w:val="24"/>
            <w:lang w:bidi="ar"/>
          </w:rPr>
          <w:t>4.3 关键词规则库搭建</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_Toc24067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14</w:t>
        </w:r>
        <w:r>
          <w:rPr>
            <w:rFonts w:ascii="宋体" w:hAnsi="宋体" w:cs="宋体" w:hint="eastAsia"/>
            <w:sz w:val="24"/>
            <w:szCs w:val="24"/>
          </w:rPr>
          <w:fldChar w:fldCharType="end"/>
        </w:r>
      </w:hyperlink>
    </w:p>
    <w:p w14:paraId="59960208" w14:textId="77777777" w:rsidR="00021E7C" w:rsidRDefault="00000000">
      <w:pPr>
        <w:pStyle w:val="TOC2"/>
        <w:tabs>
          <w:tab w:val="right" w:leader="dot" w:pos="8786"/>
        </w:tabs>
        <w:spacing w:line="360" w:lineRule="auto"/>
        <w:rPr>
          <w:rFonts w:ascii="宋体" w:hAnsi="宋体" w:cs="宋体"/>
          <w:sz w:val="24"/>
          <w:szCs w:val="24"/>
        </w:rPr>
      </w:pPr>
      <w:hyperlink w:anchor="_Toc7757" w:history="1">
        <w:r>
          <w:rPr>
            <w:rFonts w:ascii="宋体" w:hAnsi="宋体" w:cs="宋体" w:hint="eastAsia"/>
            <w:sz w:val="24"/>
            <w:szCs w:val="24"/>
            <w:lang w:bidi="ar"/>
          </w:rPr>
          <w:t>4.4 数据仓库搭建</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_Toc7757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15</w:t>
        </w:r>
        <w:r>
          <w:rPr>
            <w:rFonts w:ascii="宋体" w:hAnsi="宋体" w:cs="宋体" w:hint="eastAsia"/>
            <w:sz w:val="24"/>
            <w:szCs w:val="24"/>
          </w:rPr>
          <w:fldChar w:fldCharType="end"/>
        </w:r>
      </w:hyperlink>
    </w:p>
    <w:p w14:paraId="6AD8D8BA" w14:textId="77777777" w:rsidR="00021E7C" w:rsidRDefault="00000000">
      <w:pPr>
        <w:pStyle w:val="TOC2"/>
        <w:tabs>
          <w:tab w:val="right" w:leader="dot" w:pos="8786"/>
        </w:tabs>
        <w:spacing w:line="360" w:lineRule="auto"/>
        <w:rPr>
          <w:rFonts w:ascii="宋体" w:hAnsi="宋体" w:cs="宋体"/>
          <w:sz w:val="24"/>
          <w:szCs w:val="24"/>
        </w:rPr>
      </w:pPr>
      <w:hyperlink w:anchor="_Toc3964" w:history="1">
        <w:r>
          <w:rPr>
            <w:rFonts w:ascii="宋体" w:hAnsi="宋体" w:cs="宋体" w:hint="eastAsia"/>
            <w:sz w:val="24"/>
            <w:szCs w:val="24"/>
            <w:lang w:bidi="ar"/>
          </w:rPr>
          <w:t>4.5 AI协同模块实现</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_Toc3964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16</w:t>
        </w:r>
        <w:r>
          <w:rPr>
            <w:rFonts w:ascii="宋体" w:hAnsi="宋体" w:cs="宋体" w:hint="eastAsia"/>
            <w:sz w:val="24"/>
            <w:szCs w:val="24"/>
          </w:rPr>
          <w:fldChar w:fldCharType="end"/>
        </w:r>
      </w:hyperlink>
    </w:p>
    <w:p w14:paraId="1BFF4006" w14:textId="77777777" w:rsidR="00021E7C" w:rsidRDefault="00000000">
      <w:pPr>
        <w:pStyle w:val="TOC3"/>
        <w:tabs>
          <w:tab w:val="right" w:leader="dot" w:pos="8786"/>
        </w:tabs>
        <w:spacing w:line="360" w:lineRule="auto"/>
        <w:rPr>
          <w:rFonts w:ascii="宋体" w:hAnsi="宋体" w:cs="宋体"/>
          <w:sz w:val="24"/>
          <w:szCs w:val="24"/>
        </w:rPr>
      </w:pPr>
      <w:hyperlink w:anchor="_Toc15988" w:history="1">
        <w:r>
          <w:rPr>
            <w:rFonts w:ascii="宋体" w:hAnsi="宋体" w:cs="宋体" w:hint="eastAsia"/>
            <w:sz w:val="24"/>
            <w:szCs w:val="24"/>
            <w:lang w:bidi="ar"/>
          </w:rPr>
          <w:t>4.5.1 语义检索模块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_Toc15988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17</w:t>
        </w:r>
        <w:r>
          <w:rPr>
            <w:rFonts w:ascii="宋体" w:hAnsi="宋体" w:cs="宋体" w:hint="eastAsia"/>
            <w:sz w:val="24"/>
            <w:szCs w:val="24"/>
          </w:rPr>
          <w:fldChar w:fldCharType="end"/>
        </w:r>
      </w:hyperlink>
    </w:p>
    <w:p w14:paraId="2A47E199" w14:textId="77777777" w:rsidR="00021E7C" w:rsidRDefault="00000000">
      <w:pPr>
        <w:pStyle w:val="TOC3"/>
        <w:tabs>
          <w:tab w:val="right" w:leader="dot" w:pos="8786"/>
        </w:tabs>
        <w:spacing w:line="360" w:lineRule="auto"/>
        <w:rPr>
          <w:rFonts w:ascii="宋体" w:hAnsi="宋体" w:cs="宋体"/>
          <w:sz w:val="24"/>
          <w:szCs w:val="24"/>
        </w:rPr>
      </w:pPr>
      <w:hyperlink w:anchor="_Toc8175" w:history="1">
        <w:r>
          <w:rPr>
            <w:rFonts w:ascii="宋体" w:hAnsi="宋体" w:cs="宋体" w:hint="eastAsia"/>
            <w:sz w:val="24"/>
            <w:szCs w:val="24"/>
            <w:lang w:bidi="ar"/>
          </w:rPr>
          <w:t>4.5.2 大语言模型提示模块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_Toc8175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17</w:t>
        </w:r>
        <w:r>
          <w:rPr>
            <w:rFonts w:ascii="宋体" w:hAnsi="宋体" w:cs="宋体" w:hint="eastAsia"/>
            <w:sz w:val="24"/>
            <w:szCs w:val="24"/>
          </w:rPr>
          <w:fldChar w:fldCharType="end"/>
        </w:r>
      </w:hyperlink>
    </w:p>
    <w:p w14:paraId="22A685FF" w14:textId="77777777" w:rsidR="00021E7C" w:rsidRDefault="00000000">
      <w:pPr>
        <w:pStyle w:val="TOC2"/>
        <w:tabs>
          <w:tab w:val="right" w:leader="dot" w:pos="8786"/>
        </w:tabs>
        <w:spacing w:line="360" w:lineRule="auto"/>
        <w:rPr>
          <w:rFonts w:ascii="宋体" w:hAnsi="宋体" w:cs="宋体"/>
          <w:sz w:val="24"/>
          <w:szCs w:val="24"/>
        </w:rPr>
      </w:pPr>
      <w:hyperlink w:anchor="_Toc3721" w:history="1">
        <w:r>
          <w:rPr>
            <w:rFonts w:ascii="宋体" w:hAnsi="宋体" w:cs="宋体" w:hint="eastAsia"/>
            <w:sz w:val="24"/>
            <w:szCs w:val="24"/>
            <w:lang w:bidi="ar"/>
          </w:rPr>
          <w:t>4.6 政务智能问答系统</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_Toc3721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18</w:t>
        </w:r>
        <w:r>
          <w:rPr>
            <w:rFonts w:ascii="宋体" w:hAnsi="宋体" w:cs="宋体" w:hint="eastAsia"/>
            <w:sz w:val="24"/>
            <w:szCs w:val="24"/>
          </w:rPr>
          <w:fldChar w:fldCharType="end"/>
        </w:r>
      </w:hyperlink>
    </w:p>
    <w:p w14:paraId="696F5230" w14:textId="77777777" w:rsidR="00021E7C" w:rsidRDefault="00000000">
      <w:pPr>
        <w:pStyle w:val="TOC3"/>
        <w:tabs>
          <w:tab w:val="right" w:leader="dot" w:pos="8786"/>
        </w:tabs>
        <w:spacing w:line="360" w:lineRule="auto"/>
        <w:rPr>
          <w:rFonts w:ascii="宋体" w:hAnsi="宋体" w:cs="宋体"/>
          <w:sz w:val="24"/>
          <w:szCs w:val="24"/>
        </w:rPr>
      </w:pPr>
      <w:hyperlink w:anchor="_Toc12042" w:history="1">
        <w:r>
          <w:rPr>
            <w:rFonts w:ascii="宋体" w:hAnsi="宋体" w:cs="宋体" w:hint="eastAsia"/>
            <w:sz w:val="24"/>
            <w:szCs w:val="24"/>
            <w:lang w:bidi="ar"/>
          </w:rPr>
          <w:t>4.6.1 系统设计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_Toc12042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18</w:t>
        </w:r>
        <w:r>
          <w:rPr>
            <w:rFonts w:ascii="宋体" w:hAnsi="宋体" w:cs="宋体" w:hint="eastAsia"/>
            <w:sz w:val="24"/>
            <w:szCs w:val="24"/>
          </w:rPr>
          <w:fldChar w:fldCharType="end"/>
        </w:r>
      </w:hyperlink>
    </w:p>
    <w:p w14:paraId="6EB0F15F" w14:textId="77777777" w:rsidR="00021E7C" w:rsidRDefault="00000000">
      <w:pPr>
        <w:pStyle w:val="TOC3"/>
        <w:tabs>
          <w:tab w:val="right" w:leader="dot" w:pos="8786"/>
        </w:tabs>
        <w:spacing w:line="360" w:lineRule="auto"/>
        <w:rPr>
          <w:rFonts w:ascii="宋体" w:hAnsi="宋体" w:cs="宋体"/>
          <w:sz w:val="24"/>
          <w:szCs w:val="24"/>
        </w:rPr>
      </w:pPr>
      <w:hyperlink w:anchor="_Toc22600" w:history="1">
        <w:r>
          <w:rPr>
            <w:rFonts w:ascii="宋体" w:hAnsi="宋体" w:cs="宋体" w:hint="eastAsia"/>
            <w:sz w:val="24"/>
            <w:szCs w:val="24"/>
            <w:lang w:bidi="ar"/>
          </w:rPr>
          <w:t>4.6.2 知识库构建</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_Toc22600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19</w:t>
        </w:r>
        <w:r>
          <w:rPr>
            <w:rFonts w:ascii="宋体" w:hAnsi="宋体" w:cs="宋体" w:hint="eastAsia"/>
            <w:sz w:val="24"/>
            <w:szCs w:val="24"/>
          </w:rPr>
          <w:fldChar w:fldCharType="end"/>
        </w:r>
      </w:hyperlink>
    </w:p>
    <w:p w14:paraId="1528C5F8" w14:textId="77777777" w:rsidR="00021E7C" w:rsidRDefault="00000000">
      <w:pPr>
        <w:pStyle w:val="TOC3"/>
        <w:tabs>
          <w:tab w:val="right" w:leader="dot" w:pos="8786"/>
        </w:tabs>
        <w:spacing w:line="360" w:lineRule="auto"/>
        <w:rPr>
          <w:rFonts w:ascii="宋体" w:hAnsi="宋体" w:cs="宋体"/>
          <w:sz w:val="24"/>
          <w:szCs w:val="24"/>
        </w:rPr>
      </w:pPr>
      <w:hyperlink w:anchor="_Toc3390" w:history="1">
        <w:r>
          <w:rPr>
            <w:rFonts w:ascii="宋体" w:hAnsi="宋体" w:cs="宋体" w:hint="eastAsia"/>
            <w:sz w:val="24"/>
            <w:szCs w:val="24"/>
            <w:lang w:bidi="ar"/>
          </w:rPr>
          <w:t>4.6.3 问答流程</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_Toc3390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19</w:t>
        </w:r>
        <w:r>
          <w:rPr>
            <w:rFonts w:ascii="宋体" w:hAnsi="宋体" w:cs="宋体" w:hint="eastAsia"/>
            <w:sz w:val="24"/>
            <w:szCs w:val="24"/>
          </w:rPr>
          <w:fldChar w:fldCharType="end"/>
        </w:r>
      </w:hyperlink>
    </w:p>
    <w:p w14:paraId="583F89B1" w14:textId="77777777" w:rsidR="00021E7C" w:rsidRDefault="00000000">
      <w:pPr>
        <w:pStyle w:val="TOC3"/>
        <w:tabs>
          <w:tab w:val="right" w:leader="dot" w:pos="8786"/>
        </w:tabs>
        <w:spacing w:line="360" w:lineRule="auto"/>
        <w:rPr>
          <w:rFonts w:ascii="宋体" w:hAnsi="宋体" w:cs="宋体"/>
          <w:sz w:val="24"/>
          <w:szCs w:val="24"/>
        </w:rPr>
      </w:pPr>
      <w:hyperlink w:anchor="_Toc10616" w:history="1">
        <w:r>
          <w:rPr>
            <w:rFonts w:ascii="宋体" w:hAnsi="宋体" w:cs="宋体" w:hint="eastAsia"/>
            <w:sz w:val="24"/>
            <w:szCs w:val="24"/>
            <w:lang w:bidi="ar"/>
          </w:rPr>
          <w:t>4.6.4 问答系统评估</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_Toc10616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20</w:t>
        </w:r>
        <w:r>
          <w:rPr>
            <w:rFonts w:ascii="宋体" w:hAnsi="宋体" w:cs="宋体" w:hint="eastAsia"/>
            <w:sz w:val="24"/>
            <w:szCs w:val="24"/>
          </w:rPr>
          <w:fldChar w:fldCharType="end"/>
        </w:r>
      </w:hyperlink>
    </w:p>
    <w:p w14:paraId="189239E6" w14:textId="77777777" w:rsidR="00021E7C" w:rsidRDefault="00000000">
      <w:pPr>
        <w:pStyle w:val="TOC2"/>
        <w:tabs>
          <w:tab w:val="right" w:leader="dot" w:pos="8786"/>
        </w:tabs>
        <w:spacing w:line="360" w:lineRule="auto"/>
        <w:rPr>
          <w:rFonts w:ascii="宋体" w:hAnsi="宋体" w:cs="宋体"/>
          <w:sz w:val="24"/>
          <w:szCs w:val="24"/>
        </w:rPr>
      </w:pPr>
      <w:hyperlink w:anchor="_Toc31721" w:history="1">
        <w:r>
          <w:rPr>
            <w:rFonts w:ascii="宋体" w:hAnsi="宋体" w:cs="宋体" w:hint="eastAsia"/>
            <w:sz w:val="24"/>
            <w:szCs w:val="24"/>
            <w:lang w:bidi="ar"/>
          </w:rPr>
          <w:t>4.7 实验方案设计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_Toc31721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20</w:t>
        </w:r>
        <w:r>
          <w:rPr>
            <w:rFonts w:ascii="宋体" w:hAnsi="宋体" w:cs="宋体" w:hint="eastAsia"/>
            <w:sz w:val="24"/>
            <w:szCs w:val="24"/>
          </w:rPr>
          <w:fldChar w:fldCharType="end"/>
        </w:r>
      </w:hyperlink>
    </w:p>
    <w:p w14:paraId="3CC3E3ED" w14:textId="77777777" w:rsidR="00021E7C" w:rsidRDefault="00000000">
      <w:pPr>
        <w:pStyle w:val="TOC3"/>
        <w:tabs>
          <w:tab w:val="right" w:leader="dot" w:pos="8786"/>
        </w:tabs>
        <w:spacing w:line="360" w:lineRule="auto"/>
        <w:rPr>
          <w:rFonts w:ascii="宋体" w:hAnsi="宋体" w:cs="宋体"/>
          <w:sz w:val="24"/>
          <w:szCs w:val="24"/>
        </w:rPr>
      </w:pPr>
      <w:hyperlink w:anchor="_Toc17899" w:history="1">
        <w:r>
          <w:rPr>
            <w:rFonts w:ascii="宋体" w:hAnsi="宋体" w:cs="宋体" w:hint="eastAsia"/>
            <w:sz w:val="24"/>
            <w:szCs w:val="24"/>
            <w:lang w:bidi="ar"/>
          </w:rPr>
          <w:t>4.7.1 不同处理方案对比实验</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_Toc17899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20</w:t>
        </w:r>
        <w:r>
          <w:rPr>
            <w:rFonts w:ascii="宋体" w:hAnsi="宋体" w:cs="宋体" w:hint="eastAsia"/>
            <w:sz w:val="24"/>
            <w:szCs w:val="24"/>
          </w:rPr>
          <w:fldChar w:fldCharType="end"/>
        </w:r>
      </w:hyperlink>
    </w:p>
    <w:p w14:paraId="420BDDDA" w14:textId="77777777" w:rsidR="00021E7C" w:rsidRDefault="00000000">
      <w:pPr>
        <w:pStyle w:val="TOC3"/>
        <w:tabs>
          <w:tab w:val="right" w:leader="dot" w:pos="8786"/>
        </w:tabs>
        <w:spacing w:line="360" w:lineRule="auto"/>
        <w:rPr>
          <w:rFonts w:ascii="宋体" w:hAnsi="宋体" w:cs="宋体"/>
          <w:sz w:val="24"/>
          <w:szCs w:val="24"/>
        </w:rPr>
      </w:pPr>
      <w:hyperlink w:anchor="_Toc16339" w:history="1">
        <w:r>
          <w:rPr>
            <w:rFonts w:ascii="宋体" w:hAnsi="宋体" w:cs="宋体" w:hint="eastAsia"/>
            <w:sz w:val="24"/>
            <w:szCs w:val="24"/>
            <w:lang w:bidi="ar"/>
          </w:rPr>
          <w:t>4.7.2 基线模型对比实验</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_Toc16339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21</w:t>
        </w:r>
        <w:r>
          <w:rPr>
            <w:rFonts w:ascii="宋体" w:hAnsi="宋体" w:cs="宋体" w:hint="eastAsia"/>
            <w:sz w:val="24"/>
            <w:szCs w:val="24"/>
          </w:rPr>
          <w:fldChar w:fldCharType="end"/>
        </w:r>
      </w:hyperlink>
    </w:p>
    <w:p w14:paraId="5C4ADD78" w14:textId="77777777" w:rsidR="00021E7C" w:rsidRDefault="00000000">
      <w:pPr>
        <w:pStyle w:val="TOC3"/>
        <w:tabs>
          <w:tab w:val="right" w:leader="dot" w:pos="8786"/>
        </w:tabs>
        <w:spacing w:line="360" w:lineRule="auto"/>
        <w:rPr>
          <w:rFonts w:ascii="宋体" w:hAnsi="宋体" w:cs="宋体"/>
          <w:sz w:val="24"/>
          <w:szCs w:val="24"/>
        </w:rPr>
      </w:pPr>
      <w:hyperlink w:anchor="_Toc13954" w:history="1">
        <w:r>
          <w:rPr>
            <w:rFonts w:ascii="宋体" w:hAnsi="宋体" w:cs="宋体" w:hint="eastAsia"/>
            <w:sz w:val="24"/>
            <w:szCs w:val="24"/>
            <w:lang w:bidi="ar"/>
          </w:rPr>
          <w:t>4.7.3 消融实验</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_Toc13954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21</w:t>
        </w:r>
        <w:r>
          <w:rPr>
            <w:rFonts w:ascii="宋体" w:hAnsi="宋体" w:cs="宋体" w:hint="eastAsia"/>
            <w:sz w:val="24"/>
            <w:szCs w:val="24"/>
          </w:rPr>
          <w:fldChar w:fldCharType="end"/>
        </w:r>
      </w:hyperlink>
    </w:p>
    <w:p w14:paraId="3F1F264D" w14:textId="77777777" w:rsidR="00021E7C" w:rsidRDefault="00000000">
      <w:pPr>
        <w:pStyle w:val="TOC2"/>
        <w:tabs>
          <w:tab w:val="right" w:leader="dot" w:pos="8786"/>
        </w:tabs>
        <w:spacing w:line="360" w:lineRule="auto"/>
        <w:rPr>
          <w:rFonts w:ascii="宋体" w:hAnsi="宋体" w:cs="宋体"/>
          <w:sz w:val="24"/>
          <w:szCs w:val="24"/>
        </w:rPr>
      </w:pPr>
      <w:hyperlink w:anchor="_Toc8365" w:history="1">
        <w:r>
          <w:rPr>
            <w:rFonts w:ascii="宋体" w:hAnsi="宋体" w:cs="宋体" w:hint="eastAsia"/>
            <w:sz w:val="24"/>
            <w:szCs w:val="24"/>
          </w:rPr>
          <w:t>4.8 统计分析方法</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_Toc8365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21</w:t>
        </w:r>
        <w:r>
          <w:rPr>
            <w:rFonts w:ascii="宋体" w:hAnsi="宋体" w:cs="宋体" w:hint="eastAsia"/>
            <w:sz w:val="24"/>
            <w:szCs w:val="24"/>
          </w:rPr>
          <w:fldChar w:fldCharType="end"/>
        </w:r>
      </w:hyperlink>
    </w:p>
    <w:p w14:paraId="290D2C6B" w14:textId="77777777" w:rsidR="00021E7C" w:rsidRDefault="00000000">
      <w:pPr>
        <w:pStyle w:val="TOC2"/>
        <w:tabs>
          <w:tab w:val="right" w:leader="dot" w:pos="8786"/>
        </w:tabs>
        <w:spacing w:line="360" w:lineRule="auto"/>
        <w:rPr>
          <w:rFonts w:ascii="宋体" w:hAnsi="宋体" w:cs="宋体"/>
          <w:sz w:val="24"/>
          <w:szCs w:val="24"/>
        </w:rPr>
      </w:pPr>
      <w:hyperlink w:anchor="_Toc17717" w:history="1">
        <w:r>
          <w:rPr>
            <w:rFonts w:ascii="宋体" w:hAnsi="宋体" w:cs="宋体" w:hint="eastAsia"/>
            <w:sz w:val="24"/>
            <w:szCs w:val="24"/>
          </w:rPr>
          <w:t>4.9 结果与分析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_Toc17717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22</w:t>
        </w:r>
        <w:r>
          <w:rPr>
            <w:rFonts w:ascii="宋体" w:hAnsi="宋体" w:cs="宋体" w:hint="eastAsia"/>
            <w:sz w:val="24"/>
            <w:szCs w:val="24"/>
          </w:rPr>
          <w:fldChar w:fldCharType="end"/>
        </w:r>
      </w:hyperlink>
    </w:p>
    <w:p w14:paraId="796DD38B" w14:textId="77777777" w:rsidR="00021E7C" w:rsidRDefault="00000000">
      <w:pPr>
        <w:pStyle w:val="TOC3"/>
        <w:tabs>
          <w:tab w:val="right" w:leader="dot" w:pos="8786"/>
        </w:tabs>
        <w:spacing w:line="360" w:lineRule="auto"/>
        <w:rPr>
          <w:rFonts w:ascii="宋体" w:hAnsi="宋体" w:cs="宋体"/>
          <w:sz w:val="24"/>
          <w:szCs w:val="24"/>
        </w:rPr>
      </w:pPr>
      <w:hyperlink w:anchor="_Toc1393" w:history="1">
        <w:r>
          <w:rPr>
            <w:rFonts w:ascii="宋体" w:hAnsi="宋体" w:cs="宋体" w:hint="eastAsia"/>
            <w:sz w:val="24"/>
            <w:szCs w:val="24"/>
            <w:lang w:bidi="ar"/>
          </w:rPr>
          <w:t>4.9.1 不同处理方案对工单分类准确率的影响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_Toc1393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22</w:t>
        </w:r>
        <w:r>
          <w:rPr>
            <w:rFonts w:ascii="宋体" w:hAnsi="宋体" w:cs="宋体" w:hint="eastAsia"/>
            <w:sz w:val="24"/>
            <w:szCs w:val="24"/>
          </w:rPr>
          <w:fldChar w:fldCharType="end"/>
        </w:r>
      </w:hyperlink>
    </w:p>
    <w:p w14:paraId="05597110" w14:textId="77777777" w:rsidR="00021E7C" w:rsidRDefault="00000000">
      <w:pPr>
        <w:pStyle w:val="TOC3"/>
        <w:tabs>
          <w:tab w:val="right" w:leader="dot" w:pos="8786"/>
        </w:tabs>
        <w:spacing w:line="360" w:lineRule="auto"/>
        <w:rPr>
          <w:rFonts w:ascii="宋体" w:hAnsi="宋体" w:cs="宋体"/>
          <w:sz w:val="24"/>
          <w:szCs w:val="24"/>
        </w:rPr>
      </w:pPr>
      <w:hyperlink w:anchor="_Toc30319" w:history="1">
        <w:r>
          <w:rPr>
            <w:rFonts w:ascii="宋体" w:hAnsi="宋体" w:cs="宋体" w:hint="eastAsia"/>
            <w:sz w:val="24"/>
            <w:szCs w:val="24"/>
            <w:lang w:bidi="ar"/>
          </w:rPr>
          <w:t>4.9.2 不同处理方案对工单处理效率的影响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_Toc30319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23</w:t>
        </w:r>
        <w:r>
          <w:rPr>
            <w:rFonts w:ascii="宋体" w:hAnsi="宋体" w:cs="宋体" w:hint="eastAsia"/>
            <w:sz w:val="24"/>
            <w:szCs w:val="24"/>
          </w:rPr>
          <w:fldChar w:fldCharType="end"/>
        </w:r>
      </w:hyperlink>
    </w:p>
    <w:p w14:paraId="53532623" w14:textId="77777777" w:rsidR="00021E7C" w:rsidRDefault="00000000">
      <w:pPr>
        <w:pStyle w:val="TOC3"/>
        <w:tabs>
          <w:tab w:val="right" w:leader="dot" w:pos="8786"/>
        </w:tabs>
        <w:spacing w:line="360" w:lineRule="auto"/>
        <w:rPr>
          <w:rFonts w:ascii="宋体" w:hAnsi="宋体" w:cs="宋体"/>
          <w:sz w:val="24"/>
          <w:szCs w:val="24"/>
        </w:rPr>
      </w:pPr>
      <w:hyperlink w:anchor="_Toc7379" w:history="1">
        <w:r>
          <w:rPr>
            <w:rFonts w:ascii="宋体" w:hAnsi="宋体" w:cs="宋体" w:hint="eastAsia"/>
            <w:sz w:val="24"/>
            <w:szCs w:val="24"/>
            <w:lang w:bidi="ar"/>
          </w:rPr>
          <w:t>4.9.3 不同处理方案对AI建议采纳率的影响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_Toc7379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24</w:t>
        </w:r>
        <w:r>
          <w:rPr>
            <w:rFonts w:ascii="宋体" w:hAnsi="宋体" w:cs="宋体" w:hint="eastAsia"/>
            <w:sz w:val="24"/>
            <w:szCs w:val="24"/>
          </w:rPr>
          <w:fldChar w:fldCharType="end"/>
        </w:r>
      </w:hyperlink>
    </w:p>
    <w:p w14:paraId="37EAF6D0" w14:textId="77777777" w:rsidR="00021E7C" w:rsidRDefault="00000000">
      <w:pPr>
        <w:pStyle w:val="TOC3"/>
        <w:tabs>
          <w:tab w:val="right" w:leader="dot" w:pos="8786"/>
        </w:tabs>
        <w:spacing w:line="360" w:lineRule="auto"/>
        <w:rPr>
          <w:rFonts w:ascii="宋体" w:hAnsi="宋体" w:cs="宋体"/>
          <w:sz w:val="24"/>
          <w:szCs w:val="24"/>
        </w:rPr>
      </w:pPr>
      <w:hyperlink w:anchor="_Toc21056" w:history="1">
        <w:r>
          <w:rPr>
            <w:rFonts w:ascii="宋体" w:hAnsi="宋体" w:cs="宋体" w:hint="eastAsia"/>
            <w:sz w:val="24"/>
            <w:szCs w:val="24"/>
            <w:lang w:bidi="ar"/>
          </w:rPr>
          <w:t>4.9.4 基线模型对比实验结果分析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_Toc21056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24</w:t>
        </w:r>
        <w:r>
          <w:rPr>
            <w:rFonts w:ascii="宋体" w:hAnsi="宋体" w:cs="宋体" w:hint="eastAsia"/>
            <w:sz w:val="24"/>
            <w:szCs w:val="24"/>
          </w:rPr>
          <w:fldChar w:fldCharType="end"/>
        </w:r>
      </w:hyperlink>
    </w:p>
    <w:p w14:paraId="4C0B6B32" w14:textId="77777777" w:rsidR="00021E7C" w:rsidRDefault="00000000">
      <w:pPr>
        <w:pStyle w:val="TOC3"/>
        <w:tabs>
          <w:tab w:val="right" w:leader="dot" w:pos="8786"/>
        </w:tabs>
        <w:spacing w:line="360" w:lineRule="auto"/>
        <w:rPr>
          <w:rFonts w:ascii="宋体" w:hAnsi="宋体" w:cs="宋体"/>
          <w:sz w:val="24"/>
          <w:szCs w:val="24"/>
        </w:rPr>
      </w:pPr>
      <w:hyperlink w:anchor="_Toc14880" w:history="1">
        <w:r>
          <w:rPr>
            <w:rFonts w:ascii="宋体" w:hAnsi="宋体" w:cs="宋体" w:hint="eastAsia"/>
            <w:sz w:val="24"/>
            <w:szCs w:val="24"/>
            <w:lang w:bidi="ar"/>
          </w:rPr>
          <w:t>4.9.5 消融实验结果分析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_Toc14880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25</w:t>
        </w:r>
        <w:r>
          <w:rPr>
            <w:rFonts w:ascii="宋体" w:hAnsi="宋体" w:cs="宋体" w:hint="eastAsia"/>
            <w:sz w:val="24"/>
            <w:szCs w:val="24"/>
          </w:rPr>
          <w:fldChar w:fldCharType="end"/>
        </w:r>
      </w:hyperlink>
    </w:p>
    <w:p w14:paraId="6D1C2AA3" w14:textId="77777777" w:rsidR="00021E7C" w:rsidRDefault="00000000">
      <w:pPr>
        <w:pStyle w:val="TOC3"/>
        <w:tabs>
          <w:tab w:val="right" w:leader="dot" w:pos="8786"/>
        </w:tabs>
        <w:spacing w:line="360" w:lineRule="auto"/>
        <w:rPr>
          <w:rFonts w:ascii="宋体" w:hAnsi="宋体" w:cs="宋体"/>
          <w:sz w:val="24"/>
          <w:szCs w:val="24"/>
        </w:rPr>
      </w:pPr>
      <w:hyperlink w:anchor="_Toc9269" w:history="1">
        <w:r>
          <w:rPr>
            <w:rFonts w:ascii="宋体" w:hAnsi="宋体" w:cs="宋体" w:hint="eastAsia"/>
            <w:sz w:val="24"/>
            <w:szCs w:val="24"/>
            <w:lang w:bidi="ar"/>
          </w:rPr>
          <w:t>4.9.6 不同支撑条件对分类效果的影响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_Toc9269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26</w:t>
        </w:r>
        <w:r>
          <w:rPr>
            <w:rFonts w:ascii="宋体" w:hAnsi="宋体" w:cs="宋体" w:hint="eastAsia"/>
            <w:sz w:val="24"/>
            <w:szCs w:val="24"/>
          </w:rPr>
          <w:fldChar w:fldCharType="end"/>
        </w:r>
      </w:hyperlink>
    </w:p>
    <w:p w14:paraId="6C9CA85F" w14:textId="77777777" w:rsidR="00021E7C" w:rsidRDefault="00000000">
      <w:pPr>
        <w:pStyle w:val="TOC1"/>
        <w:tabs>
          <w:tab w:val="right" w:leader="dot" w:pos="8786"/>
        </w:tabs>
        <w:spacing w:line="360" w:lineRule="auto"/>
        <w:rPr>
          <w:rFonts w:ascii="宋体" w:hAnsi="宋体" w:cs="宋体"/>
          <w:sz w:val="24"/>
          <w:szCs w:val="24"/>
        </w:rPr>
      </w:pPr>
      <w:hyperlink w:anchor="_Toc4678" w:history="1">
        <w:r>
          <w:rPr>
            <w:rFonts w:ascii="宋体" w:hAnsi="宋体" w:cs="宋体" w:hint="eastAsia"/>
            <w:sz w:val="24"/>
            <w:szCs w:val="24"/>
          </w:rPr>
          <w:t>5 总结与展望</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_Toc4678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27</w:t>
        </w:r>
        <w:r>
          <w:rPr>
            <w:rFonts w:ascii="宋体" w:hAnsi="宋体" w:cs="宋体" w:hint="eastAsia"/>
            <w:sz w:val="24"/>
            <w:szCs w:val="24"/>
          </w:rPr>
          <w:fldChar w:fldCharType="end"/>
        </w:r>
      </w:hyperlink>
    </w:p>
    <w:p w14:paraId="50F439C6" w14:textId="77777777" w:rsidR="00021E7C" w:rsidRDefault="00000000">
      <w:pPr>
        <w:pStyle w:val="TOC2"/>
        <w:tabs>
          <w:tab w:val="right" w:leader="dot" w:pos="8786"/>
        </w:tabs>
        <w:spacing w:line="360" w:lineRule="auto"/>
        <w:rPr>
          <w:rFonts w:ascii="宋体" w:hAnsi="宋体" w:cs="宋体"/>
          <w:sz w:val="24"/>
          <w:szCs w:val="24"/>
        </w:rPr>
      </w:pPr>
      <w:hyperlink w:anchor="_Toc20180" w:history="1">
        <w:r>
          <w:rPr>
            <w:rFonts w:ascii="宋体" w:hAnsi="宋体" w:cs="宋体" w:hint="eastAsia"/>
            <w:sz w:val="24"/>
            <w:szCs w:val="24"/>
            <w:lang w:bidi="ar"/>
          </w:rPr>
          <w:t>5.1 研究结论</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_Toc20180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27</w:t>
        </w:r>
        <w:r>
          <w:rPr>
            <w:rFonts w:ascii="宋体" w:hAnsi="宋体" w:cs="宋体" w:hint="eastAsia"/>
            <w:sz w:val="24"/>
            <w:szCs w:val="24"/>
          </w:rPr>
          <w:fldChar w:fldCharType="end"/>
        </w:r>
      </w:hyperlink>
    </w:p>
    <w:p w14:paraId="4459451C" w14:textId="77777777" w:rsidR="00021E7C" w:rsidRDefault="00000000">
      <w:pPr>
        <w:pStyle w:val="TOC2"/>
        <w:tabs>
          <w:tab w:val="right" w:leader="dot" w:pos="8786"/>
        </w:tabs>
        <w:spacing w:line="360" w:lineRule="auto"/>
        <w:rPr>
          <w:rFonts w:ascii="宋体" w:hAnsi="宋体" w:cs="宋体"/>
          <w:sz w:val="24"/>
          <w:szCs w:val="24"/>
        </w:rPr>
      </w:pPr>
      <w:hyperlink w:anchor="_Toc8659" w:history="1">
        <w:r>
          <w:rPr>
            <w:rFonts w:ascii="宋体" w:hAnsi="宋体" w:cs="宋体" w:hint="eastAsia"/>
            <w:sz w:val="24"/>
            <w:szCs w:val="24"/>
            <w:lang w:bidi="ar"/>
          </w:rPr>
          <w:t>5.2 不足之处</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_Toc8659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27</w:t>
        </w:r>
        <w:r>
          <w:rPr>
            <w:rFonts w:ascii="宋体" w:hAnsi="宋体" w:cs="宋体" w:hint="eastAsia"/>
            <w:sz w:val="24"/>
            <w:szCs w:val="24"/>
          </w:rPr>
          <w:fldChar w:fldCharType="end"/>
        </w:r>
      </w:hyperlink>
    </w:p>
    <w:p w14:paraId="2FBD1765" w14:textId="77777777" w:rsidR="00021E7C" w:rsidRDefault="00000000">
      <w:pPr>
        <w:pStyle w:val="TOC2"/>
        <w:tabs>
          <w:tab w:val="right" w:leader="dot" w:pos="8786"/>
        </w:tabs>
        <w:spacing w:line="360" w:lineRule="auto"/>
        <w:rPr>
          <w:rFonts w:ascii="宋体" w:hAnsi="宋体" w:cs="宋体"/>
          <w:sz w:val="24"/>
          <w:szCs w:val="24"/>
        </w:rPr>
      </w:pPr>
      <w:hyperlink w:anchor="_Toc30734" w:history="1">
        <w:r>
          <w:rPr>
            <w:rFonts w:ascii="宋体" w:hAnsi="宋体" w:cs="宋体" w:hint="eastAsia"/>
            <w:sz w:val="24"/>
            <w:szCs w:val="24"/>
            <w:lang w:bidi="ar"/>
          </w:rPr>
          <w:t>5.3 未来展望</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_Toc30734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27</w:t>
        </w:r>
        <w:r>
          <w:rPr>
            <w:rFonts w:ascii="宋体" w:hAnsi="宋体" w:cs="宋体" w:hint="eastAsia"/>
            <w:sz w:val="24"/>
            <w:szCs w:val="24"/>
          </w:rPr>
          <w:fldChar w:fldCharType="end"/>
        </w:r>
      </w:hyperlink>
    </w:p>
    <w:p w14:paraId="04373777" w14:textId="77777777" w:rsidR="00021E7C" w:rsidRDefault="00000000">
      <w:pPr>
        <w:pStyle w:val="TOC1"/>
        <w:tabs>
          <w:tab w:val="right" w:leader="dot" w:pos="8786"/>
        </w:tabs>
        <w:spacing w:line="360" w:lineRule="auto"/>
        <w:rPr>
          <w:rFonts w:ascii="宋体" w:hAnsi="宋体" w:cs="宋体"/>
          <w:sz w:val="24"/>
          <w:szCs w:val="24"/>
        </w:rPr>
      </w:pPr>
      <w:hyperlink w:anchor="_Toc3112" w:history="1">
        <w:r>
          <w:rPr>
            <w:rFonts w:ascii="宋体" w:hAnsi="宋体" w:cs="宋体" w:hint="eastAsia"/>
            <w:bCs/>
            <w:sz w:val="24"/>
            <w:szCs w:val="24"/>
          </w:rPr>
          <w:t>参考文献</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_Toc3112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28</w:t>
        </w:r>
        <w:r>
          <w:rPr>
            <w:rFonts w:ascii="宋体" w:hAnsi="宋体" w:cs="宋体" w:hint="eastAsia"/>
            <w:sz w:val="24"/>
            <w:szCs w:val="24"/>
          </w:rPr>
          <w:fldChar w:fldCharType="end"/>
        </w:r>
      </w:hyperlink>
    </w:p>
    <w:p w14:paraId="5557856E" w14:textId="77777777" w:rsidR="00021E7C" w:rsidRDefault="00000000">
      <w:pPr>
        <w:pStyle w:val="TOC1"/>
        <w:tabs>
          <w:tab w:val="right" w:leader="dot" w:pos="8786"/>
        </w:tabs>
        <w:spacing w:line="360" w:lineRule="auto"/>
        <w:rPr>
          <w:rFonts w:ascii="宋体" w:hAnsi="宋体" w:cs="宋体"/>
          <w:sz w:val="24"/>
          <w:szCs w:val="24"/>
        </w:rPr>
      </w:pPr>
      <w:hyperlink w:anchor="_Toc15907" w:history="1">
        <w:r>
          <w:rPr>
            <w:rFonts w:ascii="宋体" w:hAnsi="宋体" w:cs="宋体" w:hint="eastAsia"/>
            <w:bCs/>
            <w:sz w:val="24"/>
            <w:szCs w:val="24"/>
          </w:rPr>
          <w:t>致  谢</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_Toc15907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30</w:t>
        </w:r>
        <w:r>
          <w:rPr>
            <w:rFonts w:ascii="宋体" w:hAnsi="宋体" w:cs="宋体" w:hint="eastAsia"/>
            <w:sz w:val="24"/>
            <w:szCs w:val="24"/>
          </w:rPr>
          <w:fldChar w:fldCharType="end"/>
        </w:r>
      </w:hyperlink>
    </w:p>
    <w:p w14:paraId="19A6A574" w14:textId="77777777" w:rsidR="00021E7C" w:rsidRDefault="00000000">
      <w:pPr>
        <w:spacing w:line="360" w:lineRule="auto"/>
        <w:rPr>
          <w:rFonts w:ascii="宋体" w:hAnsi="宋体" w:cs="宋体"/>
          <w:sz w:val="24"/>
          <w:szCs w:val="24"/>
        </w:rPr>
      </w:pPr>
      <w:r>
        <w:rPr>
          <w:rFonts w:ascii="宋体" w:hAnsi="宋体" w:cs="宋体" w:hint="eastAsia"/>
          <w:sz w:val="24"/>
          <w:szCs w:val="24"/>
        </w:rPr>
        <w:fldChar w:fldCharType="end"/>
      </w:r>
    </w:p>
    <w:p w14:paraId="29261A79" w14:textId="77777777" w:rsidR="00021E7C" w:rsidRDefault="00021E7C">
      <w:pPr>
        <w:rPr>
          <w:rFonts w:ascii="黑体" w:eastAsia="黑体" w:hAnsi="黑体"/>
          <w:b/>
          <w:sz w:val="32"/>
          <w:szCs w:val="32"/>
        </w:rPr>
      </w:pPr>
    </w:p>
    <w:p w14:paraId="35D26ACD" w14:textId="77777777" w:rsidR="00021E7C" w:rsidRDefault="00021E7C">
      <w:pPr>
        <w:rPr>
          <w:rFonts w:ascii="黑体" w:eastAsia="黑体" w:hAnsi="黑体"/>
          <w:b/>
          <w:sz w:val="32"/>
          <w:szCs w:val="32"/>
        </w:rPr>
        <w:sectPr w:rsidR="00021E7C">
          <w:headerReference w:type="default" r:id="rId11"/>
          <w:pgSz w:w="12188" w:h="16838"/>
          <w:pgMar w:top="1418" w:right="1701" w:bottom="1418" w:left="1701" w:header="851" w:footer="992" w:gutter="0"/>
          <w:pgNumType w:start="1"/>
          <w:cols w:space="720"/>
          <w:docGrid w:type="lines" w:linePitch="312"/>
        </w:sectPr>
      </w:pPr>
    </w:p>
    <w:p w14:paraId="645801F4" w14:textId="77777777" w:rsidR="00021E7C" w:rsidRDefault="00021E7C">
      <w:pPr>
        <w:keepNext/>
        <w:keepLines/>
        <w:adjustRightInd/>
        <w:spacing w:line="360" w:lineRule="auto"/>
        <w:textAlignment w:val="auto"/>
        <w:rPr>
          <w:b/>
          <w:sz w:val="32"/>
          <w:szCs w:val="32"/>
        </w:rPr>
      </w:pPr>
      <w:bookmarkStart w:id="0" w:name="_Toc101779223"/>
    </w:p>
    <w:p w14:paraId="1F4FD26C" w14:textId="77777777" w:rsidR="00021E7C" w:rsidRDefault="00000000">
      <w:pPr>
        <w:pStyle w:val="1"/>
        <w:spacing w:line="360" w:lineRule="auto"/>
        <w:rPr>
          <w:b w:val="0"/>
        </w:rPr>
      </w:pPr>
      <w:bookmarkStart w:id="1" w:name="_Toc31051"/>
      <w:r>
        <w:rPr>
          <w:rFonts w:hint="eastAsia"/>
          <w:b w:val="0"/>
        </w:rPr>
        <w:t>摘</w:t>
      </w:r>
      <w:r>
        <w:rPr>
          <w:b w:val="0"/>
        </w:rPr>
        <w:t xml:space="preserve">  </w:t>
      </w:r>
      <w:r>
        <w:rPr>
          <w:rFonts w:hint="eastAsia"/>
          <w:b w:val="0"/>
        </w:rPr>
        <w:t>要</w:t>
      </w:r>
      <w:bookmarkEnd w:id="0"/>
      <w:bookmarkEnd w:id="1"/>
    </w:p>
    <w:p w14:paraId="54483879" w14:textId="77777777" w:rsidR="00021E7C" w:rsidRDefault="00000000">
      <w:pPr>
        <w:spacing w:line="400" w:lineRule="exact"/>
        <w:ind w:firstLineChars="200" w:firstLine="420"/>
        <w:rPr>
          <w:szCs w:val="21"/>
        </w:rPr>
      </w:pPr>
      <w:r>
        <w:rPr>
          <w:szCs w:val="21"/>
        </w:rPr>
        <w:t>针对当前市民服务热线工单人工分拣效率低、分类标准不统一、数据价值难挖掘的痛点，在工单处理场景中，</w:t>
      </w:r>
      <w:r>
        <w:t>设计了传统人工分拣（方案</w:t>
      </w:r>
      <w:r>
        <w:t>A</w:t>
      </w:r>
      <w:r>
        <w:t>）、单一规则分拣（方案</w:t>
      </w:r>
      <w:r>
        <w:t>B</w:t>
      </w:r>
      <w:r>
        <w:t>）和</w:t>
      </w:r>
      <w:r>
        <w:rPr>
          <w:rFonts w:hint="eastAsia"/>
        </w:rPr>
        <w:t>“</w:t>
      </w:r>
      <w:r>
        <w:t>规则</w:t>
      </w:r>
      <w:r>
        <w:t>+AI</w:t>
      </w:r>
      <w:r>
        <w:rPr>
          <w:rFonts w:hint="eastAsia"/>
        </w:rPr>
        <w:t>”</w:t>
      </w:r>
      <w:r>
        <w:t>协同分拣（方案</w:t>
      </w:r>
      <w:r>
        <w:t>C</w:t>
      </w:r>
      <w:r>
        <w:t>）三种对比方案。系统通过</w:t>
      </w:r>
      <w:r>
        <w:t>ETL</w:t>
      </w:r>
      <w:r>
        <w:t>流程完成数据清洗、标准化、脱敏与结构化转换，在</w:t>
      </w:r>
      <w:r>
        <w:t>Hive</w:t>
      </w:r>
      <w:r>
        <w:t>数据仓库中搭建关键词规则库与星型主题数据库，并引入轻量</w:t>
      </w:r>
      <w:r>
        <w:t>AI</w:t>
      </w:r>
      <w:r>
        <w:t>协同模块（语义检索</w:t>
      </w:r>
      <w:r>
        <w:t>+</w:t>
      </w:r>
      <w:r>
        <w:t>大语言模型提示）实现半自动分类。结果表明：方案</w:t>
      </w:r>
      <w:r>
        <w:t>C</w:t>
      </w:r>
      <w:r>
        <w:t>的分类准确率（</w:t>
      </w:r>
      <w:r>
        <w:t>89.13%</w:t>
      </w:r>
      <w:r>
        <w:t>）、处理效率（</w:t>
      </w:r>
      <w:r>
        <w:t>61.3</w:t>
      </w:r>
      <w:r>
        <w:t>条</w:t>
      </w:r>
      <w:r>
        <w:t>/</w:t>
      </w:r>
      <w:r>
        <w:t>小时）均显著优于方案</w:t>
      </w:r>
      <w:r>
        <w:t>B</w:t>
      </w:r>
      <w:r>
        <w:t>和方案</w:t>
      </w:r>
      <w:r>
        <w:t>A</w:t>
      </w:r>
      <w:r>
        <w:t>（</w:t>
      </w:r>
      <w:r>
        <w:t>P</w:t>
      </w:r>
      <w:r>
        <w:t>＜</w:t>
      </w:r>
      <w:r>
        <w:t>0.05</w:t>
      </w:r>
      <w:r>
        <w:t>）；</w:t>
      </w:r>
      <w:r>
        <w:t>AI</w:t>
      </w:r>
      <w:r>
        <w:t>协同模块对城市管理类和投诉举报类等复杂工单的分类提升效果尤为显著，准确率提升</w:t>
      </w:r>
      <w:r>
        <w:t>21.36</w:t>
      </w:r>
      <w:r>
        <w:t>百分点和</w:t>
      </w:r>
      <w:r>
        <w:t>20.78</w:t>
      </w:r>
      <w:r>
        <w:t>百分点；方案</w:t>
      </w:r>
      <w:r>
        <w:t>C</w:t>
      </w:r>
      <w:r>
        <w:t>在高负载场景下处理稳定性良好，效率降幅仅</w:t>
      </w:r>
      <w:r>
        <w:t>4.6%</w:t>
      </w:r>
      <w:r>
        <w:t>。本研究提出的</w:t>
      </w:r>
      <w:r>
        <w:rPr>
          <w:rFonts w:hint="eastAsia"/>
        </w:rPr>
        <w:t>“</w:t>
      </w:r>
      <w:r>
        <w:t>规则</w:t>
      </w:r>
      <w:r>
        <w:t>+AI</w:t>
      </w:r>
      <w:r>
        <w:rPr>
          <w:rFonts w:hint="eastAsia"/>
        </w:rPr>
        <w:t>”</w:t>
      </w:r>
      <w:r>
        <w:t>协同方案兼具低成本、易操作、高适配的特点，为基层政务部门工单智能分类与民生热点识别提供了可行路径。</w:t>
      </w:r>
    </w:p>
    <w:p w14:paraId="71AB5F7B" w14:textId="77777777" w:rsidR="00021E7C" w:rsidRDefault="00000000">
      <w:pPr>
        <w:spacing w:line="400" w:lineRule="exact"/>
        <w:rPr>
          <w:szCs w:val="21"/>
        </w:rPr>
      </w:pPr>
      <w:r>
        <w:rPr>
          <w:b/>
          <w:bCs/>
          <w:szCs w:val="21"/>
        </w:rPr>
        <w:t>关键词：</w:t>
      </w:r>
      <w:r>
        <w:rPr>
          <w:szCs w:val="21"/>
        </w:rPr>
        <w:t>市民服务热线；工单分类；</w:t>
      </w:r>
      <w:r>
        <w:rPr>
          <w:rFonts w:hint="eastAsia"/>
        </w:rPr>
        <w:t>“</w:t>
      </w:r>
      <w:r>
        <w:t>规则</w:t>
      </w:r>
      <w:r>
        <w:t>+AI</w:t>
      </w:r>
      <w:r>
        <w:rPr>
          <w:rFonts w:hint="eastAsia"/>
        </w:rPr>
        <w:t>”</w:t>
      </w:r>
      <w:r>
        <w:rPr>
          <w:szCs w:val="21"/>
        </w:rPr>
        <w:t>协同；数据仓库；</w:t>
      </w:r>
      <w:r>
        <w:rPr>
          <w:szCs w:val="21"/>
        </w:rPr>
        <w:t>ETL</w:t>
      </w:r>
      <w:r>
        <w:rPr>
          <w:szCs w:val="21"/>
        </w:rPr>
        <w:t>数据清洗；分类准确率</w:t>
      </w:r>
    </w:p>
    <w:p w14:paraId="567AF69B" w14:textId="77777777" w:rsidR="00021E7C" w:rsidRDefault="00021E7C">
      <w:pPr>
        <w:spacing w:line="400" w:lineRule="exact"/>
        <w:jc w:val="center"/>
        <w:rPr>
          <w:sz w:val="36"/>
          <w:szCs w:val="36"/>
        </w:rPr>
      </w:pPr>
    </w:p>
    <w:p w14:paraId="46537AFD" w14:textId="77777777" w:rsidR="00021E7C" w:rsidRDefault="00021E7C">
      <w:pPr>
        <w:jc w:val="center"/>
        <w:rPr>
          <w:sz w:val="36"/>
          <w:szCs w:val="36"/>
        </w:rPr>
      </w:pPr>
    </w:p>
    <w:p w14:paraId="0BA21E38" w14:textId="77777777" w:rsidR="00021E7C" w:rsidRDefault="00021E7C">
      <w:pPr>
        <w:jc w:val="center"/>
        <w:rPr>
          <w:sz w:val="36"/>
          <w:szCs w:val="36"/>
        </w:rPr>
      </w:pPr>
    </w:p>
    <w:p w14:paraId="656E09CE" w14:textId="77777777" w:rsidR="00021E7C" w:rsidRDefault="00021E7C">
      <w:pPr>
        <w:jc w:val="center"/>
        <w:rPr>
          <w:sz w:val="36"/>
          <w:szCs w:val="36"/>
        </w:rPr>
      </w:pPr>
    </w:p>
    <w:p w14:paraId="497B1E45" w14:textId="77777777" w:rsidR="00021E7C" w:rsidRDefault="00021E7C">
      <w:pPr>
        <w:jc w:val="center"/>
        <w:rPr>
          <w:sz w:val="36"/>
          <w:szCs w:val="36"/>
        </w:rPr>
      </w:pPr>
    </w:p>
    <w:p w14:paraId="13450F44" w14:textId="77777777" w:rsidR="00021E7C" w:rsidRDefault="00021E7C">
      <w:pPr>
        <w:jc w:val="center"/>
        <w:rPr>
          <w:sz w:val="36"/>
          <w:szCs w:val="36"/>
        </w:rPr>
      </w:pPr>
    </w:p>
    <w:p w14:paraId="5B676125" w14:textId="77777777" w:rsidR="00021E7C" w:rsidRDefault="00021E7C">
      <w:pPr>
        <w:jc w:val="center"/>
        <w:rPr>
          <w:sz w:val="36"/>
          <w:szCs w:val="36"/>
        </w:rPr>
      </w:pPr>
    </w:p>
    <w:p w14:paraId="2806A02F" w14:textId="77777777" w:rsidR="00021E7C" w:rsidRDefault="00021E7C">
      <w:pPr>
        <w:jc w:val="center"/>
        <w:rPr>
          <w:sz w:val="36"/>
          <w:szCs w:val="36"/>
        </w:rPr>
      </w:pPr>
    </w:p>
    <w:p w14:paraId="213BF974" w14:textId="77777777" w:rsidR="00021E7C" w:rsidRDefault="00021E7C">
      <w:pPr>
        <w:jc w:val="center"/>
        <w:rPr>
          <w:sz w:val="36"/>
          <w:szCs w:val="36"/>
        </w:rPr>
      </w:pPr>
    </w:p>
    <w:p w14:paraId="14DD8A78" w14:textId="77777777" w:rsidR="00021E7C" w:rsidRDefault="00021E7C">
      <w:pPr>
        <w:jc w:val="center"/>
        <w:rPr>
          <w:sz w:val="36"/>
          <w:szCs w:val="36"/>
        </w:rPr>
      </w:pPr>
    </w:p>
    <w:p w14:paraId="1215E155" w14:textId="77777777" w:rsidR="00021E7C" w:rsidRDefault="00021E7C">
      <w:pPr>
        <w:jc w:val="center"/>
        <w:rPr>
          <w:sz w:val="36"/>
          <w:szCs w:val="36"/>
        </w:rPr>
      </w:pPr>
    </w:p>
    <w:p w14:paraId="6C723525" w14:textId="77777777" w:rsidR="00021E7C" w:rsidRDefault="00021E7C">
      <w:pPr>
        <w:jc w:val="center"/>
        <w:rPr>
          <w:sz w:val="36"/>
          <w:szCs w:val="36"/>
        </w:rPr>
      </w:pPr>
    </w:p>
    <w:p w14:paraId="746DC047" w14:textId="77777777" w:rsidR="00021E7C" w:rsidRDefault="00021E7C">
      <w:pPr>
        <w:jc w:val="center"/>
        <w:rPr>
          <w:sz w:val="36"/>
          <w:szCs w:val="36"/>
        </w:rPr>
      </w:pPr>
    </w:p>
    <w:p w14:paraId="31765CF4" w14:textId="77777777" w:rsidR="00021E7C" w:rsidRDefault="00021E7C">
      <w:pPr>
        <w:keepNext/>
        <w:keepLines/>
        <w:adjustRightInd/>
        <w:spacing w:line="360" w:lineRule="auto"/>
        <w:textAlignment w:val="auto"/>
        <w:rPr>
          <w:sz w:val="32"/>
          <w:szCs w:val="32"/>
        </w:rPr>
      </w:pPr>
      <w:bookmarkStart w:id="2" w:name="_Toc101779224"/>
    </w:p>
    <w:p w14:paraId="24D8CB8B" w14:textId="77777777" w:rsidR="00021E7C" w:rsidRDefault="00000000">
      <w:pPr>
        <w:pStyle w:val="1"/>
        <w:spacing w:line="360" w:lineRule="auto"/>
        <w:rPr>
          <w:szCs w:val="32"/>
        </w:rPr>
      </w:pPr>
      <w:bookmarkStart w:id="3" w:name="_Toc16692"/>
      <w:r>
        <w:rPr>
          <w:szCs w:val="32"/>
        </w:rPr>
        <w:t>Abstract</w:t>
      </w:r>
      <w:bookmarkEnd w:id="2"/>
      <w:bookmarkEnd w:id="3"/>
    </w:p>
    <w:p w14:paraId="2C05513D" w14:textId="77777777" w:rsidR="00021E7C" w:rsidRDefault="00000000">
      <w:pPr>
        <w:spacing w:line="400" w:lineRule="exact"/>
        <w:ind w:firstLineChars="200" w:firstLine="420"/>
        <w:rPr>
          <w:bCs/>
          <w:szCs w:val="21"/>
        </w:rPr>
      </w:pPr>
      <w:r>
        <w:rPr>
          <w:bCs/>
          <w:szCs w:val="21"/>
        </w:rPr>
        <w:t>Aiming at the pain points of low manual sorting efficiency, inconsistent classification standards and difficulty in mining data value in the current citizen service hotline work order processing scenario, three comparative schemes including traditional manual sorting (Scheme A), single rule sorting (Scheme B) and rule-AI collaborative sorting (Scheme C) are designed in this paper. The system completes data cleaning, standardization, desensitization and structured conversion through the ETL process, builds a keyword rule library and a star-themed database in the Hive data warehouse, and introduces a lightweight AI collaboration module integrating semantic retrieval and large language model prompting to realize semi-automatic classification. The experimental results show that Scheme C achieves significantly better classification accuracy (89.13%) and processing efficiency (61.3 pieces per hour) than Scheme B and Scheme A (P</w:t>
      </w:r>
      <w:r>
        <w:rPr>
          <w:bCs/>
          <w:szCs w:val="21"/>
        </w:rPr>
        <w:t>＜</w:t>
      </w:r>
      <w:r>
        <w:rPr>
          <w:bCs/>
          <w:szCs w:val="21"/>
        </w:rPr>
        <w:t>0.05). The AI collaboration module presents a particularly prominent improvement effect on complex work orders such as urban management and complaint reporting, with the classification accuracy increased by 21.36 percentage points and 20.78 percentage points respectively. Scheme C maintains good processing stability under high-load scenarios with an efficiency decline of only 4.6%. The proposed rule-AI collaborative scheme in this study has the advantages of low cost, easy operation and high adaptability, which provides a feasible approach for intelligent classification of work orders and identification of people's livelihood hotspots in grassroots government departments.</w:t>
      </w:r>
    </w:p>
    <w:p w14:paraId="630A5E69" w14:textId="77777777" w:rsidR="00021E7C" w:rsidRDefault="00000000">
      <w:pPr>
        <w:spacing w:line="400" w:lineRule="exact"/>
        <w:rPr>
          <w:bCs/>
          <w:szCs w:val="21"/>
        </w:rPr>
      </w:pPr>
      <w:r>
        <w:rPr>
          <w:b/>
          <w:szCs w:val="21"/>
        </w:rPr>
        <w:t>Keywords:</w:t>
      </w:r>
      <w:r>
        <w:rPr>
          <w:bCs/>
          <w:szCs w:val="21"/>
        </w:rPr>
        <w:t xml:space="preserve"> Citizen Service Hotline; Work Order Classification; "Rule + AI" Collaborative Scheme; Data Warehouse; ETL Data Cleaning; Classification Accuracy</w:t>
      </w:r>
    </w:p>
    <w:p w14:paraId="1FD4C667" w14:textId="77777777" w:rsidR="00021E7C" w:rsidRDefault="00021E7C">
      <w:pPr>
        <w:autoSpaceDE w:val="0"/>
        <w:autoSpaceDN w:val="0"/>
        <w:ind w:firstLineChars="200" w:firstLine="420"/>
        <w:rPr>
          <w:rFonts w:hAnsi="宋体"/>
          <w:szCs w:val="21"/>
        </w:rPr>
      </w:pPr>
    </w:p>
    <w:p w14:paraId="40CC123E" w14:textId="77777777" w:rsidR="00021E7C" w:rsidRDefault="00021E7C">
      <w:pPr>
        <w:pStyle w:val="af7"/>
        <w:spacing w:line="400" w:lineRule="exact"/>
        <w:outlineLvl w:val="0"/>
        <w:sectPr w:rsidR="00021E7C">
          <w:headerReference w:type="default" r:id="rId12"/>
          <w:footerReference w:type="default" r:id="rId13"/>
          <w:pgSz w:w="12188" w:h="16838"/>
          <w:pgMar w:top="1418" w:right="1701" w:bottom="1418" w:left="1701" w:header="851" w:footer="992" w:gutter="0"/>
          <w:pgNumType w:fmt="upperRoman" w:start="1"/>
          <w:cols w:space="720"/>
          <w:docGrid w:type="lines" w:linePitch="312"/>
        </w:sectPr>
      </w:pPr>
    </w:p>
    <w:p w14:paraId="6FE4B088" w14:textId="77777777" w:rsidR="00021E7C" w:rsidRDefault="00000000">
      <w:pPr>
        <w:spacing w:line="400" w:lineRule="exact"/>
        <w:jc w:val="left"/>
        <w:outlineLvl w:val="0"/>
        <w:rPr>
          <w:rFonts w:ascii="黑体" w:eastAsia="黑体" w:hAnsi="黑体" w:cs="黑体"/>
          <w:sz w:val="28"/>
          <w:szCs w:val="28"/>
        </w:rPr>
      </w:pPr>
      <w:bookmarkStart w:id="4" w:name="_Toc15884"/>
      <w:r>
        <w:rPr>
          <w:rFonts w:ascii="黑体" w:eastAsia="黑体" w:hAnsi="黑体" w:cs="黑体" w:hint="eastAsia"/>
          <w:sz w:val="28"/>
          <w:szCs w:val="28"/>
        </w:rPr>
        <w:lastRenderedPageBreak/>
        <w:t>1 绪论</w:t>
      </w:r>
      <w:bookmarkEnd w:id="4"/>
    </w:p>
    <w:p w14:paraId="335553B5" w14:textId="77777777" w:rsidR="00021E7C" w:rsidRDefault="00000000">
      <w:pPr>
        <w:numPr>
          <w:ilvl w:val="1"/>
          <w:numId w:val="0"/>
        </w:numPr>
        <w:spacing w:line="400" w:lineRule="exact"/>
        <w:ind w:left="482" w:hanging="482"/>
        <w:jc w:val="left"/>
        <w:outlineLvl w:val="1"/>
        <w:rPr>
          <w:rFonts w:ascii="黑体" w:eastAsia="黑体" w:hAnsi="黑体" w:cs="黑体"/>
          <w:sz w:val="24"/>
          <w:szCs w:val="24"/>
        </w:rPr>
      </w:pPr>
      <w:bookmarkStart w:id="5" w:name="_Toc3200"/>
      <w:r>
        <w:rPr>
          <w:rFonts w:ascii="黑体" w:eastAsia="黑体" w:hAnsi="黑体" w:cs="黑体"/>
          <w:sz w:val="24"/>
          <w:szCs w:val="24"/>
        </w:rPr>
        <w:t>1.1</w:t>
      </w:r>
      <w:r>
        <w:rPr>
          <w:rFonts w:ascii="黑体" w:eastAsia="黑体" w:hAnsi="黑体" w:cs="黑体" w:hint="eastAsia"/>
          <w:sz w:val="24"/>
          <w:szCs w:val="24"/>
        </w:rPr>
        <w:t xml:space="preserve"> 研究背景与意义</w:t>
      </w:r>
      <w:bookmarkEnd w:id="5"/>
    </w:p>
    <w:p w14:paraId="6B791BCC" w14:textId="77777777" w:rsidR="00021E7C" w:rsidRDefault="00000000">
      <w:pPr>
        <w:autoSpaceDE w:val="0"/>
        <w:autoSpaceDN w:val="0"/>
        <w:spacing w:line="400" w:lineRule="exact"/>
        <w:ind w:firstLineChars="200" w:firstLine="420"/>
        <w:rPr>
          <w:szCs w:val="21"/>
        </w:rPr>
      </w:pPr>
      <w:r>
        <w:rPr>
          <w:szCs w:val="21"/>
        </w:rPr>
        <w:t>随着社会主要矛盾的变化以及科技的不断进步，人民对美好生活的需求不断增加，公共服务的质量和效率也受到越来越多地关注。在这样一种背景状况之下，政府职能进行转型成为必然的发展趋向，政务服务热线所具备的重要性也在不断提高。市民服务热线（</w:t>
      </w:r>
      <w:r>
        <w:rPr>
          <w:szCs w:val="21"/>
        </w:rPr>
        <w:t>12345</w:t>
      </w:r>
      <w:r>
        <w:rPr>
          <w:szCs w:val="21"/>
        </w:rPr>
        <w:t>）身为我国政务服务同民生展开沟通的重要载体，在倾听民众的生活诉求、化解社会矛盾、优化公共服务等方面发挥着不可替代的功效。赵金旭等</w:t>
      </w:r>
      <w:r>
        <w:rPr>
          <w:szCs w:val="21"/>
          <w:vertAlign w:val="superscript"/>
        </w:rPr>
        <w:t>[1]</w:t>
      </w:r>
      <w:r>
        <w:rPr>
          <w:szCs w:val="21"/>
        </w:rPr>
        <w:t>人基于北京市</w:t>
      </w:r>
      <w:r>
        <w:rPr>
          <w:szCs w:val="21"/>
        </w:rPr>
        <w:t>12345</w:t>
      </w:r>
      <w:r>
        <w:rPr>
          <w:szCs w:val="21"/>
        </w:rPr>
        <w:t>政务热线的大数据分析得出，热线问政已然成为超大城市治理过程中连接市民与政府的关键环节。孟天广</w:t>
      </w:r>
      <w:r>
        <w:rPr>
          <w:szCs w:val="21"/>
          <w:vertAlign w:val="superscript"/>
        </w:rPr>
        <w:t>[2]</w:t>
      </w:r>
      <w:r>
        <w:rPr>
          <w:szCs w:val="21"/>
        </w:rPr>
        <w:t>进一步表明，政务热线驱动的数据治理能够切实加强政府的回应能力，促使社会治理实现创新。工单数据作为市民热线运行的核心产物，包括了民生保障、城市管理、政策咨询等多个领域，其中所蕴含的民生热点、服务短板等信息，更是政务决策科学化的重要数据支持</w:t>
      </w:r>
      <w:r>
        <w:rPr>
          <w:szCs w:val="21"/>
          <w:vertAlign w:val="superscript"/>
        </w:rPr>
        <w:t>[3]</w:t>
      </w:r>
      <w:r>
        <w:rPr>
          <w:szCs w:val="21"/>
        </w:rPr>
        <w:t>。</w:t>
      </w:r>
    </w:p>
    <w:p w14:paraId="202C412B" w14:textId="77777777" w:rsidR="00021E7C" w:rsidRDefault="00000000">
      <w:pPr>
        <w:autoSpaceDE w:val="0"/>
        <w:autoSpaceDN w:val="0"/>
        <w:spacing w:line="400" w:lineRule="exact"/>
        <w:ind w:firstLineChars="200" w:firstLine="420"/>
        <w:rPr>
          <w:szCs w:val="21"/>
        </w:rPr>
      </w:pPr>
      <w:r>
        <w:rPr>
          <w:szCs w:val="21"/>
        </w:rPr>
        <w:t>然而，当下市民服务热线工单处理面临诸多挑战。由于技术受限，不少基层政务部门仍采用人工分拣模式，平均每位工作人员每日处理工单数量不足</w:t>
      </w:r>
      <w:r>
        <w:rPr>
          <w:szCs w:val="21"/>
        </w:rPr>
        <w:t>30</w:t>
      </w:r>
      <w:r>
        <w:rPr>
          <w:szCs w:val="21"/>
        </w:rPr>
        <w:t>条，难以满足海量工单快速处置的需求</w:t>
      </w:r>
      <w:r>
        <w:rPr>
          <w:szCs w:val="21"/>
          <w:vertAlign w:val="superscript"/>
        </w:rPr>
        <w:t>[4]</w:t>
      </w:r>
      <w:r>
        <w:rPr>
          <w:szCs w:val="21"/>
        </w:rPr>
        <w:t>。而且，因缺乏统一分类规范，不同工作人员的分类判断存在较大差异，同类诉求分散处理、异类诉求错误归类等情况比较突出。另外，现有处理模式多停留在</w:t>
      </w:r>
      <w:r>
        <w:rPr>
          <w:rFonts w:hint="eastAsia"/>
          <w:szCs w:val="21"/>
        </w:rPr>
        <w:t>“</w:t>
      </w:r>
      <w:r>
        <w:rPr>
          <w:szCs w:val="21"/>
        </w:rPr>
        <w:t>被动处置、简单归档</w:t>
      </w:r>
      <w:r>
        <w:rPr>
          <w:rFonts w:hint="eastAsia"/>
          <w:szCs w:val="21"/>
        </w:rPr>
        <w:t>”</w:t>
      </w:r>
      <w:r>
        <w:rPr>
          <w:szCs w:val="21"/>
        </w:rPr>
        <w:t>阶段，缺少对工单数据的深入挖掘与智能分析</w:t>
      </w:r>
      <w:r>
        <w:rPr>
          <w:szCs w:val="21"/>
          <w:vertAlign w:val="superscript"/>
        </w:rPr>
        <w:t>[5]</w:t>
      </w:r>
      <w:r>
        <w:rPr>
          <w:szCs w:val="21"/>
        </w:rPr>
        <w:t>。怎样在扩大平台影响力的同时，提高事务办理的质量和效能，成为提高城市治理能力的关键要点。</w:t>
      </w:r>
    </w:p>
    <w:p w14:paraId="5CCCE337" w14:textId="77777777" w:rsidR="00021E7C" w:rsidRDefault="00000000">
      <w:pPr>
        <w:autoSpaceDE w:val="0"/>
        <w:autoSpaceDN w:val="0"/>
        <w:spacing w:line="400" w:lineRule="exact"/>
        <w:ind w:firstLineChars="200" w:firstLine="420"/>
        <w:rPr>
          <w:szCs w:val="21"/>
        </w:rPr>
      </w:pPr>
      <w:r>
        <w:rPr>
          <w:szCs w:val="21"/>
        </w:rPr>
        <w:t>借助智能化服务对</w:t>
      </w:r>
      <w:r>
        <w:rPr>
          <w:rFonts w:hint="eastAsia"/>
          <w:szCs w:val="21"/>
        </w:rPr>
        <w:t>“</w:t>
      </w:r>
      <w:r>
        <w:rPr>
          <w:szCs w:val="21"/>
        </w:rPr>
        <w:t>12345</w:t>
      </w:r>
      <w:r>
        <w:rPr>
          <w:rFonts w:hint="eastAsia"/>
          <w:szCs w:val="21"/>
        </w:rPr>
        <w:t>”</w:t>
      </w:r>
      <w:r>
        <w:rPr>
          <w:szCs w:val="21"/>
        </w:rPr>
        <w:t>热线予以改造，这已成为现代服务型政府建设中一项颇为关键的制度创新举措。因而强化热线的智能分拣能力显得非常紧迫。本研究将重点置于建立以数据仓库为核心的工单分类与统计系统，思索如何提高其服务质量和效率，提高处理时效、分类一致性，推动城市治理朝着精细化和智能化方向发展，进而满足人民的美好需求。</w:t>
      </w:r>
    </w:p>
    <w:p w14:paraId="3B359198" w14:textId="77777777" w:rsidR="00021E7C" w:rsidRDefault="00000000">
      <w:pPr>
        <w:spacing w:line="400" w:lineRule="exact"/>
        <w:jc w:val="left"/>
        <w:outlineLvl w:val="1"/>
        <w:rPr>
          <w:rFonts w:ascii="黑体" w:eastAsia="黑体" w:hAnsi="黑体" w:cs="黑体"/>
          <w:sz w:val="24"/>
          <w:szCs w:val="24"/>
        </w:rPr>
      </w:pPr>
      <w:bookmarkStart w:id="6" w:name="_Toc18971"/>
      <w:r>
        <w:rPr>
          <w:rFonts w:ascii="黑体" w:eastAsia="黑体" w:hAnsi="黑体" w:cs="黑体" w:hint="eastAsia"/>
          <w:sz w:val="24"/>
          <w:szCs w:val="24"/>
        </w:rPr>
        <w:t>1.</w:t>
      </w:r>
      <w:r>
        <w:rPr>
          <w:rFonts w:ascii="黑体" w:eastAsia="黑体" w:hAnsi="黑体" w:cs="黑体"/>
          <w:sz w:val="24"/>
          <w:szCs w:val="24"/>
        </w:rPr>
        <w:t>2</w:t>
      </w:r>
      <w:r>
        <w:rPr>
          <w:rFonts w:ascii="黑体" w:eastAsia="黑体" w:hAnsi="黑体" w:cs="黑体" w:hint="eastAsia"/>
          <w:sz w:val="24"/>
          <w:szCs w:val="24"/>
        </w:rPr>
        <w:t xml:space="preserve"> 国内外研究现状</w:t>
      </w:r>
      <w:bookmarkEnd w:id="6"/>
    </w:p>
    <w:p w14:paraId="111F3B2E" w14:textId="77777777" w:rsidR="00021E7C" w:rsidRDefault="00000000">
      <w:pPr>
        <w:spacing w:line="400" w:lineRule="exact"/>
        <w:jc w:val="left"/>
        <w:outlineLvl w:val="2"/>
        <w:rPr>
          <w:rFonts w:ascii="黑体" w:eastAsia="黑体" w:hAnsi="黑体" w:cs="黑体"/>
          <w:szCs w:val="21"/>
          <w:lang w:bidi="ar"/>
        </w:rPr>
      </w:pPr>
      <w:bookmarkStart w:id="7" w:name="_Toc28305"/>
      <w:r>
        <w:rPr>
          <w:rFonts w:ascii="黑体" w:eastAsia="黑体" w:hAnsi="黑体" w:cs="黑体" w:hint="eastAsia"/>
          <w:szCs w:val="21"/>
          <w:lang w:bidi="ar"/>
        </w:rPr>
        <w:t>1.2.1 国外研究现状</w:t>
      </w:r>
      <w:bookmarkEnd w:id="7"/>
    </w:p>
    <w:p w14:paraId="762E07B5" w14:textId="77777777" w:rsidR="00021E7C" w:rsidRDefault="00000000">
      <w:pPr>
        <w:autoSpaceDE w:val="0"/>
        <w:autoSpaceDN w:val="0"/>
        <w:spacing w:line="400" w:lineRule="exact"/>
        <w:ind w:firstLineChars="200" w:firstLine="420"/>
        <w:rPr>
          <w:szCs w:val="21"/>
        </w:rPr>
      </w:pPr>
      <w:r>
        <w:rPr>
          <w:szCs w:val="21"/>
        </w:rPr>
        <w:t>政务热线工单分类领域，国外研究开始得比较早，相关技术积累也比较多。早期研究主要把传统机器学习和深度学习方法当作重点，</w:t>
      </w:r>
      <w:r>
        <w:rPr>
          <w:szCs w:val="21"/>
        </w:rPr>
        <w:t>Sebastiani</w:t>
      </w:r>
      <w:r>
        <w:rPr>
          <w:rFonts w:hint="eastAsia"/>
          <w:szCs w:val="21"/>
          <w:vertAlign w:val="superscript"/>
        </w:rPr>
        <w:t>[17]</w:t>
      </w:r>
      <w:r>
        <w:rPr>
          <w:szCs w:val="21"/>
        </w:rPr>
        <w:t>对文本分类技术做了系统综述，打下了自动文本分类的理论基础，后来渐渐形成了比较成熟的文本分类技术路径。</w:t>
      </w:r>
      <w:r>
        <w:rPr>
          <w:szCs w:val="21"/>
        </w:rPr>
        <w:t>Devlin</w:t>
      </w:r>
      <w:r>
        <w:rPr>
          <w:szCs w:val="21"/>
        </w:rPr>
        <w:t>等</w:t>
      </w:r>
      <w:r>
        <w:rPr>
          <w:rFonts w:hint="eastAsia"/>
          <w:szCs w:val="21"/>
          <w:vertAlign w:val="superscript"/>
        </w:rPr>
        <w:t>[14]</w:t>
      </w:r>
      <w:r>
        <w:rPr>
          <w:szCs w:val="21"/>
        </w:rPr>
        <w:t>提出的</w:t>
      </w:r>
      <w:r>
        <w:rPr>
          <w:szCs w:val="21"/>
        </w:rPr>
        <w:t>BERT</w:t>
      </w:r>
      <w:r>
        <w:rPr>
          <w:szCs w:val="21"/>
        </w:rPr>
        <w:t>预训练语言模型在通用文本分类任务里获得了很大进展，依靠上下文表示能力提高模型对语义信息的理解程度，还给后续政务文本分类研究奠定了重要基础。</w:t>
      </w:r>
      <w:r>
        <w:rPr>
          <w:szCs w:val="21"/>
        </w:rPr>
        <w:t>Kim</w:t>
      </w:r>
      <w:r>
        <w:rPr>
          <w:rFonts w:hint="eastAsia"/>
          <w:szCs w:val="21"/>
          <w:vertAlign w:val="superscript"/>
        </w:rPr>
        <w:t>[13]</w:t>
      </w:r>
      <w:r>
        <w:rPr>
          <w:szCs w:val="21"/>
        </w:rPr>
        <w:t>提出的</w:t>
      </w:r>
      <w:r>
        <w:rPr>
          <w:szCs w:val="21"/>
        </w:rPr>
        <w:t>TextCNN</w:t>
      </w:r>
      <w:r>
        <w:rPr>
          <w:szCs w:val="21"/>
        </w:rPr>
        <w:t>模型通过卷积网络提取文本局部特征，在短文本分类任务中表现比较稳定，所以也被广泛用在客服工单、用户反馈等场景的自动分类任务中。</w:t>
      </w:r>
    </w:p>
    <w:p w14:paraId="5EEAAD34" w14:textId="77777777" w:rsidR="00021E7C" w:rsidRDefault="00000000">
      <w:pPr>
        <w:autoSpaceDE w:val="0"/>
        <w:autoSpaceDN w:val="0"/>
        <w:spacing w:line="400" w:lineRule="exact"/>
        <w:ind w:firstLineChars="200" w:firstLine="420"/>
        <w:rPr>
          <w:szCs w:val="21"/>
        </w:rPr>
      </w:pPr>
      <w:r>
        <w:rPr>
          <w:szCs w:val="21"/>
        </w:rPr>
        <w:t>近些年来，伴随大语言模型迅速发展，国外学者着手进一步探究</w:t>
      </w:r>
      <w:r>
        <w:rPr>
          <w:szCs w:val="21"/>
        </w:rPr>
        <w:t>LLM</w:t>
      </w:r>
      <w:r>
        <w:rPr>
          <w:szCs w:val="21"/>
        </w:rPr>
        <w:t>于政务文本处理里的应用。</w:t>
      </w:r>
      <w:r>
        <w:rPr>
          <w:szCs w:val="21"/>
        </w:rPr>
        <w:t>Brown</w:t>
      </w:r>
      <w:r>
        <w:rPr>
          <w:szCs w:val="21"/>
        </w:rPr>
        <w:t>等</w:t>
      </w:r>
      <w:r>
        <w:rPr>
          <w:rFonts w:hint="eastAsia"/>
          <w:szCs w:val="21"/>
          <w:vertAlign w:val="superscript"/>
        </w:rPr>
        <w:t>[15]</w:t>
      </w:r>
      <w:r>
        <w:rPr>
          <w:szCs w:val="21"/>
        </w:rPr>
        <w:t>所提出的</w:t>
      </w:r>
      <w:r>
        <w:rPr>
          <w:szCs w:val="21"/>
        </w:rPr>
        <w:t>GPT</w:t>
      </w:r>
      <w:r>
        <w:rPr>
          <w:szCs w:val="21"/>
        </w:rPr>
        <w:t>系列模型呈现出较强的少样本学习能力，给标注数据有限且类别模式繁杂的政务文本分类任务带来了全新研究思路。</w:t>
      </w:r>
      <w:r>
        <w:rPr>
          <w:szCs w:val="21"/>
        </w:rPr>
        <w:t>Lewis</w:t>
      </w:r>
      <w:r>
        <w:rPr>
          <w:szCs w:val="21"/>
        </w:rPr>
        <w:t>等</w:t>
      </w:r>
      <w:r>
        <w:rPr>
          <w:rFonts w:hint="eastAsia"/>
          <w:szCs w:val="21"/>
          <w:vertAlign w:val="superscript"/>
        </w:rPr>
        <w:t>[18]</w:t>
      </w:r>
      <w:r>
        <w:rPr>
          <w:szCs w:val="21"/>
        </w:rPr>
        <w:t>提出的检索增强生成即</w:t>
      </w:r>
      <w:r>
        <w:rPr>
          <w:szCs w:val="21"/>
        </w:rPr>
        <w:t>RAG</w:t>
      </w:r>
      <w:r>
        <w:rPr>
          <w:szCs w:val="21"/>
        </w:rPr>
        <w:t>方法也渐渐受到关注，这类方法借助结合外部知识库和语言模型，在一定程度上提高分类结果的准确性，还增强了模型输出的可解释性。在数据仓库与</w:t>
      </w:r>
      <w:r>
        <w:rPr>
          <w:szCs w:val="21"/>
        </w:rPr>
        <w:t>ETL</w:t>
      </w:r>
      <w:r>
        <w:rPr>
          <w:szCs w:val="21"/>
        </w:rPr>
        <w:t>方面，</w:t>
      </w:r>
      <w:r>
        <w:rPr>
          <w:szCs w:val="21"/>
        </w:rPr>
        <w:t>Inmon</w:t>
      </w:r>
      <w:r>
        <w:rPr>
          <w:rFonts w:hint="eastAsia"/>
          <w:szCs w:val="21"/>
          <w:vertAlign w:val="superscript"/>
        </w:rPr>
        <w:t>[19]</w:t>
      </w:r>
      <w:r>
        <w:rPr>
          <w:szCs w:val="21"/>
        </w:rPr>
        <w:t>提出的数据仓库</w:t>
      </w:r>
      <w:r>
        <w:rPr>
          <w:szCs w:val="21"/>
        </w:rPr>
        <w:lastRenderedPageBreak/>
        <w:t>理论为政务数据的集中管理、统一分析奠定了基础，</w:t>
      </w:r>
      <w:r>
        <w:rPr>
          <w:szCs w:val="21"/>
        </w:rPr>
        <w:t>Kimball</w:t>
      </w:r>
      <w:r>
        <w:rPr>
          <w:rFonts w:hint="eastAsia"/>
          <w:szCs w:val="21"/>
          <w:vertAlign w:val="superscript"/>
        </w:rPr>
        <w:t>[16]</w:t>
      </w:r>
      <w:r>
        <w:rPr>
          <w:szCs w:val="21"/>
        </w:rPr>
        <w:t>的维度建模方法在多维统计分析、主题数据组织中得到了广泛应用。</w:t>
      </w:r>
    </w:p>
    <w:p w14:paraId="6C0386DE" w14:textId="77777777" w:rsidR="00021E7C" w:rsidRDefault="00000000">
      <w:pPr>
        <w:autoSpaceDE w:val="0"/>
        <w:autoSpaceDN w:val="0"/>
        <w:spacing w:line="400" w:lineRule="exact"/>
        <w:ind w:firstLineChars="200" w:firstLine="420"/>
        <w:rPr>
          <w:szCs w:val="21"/>
        </w:rPr>
      </w:pPr>
      <w:r>
        <w:rPr>
          <w:szCs w:val="21"/>
        </w:rPr>
        <w:t>然而，整体而言国外相关研究多是基于英语文本环境进行，模型与方法在中文政务文本中的适配程度相对有限，直接应用到我国基层政务热线场景时，常常会因语言表达有差异、业务术语不统一、文本噪声较多等因素受到影响，实际效果不尽如人意。并且现有研究多数聚焦于算法性能的提高，对基层政务部门在算力条件、系统部署、运维成本等方面的现实限制关注度不够，所以在实践落地方面仍存在一定的局限性。</w:t>
      </w:r>
    </w:p>
    <w:p w14:paraId="5E59F0D3" w14:textId="77777777" w:rsidR="00021E7C" w:rsidRDefault="00000000">
      <w:pPr>
        <w:spacing w:line="400" w:lineRule="exact"/>
        <w:jc w:val="left"/>
        <w:outlineLvl w:val="2"/>
        <w:rPr>
          <w:rFonts w:ascii="黑体" w:eastAsia="黑体" w:hAnsi="黑体" w:cs="黑体"/>
          <w:szCs w:val="21"/>
          <w:lang w:bidi="ar"/>
        </w:rPr>
      </w:pPr>
      <w:bookmarkStart w:id="8" w:name="_Toc8394"/>
      <w:r>
        <w:rPr>
          <w:rFonts w:ascii="黑体" w:eastAsia="黑体" w:hAnsi="黑体" w:cs="黑体" w:hint="eastAsia"/>
          <w:szCs w:val="21"/>
          <w:lang w:bidi="ar"/>
        </w:rPr>
        <w:t>1.2.2 国内研究现状</w:t>
      </w:r>
      <w:bookmarkEnd w:id="8"/>
    </w:p>
    <w:p w14:paraId="3B78CA5C" w14:textId="77777777" w:rsidR="00021E7C" w:rsidRDefault="00000000">
      <w:pPr>
        <w:autoSpaceDE w:val="0"/>
        <w:autoSpaceDN w:val="0"/>
        <w:spacing w:line="400" w:lineRule="exact"/>
        <w:ind w:firstLineChars="200" w:firstLine="420"/>
        <w:rPr>
          <w:szCs w:val="21"/>
        </w:rPr>
      </w:pPr>
      <w:r>
        <w:rPr>
          <w:rFonts w:hint="eastAsia"/>
          <w:szCs w:val="21"/>
        </w:rPr>
        <w:t>近些年来国内针对政务热线工单分类的研究有了一定发展，有关成果主要聚焦于规则匹配、深度学习分类、政务数据治理等方向。规则匹配方面，国家知识产权局公开的专利</w:t>
      </w:r>
      <w:r>
        <w:rPr>
          <w:rFonts w:hint="eastAsia"/>
          <w:szCs w:val="21"/>
        </w:rPr>
        <w:t>CN112632965A</w:t>
      </w:r>
      <w:r>
        <w:rPr>
          <w:rFonts w:hint="eastAsia"/>
          <w:szCs w:val="21"/>
          <w:vertAlign w:val="superscript"/>
        </w:rPr>
        <w:t>[6]</w:t>
      </w:r>
      <w:r>
        <w:rPr>
          <w:rFonts w:hint="eastAsia"/>
          <w:szCs w:val="21"/>
        </w:rPr>
        <w:t>给出了一种针对政府服务热线领域的工单自动分类方法，是依靠关键词匹配来达成工单归类的，有着实现简便、可解释性较强等长处，不过对于诉求表述不清晰、语义边界模糊的工单适应性欠佳，分类灵活性仍旧存在局限。在数据治理、应用分析领域，汪祖柱等人</w:t>
      </w:r>
      <w:r>
        <w:rPr>
          <w:rFonts w:hint="eastAsia"/>
          <w:szCs w:val="21"/>
          <w:vertAlign w:val="superscript"/>
        </w:rPr>
        <w:t>[5]</w:t>
      </w:r>
      <w:r>
        <w:rPr>
          <w:rFonts w:hint="eastAsia"/>
          <w:szCs w:val="21"/>
        </w:rPr>
        <w:t>展开了基于网络问政的舆情挖掘与可视化分析研究，为政务文本数据的综合运用给予了有益借鉴。郑石明等人</w:t>
      </w:r>
      <w:r>
        <w:rPr>
          <w:rFonts w:hint="eastAsia"/>
          <w:szCs w:val="21"/>
          <w:vertAlign w:val="superscript"/>
        </w:rPr>
        <w:t>[3]</w:t>
      </w:r>
      <w:r>
        <w:rPr>
          <w:rFonts w:hint="eastAsia"/>
          <w:szCs w:val="21"/>
        </w:rPr>
        <w:t>通过政民互动大数据的实证研究表明，技术帮助政务治理不但要关注识别精度，还要兼顾业务流程的规范化、数据处理的标准化、系统运行的稳定性。</w:t>
      </w:r>
    </w:p>
    <w:p w14:paraId="23F800FE" w14:textId="77777777" w:rsidR="00021E7C" w:rsidRDefault="00000000">
      <w:pPr>
        <w:autoSpaceDE w:val="0"/>
        <w:autoSpaceDN w:val="0"/>
        <w:spacing w:line="400" w:lineRule="exact"/>
        <w:ind w:firstLineChars="200" w:firstLine="420"/>
        <w:rPr>
          <w:szCs w:val="21"/>
        </w:rPr>
      </w:pPr>
      <w:r>
        <w:rPr>
          <w:rFonts w:hint="eastAsia"/>
          <w:szCs w:val="21"/>
        </w:rPr>
        <w:t>国内部分城市的政务热线系统在数据仓库建设时，已着手引入</w:t>
      </w:r>
      <w:r>
        <w:rPr>
          <w:rFonts w:hint="eastAsia"/>
          <w:szCs w:val="21"/>
        </w:rPr>
        <w:t>Hive</w:t>
      </w:r>
      <w:r>
        <w:rPr>
          <w:rFonts w:hint="eastAsia"/>
          <w:szCs w:val="21"/>
        </w:rPr>
        <w:t>数据仓库、</w:t>
      </w:r>
      <w:r>
        <w:rPr>
          <w:rFonts w:hint="eastAsia"/>
          <w:szCs w:val="21"/>
        </w:rPr>
        <w:t>ETL</w:t>
      </w:r>
      <w:r>
        <w:rPr>
          <w:rFonts w:hint="eastAsia"/>
          <w:szCs w:val="21"/>
        </w:rPr>
        <w:t>技术，用来对工单数据进行集中存储、清洗还有初步整理工作。然而从整体情况来看，这类应用大多仅处于数据管理、基础统计分析方面，跟智能分类、主题识别、业务协同之间的结合程度还不够紧密。现有研究给政务热线工单分类、数据治理打下了基础，不过在兼顾分类精度、系统效率、业务适配性与部署成本等方面，还有进一步空间。</w:t>
      </w:r>
    </w:p>
    <w:p w14:paraId="7C4AD461" w14:textId="77777777" w:rsidR="00021E7C" w:rsidRDefault="00000000">
      <w:pPr>
        <w:spacing w:line="400" w:lineRule="exact"/>
        <w:jc w:val="left"/>
        <w:outlineLvl w:val="2"/>
        <w:rPr>
          <w:rFonts w:ascii="黑体" w:eastAsia="黑体" w:hAnsi="黑体" w:cs="黑体"/>
          <w:szCs w:val="21"/>
        </w:rPr>
      </w:pPr>
      <w:bookmarkStart w:id="9" w:name="_Toc17663"/>
      <w:r>
        <w:rPr>
          <w:rFonts w:ascii="黑体" w:eastAsia="黑体" w:hAnsi="黑体" w:cs="黑体" w:hint="eastAsia"/>
          <w:szCs w:val="21"/>
          <w:lang w:bidi="ar"/>
        </w:rPr>
        <w:t>1.2.3 现有研究不足</w:t>
      </w:r>
      <w:bookmarkEnd w:id="9"/>
    </w:p>
    <w:p w14:paraId="5DC291B6" w14:textId="77777777" w:rsidR="00021E7C" w:rsidRDefault="00000000">
      <w:pPr>
        <w:autoSpaceDE w:val="0"/>
        <w:autoSpaceDN w:val="0"/>
        <w:spacing w:line="400" w:lineRule="exact"/>
        <w:ind w:firstLineChars="200" w:firstLine="420"/>
        <w:rPr>
          <w:szCs w:val="21"/>
        </w:rPr>
      </w:pPr>
      <w:r>
        <w:rPr>
          <w:rFonts w:hint="eastAsia"/>
          <w:szCs w:val="21"/>
        </w:rPr>
        <w:t>国内外针对政务热线工单分类、相关数据治理所进行的研究，从整体方面来看，已然建立起了一定的基础。然而，研究重点、技术路径呈现出显著的差异。国内的研究与政务热线实际业务联系更为紧密，主要是围绕规则匹配、深度学习分类、数据治理等方向来推进，着重关注怎样提高工单分类效率、减轻人工负担，并且增强系统的业务适配性。相关研究显示，规则方法在达成简单、具备较强解释性等方面具备优势，不过在面对口语化、语义模糊的热线文本时，其分类效果存在局限，深度学习方法尽管能够提高识别精度，但是常常依赖大规模标注数据，对于算力、部署条件也有一定要求，所以在基层政务场景中的推广遭遇限制。国内在政务数据治理、主题分析、舆情挖掘方面也取得了一些成果，然而多数研究更倾向于数据整理、结果分析，对于分类机制与业务流程之间的协同关系缺乏足够关注。</w:t>
      </w:r>
    </w:p>
    <w:p w14:paraId="0C5CD25B" w14:textId="77777777" w:rsidR="00021E7C" w:rsidRDefault="00000000">
      <w:pPr>
        <w:autoSpaceDE w:val="0"/>
        <w:autoSpaceDN w:val="0"/>
        <w:spacing w:line="400" w:lineRule="exact"/>
        <w:ind w:firstLineChars="200" w:firstLine="420"/>
        <w:rPr>
          <w:szCs w:val="21"/>
        </w:rPr>
      </w:pPr>
      <w:r>
        <w:rPr>
          <w:rFonts w:hint="eastAsia"/>
          <w:szCs w:val="21"/>
        </w:rPr>
        <w:t>与之相比国外研究开始得更早，早期研究大多运用规则、传统机器学习方法，之后伴随</w:t>
      </w:r>
      <w:r>
        <w:rPr>
          <w:rFonts w:hint="eastAsia"/>
          <w:szCs w:val="21"/>
        </w:rPr>
        <w:t>BERT</w:t>
      </w:r>
      <w:r>
        <w:rPr>
          <w:rFonts w:hint="eastAsia"/>
          <w:szCs w:val="21"/>
        </w:rPr>
        <w:t>、</w:t>
      </w:r>
      <w:r>
        <w:rPr>
          <w:rFonts w:hint="eastAsia"/>
          <w:szCs w:val="21"/>
        </w:rPr>
        <w:t>TextCNN</w:t>
      </w:r>
      <w:r>
        <w:rPr>
          <w:rFonts w:hint="eastAsia"/>
          <w:szCs w:val="21"/>
        </w:rPr>
        <w:t>等模型的发展，文本分类的精确程度与语义识别能力持续提高。近些年来大语言模型与检索增强等方法也开始被应用到政务文本处理领域之中，为低资源场景里的分类任务给予了新的想法。与此同时数据仓库与维度建模等方法在政务数据管理里有较多应用，为</w:t>
      </w:r>
      <w:r>
        <w:rPr>
          <w:rFonts w:hint="eastAsia"/>
          <w:szCs w:val="21"/>
        </w:rPr>
        <w:lastRenderedPageBreak/>
        <w:t>多维统计分析、主题归集奠定了技术基础。然而国外研究多数建立于英语语境、通用文本环境之上，直接应用到中文政务热线场景时常常会受到语言表达、业务术语、文本噪声等因素的影响，适配性比较欠缺，部分研究更注重算法性能，对基层政务部门在系统部署、运维成本、实际流程约束等方面考虑得较少。</w:t>
      </w:r>
    </w:p>
    <w:p w14:paraId="5FFE9B5D" w14:textId="77777777" w:rsidR="00021E7C" w:rsidRDefault="00000000">
      <w:pPr>
        <w:autoSpaceDE w:val="0"/>
        <w:autoSpaceDN w:val="0"/>
        <w:spacing w:line="400" w:lineRule="exact"/>
        <w:ind w:firstLineChars="200" w:firstLine="420"/>
        <w:rPr>
          <w:szCs w:val="21"/>
        </w:rPr>
      </w:pPr>
      <w:r>
        <w:rPr>
          <w:rFonts w:hint="eastAsia"/>
          <w:szCs w:val="21"/>
        </w:rPr>
        <w:t>当前的相关研究为政务热线工单分类给予了关键的参考依据，然而其中还是存在着一定的缺陷：其一是规则方法同智能模型之间缺少有效的协作，很难同时兼顾准确性、可解释性、运行效率这几个方面，其二是大多数研究更注重技术性能，对于基层政务部门低成本、容易维护且能够实际落地的现实需求考虑得并不充分，其三是在中文政务热线的情景之下，针对文本特征、业务流程、治理需求展开的系统性研究依旧是比较有限的。所以，怎样在现有的研究基础之上建立起兼顾标准化处理、智能识别能力的协同分类模式，还是有着较高的研究价值、现实意义的。</w:t>
      </w:r>
    </w:p>
    <w:p w14:paraId="459B225D" w14:textId="77777777" w:rsidR="00021E7C" w:rsidRDefault="00000000">
      <w:pPr>
        <w:spacing w:line="400" w:lineRule="exact"/>
        <w:jc w:val="left"/>
        <w:outlineLvl w:val="1"/>
        <w:rPr>
          <w:rFonts w:ascii="黑体" w:eastAsia="黑体" w:hAnsi="黑体" w:cs="黑体"/>
          <w:sz w:val="24"/>
          <w:szCs w:val="24"/>
        </w:rPr>
      </w:pPr>
      <w:bookmarkStart w:id="10" w:name="_Toc6831"/>
      <w:r>
        <w:rPr>
          <w:rFonts w:ascii="黑体" w:eastAsia="黑体" w:hAnsi="黑体" w:cs="黑体" w:hint="eastAsia"/>
          <w:sz w:val="24"/>
          <w:szCs w:val="24"/>
        </w:rPr>
        <w:t>1.3 研究内容和技术路线</w:t>
      </w:r>
      <w:bookmarkEnd w:id="10"/>
    </w:p>
    <w:p w14:paraId="6B8232FB" w14:textId="77777777" w:rsidR="00021E7C" w:rsidRDefault="00000000">
      <w:pPr>
        <w:spacing w:line="400" w:lineRule="exact"/>
        <w:jc w:val="left"/>
        <w:outlineLvl w:val="2"/>
        <w:rPr>
          <w:rFonts w:ascii="黑体" w:eastAsia="黑体" w:hAnsi="黑体" w:cs="黑体"/>
          <w:szCs w:val="21"/>
          <w:lang w:bidi="ar"/>
        </w:rPr>
      </w:pPr>
      <w:bookmarkStart w:id="11" w:name="_Toc14815"/>
      <w:r>
        <w:rPr>
          <w:rFonts w:ascii="黑体" w:eastAsia="黑体" w:hAnsi="黑体" w:cs="黑体" w:hint="eastAsia"/>
          <w:szCs w:val="21"/>
          <w:lang w:bidi="ar"/>
        </w:rPr>
        <w:t>1.3.1 研究内容</w:t>
      </w:r>
      <w:bookmarkEnd w:id="11"/>
    </w:p>
    <w:p w14:paraId="7CEAC848" w14:textId="77777777" w:rsidR="00021E7C" w:rsidRDefault="00000000">
      <w:pPr>
        <w:autoSpaceDE w:val="0"/>
        <w:autoSpaceDN w:val="0"/>
        <w:spacing w:line="400" w:lineRule="exact"/>
        <w:ind w:firstLineChars="200" w:firstLine="420"/>
        <w:rPr>
          <w:szCs w:val="21"/>
        </w:rPr>
      </w:pPr>
      <w:r>
        <w:rPr>
          <w:rFonts w:hint="eastAsia"/>
          <w:szCs w:val="21"/>
        </w:rPr>
        <w:t>本研究聚焦于市民服务热线工单的主题识别、分类问题，尝试去探寻</w:t>
      </w:r>
      <w:r>
        <w:rPr>
          <w:rFonts w:hint="eastAsia"/>
          <w:szCs w:val="21"/>
        </w:rPr>
        <w:t>AI</w:t>
      </w:r>
      <w:r>
        <w:rPr>
          <w:rFonts w:hint="eastAsia"/>
          <w:szCs w:val="21"/>
        </w:rPr>
        <w:t>协同分类在政务热线场景里的应用途径。经由梳理本地工单分类实践，同时结合相关案例展开比较分析，考量不同分类机制在实际业务中的适用界限、实施成效，以此总结出适合基层政务热线场景的协同分类方案。全文架构呈现如下：</w:t>
      </w:r>
    </w:p>
    <w:p w14:paraId="56127129" w14:textId="77777777" w:rsidR="00021E7C" w:rsidRDefault="00000000">
      <w:pPr>
        <w:autoSpaceDE w:val="0"/>
        <w:autoSpaceDN w:val="0"/>
        <w:spacing w:line="400" w:lineRule="exact"/>
        <w:ind w:firstLineChars="200" w:firstLine="420"/>
        <w:rPr>
          <w:szCs w:val="21"/>
        </w:rPr>
      </w:pPr>
      <w:r>
        <w:rPr>
          <w:rFonts w:hint="eastAsia"/>
          <w:szCs w:val="21"/>
        </w:rPr>
        <w:t>第一部分聚焦政务工单数据预处理研究。鉴于热线工单数据存在来源多样、字段格式不统一、文本表述不规范等特性，建立了</w:t>
      </w:r>
      <w:r>
        <w:rPr>
          <w:rFonts w:hint="eastAsia"/>
          <w:szCs w:val="21"/>
        </w:rPr>
        <w:t>ETL</w:t>
      </w:r>
      <w:r>
        <w:rPr>
          <w:rFonts w:hint="eastAsia"/>
          <w:szCs w:val="21"/>
        </w:rPr>
        <w:t>预处理流程。此流程可对原始数据展开清洗工作，去除重复数据，进行标准化处理、隐私脱敏操作，进而把非结构化文本转变为适宜分析的结构化数据，以此为后续的分类、统计分析奠定基础。</w:t>
      </w:r>
    </w:p>
    <w:p w14:paraId="1C8C073E" w14:textId="77777777" w:rsidR="00021E7C" w:rsidRDefault="00000000">
      <w:pPr>
        <w:autoSpaceDE w:val="0"/>
        <w:autoSpaceDN w:val="0"/>
        <w:spacing w:line="400" w:lineRule="exact"/>
        <w:ind w:firstLineChars="200" w:firstLine="420"/>
        <w:rPr>
          <w:szCs w:val="21"/>
        </w:rPr>
      </w:pPr>
      <w:r>
        <w:rPr>
          <w:rFonts w:hint="eastAsia"/>
          <w:szCs w:val="21"/>
        </w:rPr>
        <w:t>第二部分聚焦于工单分类支撑模式的建立。此建立工作紧密结合政务热线业务的实际情况，是在</w:t>
      </w:r>
      <w:r>
        <w:rPr>
          <w:rFonts w:hint="eastAsia"/>
          <w:szCs w:val="21"/>
        </w:rPr>
        <w:t>Hive</w:t>
      </w:r>
      <w:r>
        <w:rPr>
          <w:rFonts w:hint="eastAsia"/>
          <w:szCs w:val="21"/>
        </w:rPr>
        <w:t>数据仓库的基础之上进行的。建立工单分类支撑模式时，设计了关键词规则库，还设计了一级与二级分类框架。同时，对同义词词典、实体词典、相关语义资源进行了整理。通过这些举措，能够提高工单分类的统一性、规范性，进而为规则匹配、后续的分析工作提供基础支撑。</w:t>
      </w:r>
    </w:p>
    <w:p w14:paraId="42FE84BA" w14:textId="77777777" w:rsidR="00021E7C" w:rsidRDefault="00000000">
      <w:pPr>
        <w:autoSpaceDE w:val="0"/>
        <w:autoSpaceDN w:val="0"/>
        <w:spacing w:line="400" w:lineRule="exact"/>
        <w:ind w:firstLineChars="200" w:firstLine="420"/>
        <w:rPr>
          <w:szCs w:val="21"/>
        </w:rPr>
      </w:pPr>
      <w:r>
        <w:rPr>
          <w:rFonts w:hint="eastAsia"/>
          <w:szCs w:val="21"/>
        </w:rPr>
        <w:t>第三部分展开“规则</w:t>
      </w:r>
      <w:r>
        <w:rPr>
          <w:rFonts w:hint="eastAsia"/>
          <w:szCs w:val="21"/>
        </w:rPr>
        <w:t>+AI</w:t>
      </w:r>
      <w:r>
        <w:rPr>
          <w:rFonts w:hint="eastAsia"/>
          <w:szCs w:val="21"/>
        </w:rPr>
        <w:t>”协同分类方法研究，以传统人工分拣、单一规则分拣为基础，引入轻量化</w:t>
      </w:r>
      <w:r>
        <w:rPr>
          <w:rFonts w:hint="eastAsia"/>
          <w:szCs w:val="21"/>
        </w:rPr>
        <w:t>AI</w:t>
      </w:r>
      <w:r>
        <w:rPr>
          <w:rFonts w:hint="eastAsia"/>
          <w:szCs w:val="21"/>
        </w:rPr>
        <w:t>辅助机制，把语义检索跟大语言模型提示能力相结合，用于辅助识别规则难以判定的工单，进而形成“规则主导、</w:t>
      </w:r>
      <w:r>
        <w:rPr>
          <w:rFonts w:hint="eastAsia"/>
          <w:szCs w:val="21"/>
        </w:rPr>
        <w:t>AI</w:t>
      </w:r>
      <w:r>
        <w:rPr>
          <w:rFonts w:hint="eastAsia"/>
          <w:szCs w:val="21"/>
        </w:rPr>
        <w:t>补充”的协同分类方式，以此提高复杂工单的识别效果、分类效率。对比不同分类方案的实际表现，剖析各模块在工单分类过程里的作用、协同效果。</w:t>
      </w:r>
    </w:p>
    <w:p w14:paraId="3936BE0B" w14:textId="77777777" w:rsidR="00021E7C" w:rsidRDefault="00000000">
      <w:pPr>
        <w:autoSpaceDE w:val="0"/>
        <w:autoSpaceDN w:val="0"/>
        <w:spacing w:line="400" w:lineRule="exact"/>
        <w:ind w:firstLineChars="200" w:firstLine="420"/>
        <w:rPr>
          <w:szCs w:val="21"/>
        </w:rPr>
      </w:pPr>
      <w:r>
        <w:rPr>
          <w:szCs w:val="21"/>
        </w:rPr>
        <w:t>第</w:t>
      </w:r>
      <w:r>
        <w:rPr>
          <w:rFonts w:hint="eastAsia"/>
          <w:szCs w:val="21"/>
        </w:rPr>
        <w:t>四</w:t>
      </w:r>
      <w:r>
        <w:rPr>
          <w:szCs w:val="21"/>
        </w:rPr>
        <w:t>部分</w:t>
      </w:r>
      <w:r>
        <w:rPr>
          <w:rFonts w:hint="eastAsia"/>
          <w:szCs w:val="21"/>
        </w:rPr>
        <w:t>总结</w:t>
      </w:r>
      <w:r>
        <w:rPr>
          <w:szCs w:val="21"/>
        </w:rPr>
        <w:t>与展望。</w:t>
      </w:r>
    </w:p>
    <w:p w14:paraId="04258A1C" w14:textId="77777777" w:rsidR="00021E7C" w:rsidRDefault="00000000">
      <w:pPr>
        <w:spacing w:line="400" w:lineRule="exact"/>
        <w:jc w:val="left"/>
        <w:outlineLvl w:val="2"/>
        <w:rPr>
          <w:rFonts w:ascii="黑体" w:eastAsia="黑体" w:hAnsi="黑体" w:cs="黑体"/>
          <w:szCs w:val="21"/>
        </w:rPr>
      </w:pPr>
      <w:bookmarkStart w:id="12" w:name="_Toc1536"/>
      <w:r>
        <w:rPr>
          <w:rFonts w:ascii="黑体" w:eastAsia="黑体" w:hAnsi="黑体" w:cs="黑体" w:hint="eastAsia"/>
          <w:szCs w:val="21"/>
          <w:lang w:bidi="ar"/>
        </w:rPr>
        <w:t>1.3.2 技术路线</w:t>
      </w:r>
      <w:bookmarkEnd w:id="12"/>
    </w:p>
    <w:p w14:paraId="2F300D0B" w14:textId="77777777" w:rsidR="00021E7C" w:rsidRDefault="00000000">
      <w:pPr>
        <w:spacing w:line="400" w:lineRule="exact"/>
        <w:ind w:firstLineChars="200" w:firstLine="420"/>
      </w:pPr>
      <w:r>
        <w:t>本研究以数据仓库为核心，构建</w:t>
      </w:r>
      <w:r>
        <w:rPr>
          <w:rFonts w:hint="eastAsia"/>
        </w:rPr>
        <w:t>“</w:t>
      </w:r>
      <w:r>
        <w:t>数据源</w:t>
      </w:r>
      <w:r>
        <w:t>—ETL—</w:t>
      </w:r>
      <w:r>
        <w:t>数据仓库</w:t>
      </w:r>
      <w:r>
        <w:t>—</w:t>
      </w:r>
      <w:r>
        <w:t>应用</w:t>
      </w:r>
      <w:r>
        <w:t>/AI</w:t>
      </w:r>
      <w:r>
        <w:t>协同服务</w:t>
      </w:r>
      <w:r>
        <w:rPr>
          <w:rFonts w:hint="eastAsia"/>
        </w:rPr>
        <w:t>”</w:t>
      </w:r>
      <w:r>
        <w:t>的整体架构，技术路线如图</w:t>
      </w:r>
      <w:r>
        <w:t>1</w:t>
      </w:r>
      <w:r>
        <w:t>所示。</w:t>
      </w:r>
    </w:p>
    <w:p w14:paraId="617133AA" w14:textId="77777777" w:rsidR="00021E7C" w:rsidRDefault="008727BA">
      <w:pPr>
        <w:jc w:val="center"/>
      </w:pPr>
      <w:r>
        <w:rPr>
          <w:noProof/>
        </w:rPr>
        <w:lastRenderedPageBreak/>
        <w:drawing>
          <wp:inline distT="0" distB="0" distL="0" distR="0" wp14:anchorId="15B59144" wp14:editId="6D39717E">
            <wp:extent cx="5310505" cy="2633980"/>
            <wp:effectExtent l="0" t="0" r="0" b="0"/>
            <wp:docPr id="3"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0505" cy="2633980"/>
                    </a:xfrm>
                    <a:prstGeom prst="rect">
                      <a:avLst/>
                    </a:prstGeom>
                    <a:noFill/>
                    <a:ln>
                      <a:noFill/>
                    </a:ln>
                  </pic:spPr>
                </pic:pic>
              </a:graphicData>
            </a:graphic>
          </wp:inline>
        </w:drawing>
      </w:r>
    </w:p>
    <w:p w14:paraId="4ED7E456" w14:textId="77777777" w:rsidR="00021E7C" w:rsidRDefault="00000000">
      <w:pPr>
        <w:snapToGrid w:val="0"/>
        <w:spacing w:line="400" w:lineRule="exact"/>
        <w:jc w:val="center"/>
        <w:rPr>
          <w:rFonts w:ascii="黑体" w:eastAsia="黑体" w:hAnsi="黑体" w:cs="黑体"/>
          <w:sz w:val="18"/>
          <w:szCs w:val="18"/>
        </w:rPr>
      </w:pPr>
      <w:r>
        <w:rPr>
          <w:rFonts w:ascii="黑体" w:eastAsia="黑体" w:hAnsi="黑体" w:cs="黑体" w:hint="eastAsia"/>
          <w:sz w:val="18"/>
          <w:szCs w:val="18"/>
        </w:rPr>
        <w:t xml:space="preserve">图1 </w:t>
      </w:r>
      <w:r>
        <w:rPr>
          <w:rStyle w:val="af6"/>
          <w:rFonts w:ascii="黑体" w:eastAsia="黑体" w:hAnsi="黑体" w:cs="黑体" w:hint="eastAsia"/>
          <w:sz w:val="18"/>
          <w:szCs w:val="18"/>
        </w:rPr>
        <w:t>工单智能数据处理架构</w:t>
      </w:r>
      <w:r>
        <w:rPr>
          <w:rFonts w:ascii="黑体" w:eastAsia="黑体" w:hAnsi="黑体" w:cs="黑体" w:hint="eastAsia"/>
          <w:sz w:val="18"/>
          <w:szCs w:val="18"/>
        </w:rPr>
        <w:t>图</w:t>
      </w:r>
    </w:p>
    <w:p w14:paraId="4B5FA071" w14:textId="77777777" w:rsidR="00021E7C" w:rsidRDefault="00000000">
      <w:pPr>
        <w:autoSpaceDE w:val="0"/>
        <w:autoSpaceDN w:val="0"/>
        <w:spacing w:line="400" w:lineRule="exact"/>
        <w:ind w:firstLineChars="200" w:firstLine="420"/>
        <w:rPr>
          <w:szCs w:val="21"/>
          <w:lang w:bidi="ar"/>
        </w:rPr>
      </w:pPr>
      <w:r>
        <w:rPr>
          <w:rFonts w:hint="eastAsia"/>
          <w:szCs w:val="21"/>
          <w:lang w:bidi="ar"/>
        </w:rPr>
        <w:t>首先，利用</w:t>
      </w:r>
      <w:r>
        <w:rPr>
          <w:rFonts w:hint="eastAsia"/>
          <w:szCs w:val="21"/>
          <w:lang w:bidi="ar"/>
        </w:rPr>
        <w:t>Flume</w:t>
      </w:r>
      <w:r>
        <w:rPr>
          <w:rFonts w:hint="eastAsia"/>
          <w:szCs w:val="21"/>
          <w:lang w:bidi="ar"/>
        </w:rPr>
        <w:t>工具把多源工单数据，也就是热线系统原始工单、政务分类标准、政策条文等，采集到</w:t>
      </w:r>
      <w:r>
        <w:rPr>
          <w:rFonts w:hint="eastAsia"/>
          <w:szCs w:val="21"/>
          <w:lang w:bidi="ar"/>
        </w:rPr>
        <w:t>Hive</w:t>
      </w:r>
      <w:r>
        <w:rPr>
          <w:rFonts w:hint="eastAsia"/>
          <w:szCs w:val="21"/>
          <w:lang w:bidi="ar"/>
        </w:rPr>
        <w:t>数据仓库之中，达成数据的集中存储目的。其次，依靠</w:t>
      </w:r>
      <w:r>
        <w:rPr>
          <w:rFonts w:hint="eastAsia"/>
          <w:szCs w:val="21"/>
          <w:lang w:bidi="ar"/>
        </w:rPr>
        <w:t>ETL</w:t>
      </w:r>
      <w:r>
        <w:rPr>
          <w:rFonts w:hint="eastAsia"/>
          <w:szCs w:val="21"/>
          <w:lang w:bidi="ar"/>
        </w:rPr>
        <w:t>流程来完成工单数据的清洗、转换、标准化处理工作，把无效数据剔除掉，统一数据格式，规范关键词的表述方式，与此同时进行数据脱敏处理，以此保障数据的安全。再次，在</w:t>
      </w:r>
      <w:r>
        <w:rPr>
          <w:rFonts w:hint="eastAsia"/>
          <w:szCs w:val="21"/>
          <w:lang w:bidi="ar"/>
        </w:rPr>
        <w:t>Hive</w:t>
      </w:r>
      <w:r>
        <w:rPr>
          <w:rFonts w:hint="eastAsia"/>
          <w:szCs w:val="21"/>
          <w:lang w:bidi="ar"/>
        </w:rPr>
        <w:t>里建立关键词规则库、星型主题数据库，依据政务标准设计一级加上二级的分类框架，同时建设同义词或者实体词典、语义向量库，从而为</w:t>
      </w:r>
      <w:r>
        <w:rPr>
          <w:rFonts w:hint="eastAsia"/>
          <w:szCs w:val="21"/>
          <w:lang w:bidi="ar"/>
        </w:rPr>
        <w:t>AI</w:t>
      </w:r>
      <w:r>
        <w:rPr>
          <w:rFonts w:hint="eastAsia"/>
          <w:szCs w:val="21"/>
          <w:lang w:bidi="ar"/>
        </w:rPr>
        <w:t>候选类别、证据检索给予支撑。然后，借助</w:t>
      </w:r>
      <w:r>
        <w:rPr>
          <w:rFonts w:hint="eastAsia"/>
          <w:szCs w:val="21"/>
          <w:lang w:bidi="ar"/>
        </w:rPr>
        <w:t>Hive SQL</w:t>
      </w:r>
      <w:r>
        <w:rPr>
          <w:rFonts w:hint="eastAsia"/>
          <w:szCs w:val="21"/>
          <w:lang w:bidi="ar"/>
        </w:rPr>
        <w:t>完成工单的半自动分类、候选分类预处理，结合</w:t>
      </w:r>
      <w:r>
        <w:rPr>
          <w:rFonts w:hint="eastAsia"/>
          <w:szCs w:val="21"/>
          <w:lang w:bidi="ar"/>
        </w:rPr>
        <w:t>AI</w:t>
      </w:r>
      <w:r>
        <w:rPr>
          <w:rFonts w:hint="eastAsia"/>
          <w:szCs w:val="21"/>
          <w:lang w:bidi="ar"/>
        </w:rPr>
        <w:t>协同服务输出候选类别和分类依据，辅助人工来完成分类决策。最后，借助</w:t>
      </w:r>
      <w:r>
        <w:rPr>
          <w:rFonts w:hint="eastAsia"/>
          <w:szCs w:val="21"/>
          <w:lang w:bidi="ar"/>
        </w:rPr>
        <w:t>BI</w:t>
      </w:r>
      <w:r>
        <w:rPr>
          <w:rFonts w:hint="eastAsia"/>
          <w:szCs w:val="21"/>
          <w:lang w:bidi="ar"/>
        </w:rPr>
        <w:t>工具搭建多维统计的可视化报表，达成工单数据的多维分析与展示，同时进行系统测试、优化工作，形成闭环优化机制。</w:t>
      </w:r>
    </w:p>
    <w:p w14:paraId="2E9AE9CA" w14:textId="77777777" w:rsidR="00021E7C" w:rsidRDefault="00000000">
      <w:pPr>
        <w:spacing w:line="400" w:lineRule="exact"/>
        <w:jc w:val="left"/>
        <w:outlineLvl w:val="1"/>
        <w:rPr>
          <w:rFonts w:ascii="黑体" w:eastAsia="黑体" w:hAnsi="黑体" w:cs="黑体"/>
          <w:sz w:val="24"/>
          <w:szCs w:val="24"/>
        </w:rPr>
      </w:pPr>
      <w:bookmarkStart w:id="13" w:name="_Toc17725"/>
      <w:r>
        <w:rPr>
          <w:rFonts w:ascii="黑体" w:eastAsia="黑体" w:hAnsi="黑体" w:cs="黑体" w:hint="eastAsia"/>
          <w:sz w:val="24"/>
          <w:szCs w:val="24"/>
        </w:rPr>
        <w:t>1.4 创新点</w:t>
      </w:r>
      <w:bookmarkEnd w:id="13"/>
    </w:p>
    <w:p w14:paraId="0807C2F4" w14:textId="77777777" w:rsidR="00021E7C" w:rsidRDefault="00000000">
      <w:pPr>
        <w:spacing w:line="400" w:lineRule="exact"/>
        <w:ind w:firstLineChars="200" w:firstLine="420"/>
      </w:pPr>
      <w:r>
        <w:rPr>
          <w:rFonts w:hint="eastAsia"/>
        </w:rPr>
        <w:t>第一，在工单分类方法方面，尝试把规则匹配和轻量</w:t>
      </w:r>
      <w:r>
        <w:rPr>
          <w:rFonts w:hint="eastAsia"/>
        </w:rPr>
        <w:t>AI</w:t>
      </w:r>
      <w:r>
        <w:rPr>
          <w:rFonts w:hint="eastAsia"/>
        </w:rPr>
        <w:t>辅助融合起来，建立一种“规则</w:t>
      </w:r>
      <w:r>
        <w:rPr>
          <w:rFonts w:hint="eastAsia"/>
        </w:rPr>
        <w:t>+AI</w:t>
      </w:r>
      <w:r>
        <w:rPr>
          <w:rFonts w:hint="eastAsia"/>
        </w:rPr>
        <w:t>”的协同分类模式。在现有的政务热线工单分类里，存在两种情况，一种是单纯依赖规则，然而对于复杂表达的识别能力欠缺，另一种是直接运用比较重型的智能模型，不过这种模型对数据、算力、部署条件有着较高要求。针对此问题，本文并未单纯沿用过单一途径，而是把关键词规则库当作基础分类手段，将</w:t>
      </w:r>
      <w:r>
        <w:rPr>
          <w:rFonts w:hint="eastAsia"/>
        </w:rPr>
        <w:t>AI</w:t>
      </w:r>
      <w:r>
        <w:rPr>
          <w:rFonts w:hint="eastAsia"/>
        </w:rPr>
        <w:t>语义检索、大语言模型提示作为补充环节，用来处理规则难以覆盖的边界工单、模糊表述工单。如此一来，既保留了规则方法易于维护的特性，又借助</w:t>
      </w:r>
      <w:r>
        <w:rPr>
          <w:rFonts w:hint="eastAsia"/>
        </w:rPr>
        <w:t>AI</w:t>
      </w:r>
      <w:r>
        <w:rPr>
          <w:rFonts w:hint="eastAsia"/>
        </w:rPr>
        <w:t>提高对复杂语义的识别水平，使得分类方案能更契合基层政务部门在实际运行中的成本约束、应用习惯。</w:t>
      </w:r>
    </w:p>
    <w:p w14:paraId="2CCEB294" w14:textId="77777777" w:rsidR="00021E7C" w:rsidRDefault="00000000">
      <w:pPr>
        <w:spacing w:line="400" w:lineRule="exact"/>
        <w:ind w:firstLineChars="200" w:firstLine="420"/>
      </w:pPr>
      <w:r>
        <w:rPr>
          <w:rFonts w:hint="eastAsia"/>
        </w:rPr>
        <w:t>第二，关于数据组织、分析支撑方面的内容，本文用星型主题数据库思路，来对工单数据实施结构化管理。和传统那种简单的存储与查询方式相比较，星型模型能更方便地从分类、时间、空间、处置等多个不同维度，对工单进行汇总、分析工作。借助事实表与维度表的设计，工单数据不再仅仅是进行静态归档，而是能够进一步用于热点识别、问题聚类、趋势研判等。如此一来，分类结果与后续治理分析之间便形成了衔接关系，对提高政务热线数据的实际应用</w:t>
      </w:r>
      <w:r>
        <w:rPr>
          <w:rFonts w:hint="eastAsia"/>
        </w:rPr>
        <w:lastRenderedPageBreak/>
        <w:t>价值是有帮助的。</w:t>
      </w:r>
    </w:p>
    <w:p w14:paraId="10A5AA7D" w14:textId="77777777" w:rsidR="00021E7C" w:rsidRDefault="00000000">
      <w:pPr>
        <w:spacing w:line="400" w:lineRule="exact"/>
        <w:ind w:firstLineChars="200" w:firstLine="420"/>
      </w:pPr>
      <w:r>
        <w:rPr>
          <w:rFonts w:hint="eastAsia"/>
        </w:rPr>
        <w:t>第三，本文建立了具有创新性的政务智能问答系统，该系统是基于检索增强生成（</w:t>
      </w:r>
      <w:r>
        <w:rPr>
          <w:rFonts w:hint="eastAsia"/>
        </w:rPr>
        <w:t>RAG</w:t>
      </w:r>
      <w:r>
        <w:rPr>
          <w:rFonts w:hint="eastAsia"/>
        </w:rPr>
        <w:t>）的。此系统将工单历史数据、政策条文当作知识库，借助语义检索找出跟市民咨询最为相关的历史工单、政策依据，接着由大语言模型生成精准且可溯源的回答。和传统关键词搜索不一样，</w:t>
      </w:r>
      <w:r>
        <w:rPr>
          <w:rFonts w:hint="eastAsia"/>
        </w:rPr>
        <w:t>RAG</w:t>
      </w:r>
      <w:r>
        <w:rPr>
          <w:rFonts w:hint="eastAsia"/>
        </w:rPr>
        <w:t>问答系统能够领会市民咨询的深层语义，给出个性化且有依据的智能应答，达成了从“被动接听”至“主动服务”的转变，这属于本研究在应用方面的重要创新之处。</w:t>
      </w:r>
    </w:p>
    <w:p w14:paraId="3E8A4544" w14:textId="77777777" w:rsidR="00021E7C" w:rsidRDefault="00000000">
      <w:pPr>
        <w:spacing w:line="400" w:lineRule="exact"/>
        <w:jc w:val="left"/>
        <w:outlineLvl w:val="0"/>
        <w:rPr>
          <w:rFonts w:ascii="黑体" w:eastAsia="黑体" w:hAnsi="黑体" w:cs="黑体"/>
          <w:sz w:val="28"/>
          <w:szCs w:val="28"/>
        </w:rPr>
      </w:pPr>
      <w:r>
        <w:rPr>
          <w:rFonts w:hint="eastAsia"/>
        </w:rPr>
        <w:br w:type="page"/>
      </w:r>
      <w:bookmarkStart w:id="14" w:name="_Toc31385"/>
      <w:r>
        <w:rPr>
          <w:rFonts w:ascii="黑体" w:eastAsia="黑体" w:hAnsi="黑体" w:cs="黑体" w:hint="eastAsia"/>
          <w:sz w:val="28"/>
          <w:szCs w:val="28"/>
        </w:rPr>
        <w:lastRenderedPageBreak/>
        <w:t>2 相关技术</w:t>
      </w:r>
      <w:bookmarkEnd w:id="14"/>
    </w:p>
    <w:p w14:paraId="599022F5" w14:textId="77777777" w:rsidR="00021E7C" w:rsidRDefault="00000000">
      <w:pPr>
        <w:spacing w:line="400" w:lineRule="exact"/>
        <w:jc w:val="left"/>
        <w:outlineLvl w:val="1"/>
        <w:rPr>
          <w:rFonts w:ascii="黑体" w:eastAsia="黑体" w:hAnsi="黑体" w:cs="黑体"/>
          <w:sz w:val="24"/>
          <w:szCs w:val="24"/>
        </w:rPr>
      </w:pPr>
      <w:bookmarkStart w:id="15" w:name="_Toc10106"/>
      <w:r>
        <w:rPr>
          <w:rFonts w:ascii="黑体" w:eastAsia="黑体" w:hAnsi="黑体" w:cs="黑体" w:hint="eastAsia"/>
          <w:sz w:val="24"/>
          <w:szCs w:val="24"/>
        </w:rPr>
        <w:t>2.1 深度学习文本分类模型</w:t>
      </w:r>
      <w:bookmarkEnd w:id="15"/>
    </w:p>
    <w:p w14:paraId="099A085E" w14:textId="77777777" w:rsidR="00021E7C" w:rsidRDefault="00000000">
      <w:pPr>
        <w:spacing w:line="400" w:lineRule="exact"/>
        <w:jc w:val="left"/>
        <w:outlineLvl w:val="2"/>
        <w:rPr>
          <w:rFonts w:ascii="黑体" w:eastAsia="黑体" w:hAnsi="黑体" w:cs="黑体"/>
          <w:szCs w:val="21"/>
          <w:lang w:bidi="ar"/>
        </w:rPr>
      </w:pPr>
      <w:bookmarkStart w:id="16" w:name="_Toc1899"/>
      <w:r>
        <w:rPr>
          <w:rFonts w:ascii="黑体" w:eastAsia="黑体" w:hAnsi="黑体" w:cs="黑体" w:hint="eastAsia"/>
          <w:szCs w:val="21"/>
          <w:lang w:bidi="ar"/>
        </w:rPr>
        <w:t>2.1.1 TextCNN模型</w:t>
      </w:r>
      <w:bookmarkEnd w:id="16"/>
    </w:p>
    <w:p w14:paraId="753FBF2F" w14:textId="77777777" w:rsidR="00021E7C" w:rsidRDefault="00000000">
      <w:pPr>
        <w:spacing w:line="400" w:lineRule="exact"/>
        <w:ind w:firstLineChars="200" w:firstLine="420"/>
      </w:pPr>
      <w:r>
        <w:rPr>
          <w:rFonts w:hint="eastAsia"/>
        </w:rPr>
        <w:t>TextCNN</w:t>
      </w:r>
      <w:r>
        <w:rPr>
          <w:rFonts w:hint="eastAsia"/>
        </w:rPr>
        <w:t>是在</w:t>
      </w:r>
      <w:r>
        <w:rPr>
          <w:rFonts w:hint="eastAsia"/>
        </w:rPr>
        <w:t>2014</w:t>
      </w:r>
      <w:r>
        <w:rPr>
          <w:rFonts w:hint="eastAsia"/>
        </w:rPr>
        <w:t>年由</w:t>
      </w:r>
      <w:r>
        <w:rPr>
          <w:rFonts w:hint="eastAsia"/>
        </w:rPr>
        <w:t>Kim</w:t>
      </w:r>
      <w:r>
        <w:rPr>
          <w:rFonts w:hint="eastAsia"/>
          <w:vertAlign w:val="superscript"/>
        </w:rPr>
        <w:t>[13]</w:t>
      </w:r>
      <w:r>
        <w:rPr>
          <w:rFonts w:hint="eastAsia"/>
        </w:rPr>
        <w:t>所提出的，它属于一种基于卷积神经网络的文本分类模型，在短文本分类这项任务里有着出色的表现。该模型的核心想法是借助多种不同尺寸的卷积核对文本的局部特征予以提取，然后经由池化操作挑选出关键特征来进行分类工作。</w:t>
      </w:r>
    </w:p>
    <w:p w14:paraId="29966164" w14:textId="77777777" w:rsidR="00021E7C" w:rsidRDefault="00000000">
      <w:pPr>
        <w:spacing w:line="400" w:lineRule="exact"/>
        <w:ind w:firstLineChars="200" w:firstLine="420"/>
      </w:pPr>
      <w:r>
        <w:rPr>
          <w:rFonts w:hint="eastAsia"/>
        </w:rPr>
        <w:t>（</w:t>
      </w:r>
      <w:r>
        <w:rPr>
          <w:rFonts w:hint="eastAsia"/>
        </w:rPr>
        <w:t>1</w:t>
      </w:r>
      <w:r>
        <w:rPr>
          <w:rFonts w:hint="eastAsia"/>
        </w:rPr>
        <w:t>）输入层：将输入文本转换为词向量矩阵</w:t>
      </w:r>
      <w:r w:rsidR="00D77A33">
        <w:rPr>
          <w:rFonts w:hint="eastAsia"/>
          <w:noProof/>
          <w:position w:val="-4"/>
        </w:rPr>
        <w:object w:dxaOrig="905" w:dyaOrig="303" w14:anchorId="33611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alt="" style="width:45.6pt;height:15.2pt;mso-width-percent:0;mso-height-percent:0;mso-width-percent:0;mso-height-percent:0" o:ole="">
            <v:imagedata r:id="rId15" o:title=""/>
          </v:shape>
          <o:OLEObject Type="Embed" ProgID="Equation.KSEE3" ShapeID="_x0000_i1075" DrawAspect="Content" ObjectID="_1840956509" r:id="rId16"/>
        </w:object>
      </w:r>
      <w:r>
        <w:rPr>
          <w:rFonts w:hint="eastAsia"/>
        </w:rPr>
        <w:t>，其中</w:t>
      </w:r>
      <w:r w:rsidR="00D77A33">
        <w:rPr>
          <w:rFonts w:hint="eastAsia"/>
          <w:noProof/>
          <w:position w:val="-6"/>
        </w:rPr>
        <w:object w:dxaOrig="200" w:dyaOrig="220" w14:anchorId="3D611D52">
          <v:shape id="_x0000_i1074" type="#_x0000_t75" alt="" style="width:9.9pt;height:11.25pt;mso-width-percent:0;mso-height-percent:0;mso-width-percent:0;mso-height-percent:0" o:ole="">
            <v:imagedata r:id="rId17" o:title=""/>
          </v:shape>
          <o:OLEObject Type="Embed" ProgID="Equation.KSEE3" ShapeID="_x0000_i1074" DrawAspect="Content" ObjectID="_1840956510" r:id="rId18"/>
        </w:object>
      </w:r>
      <w:r>
        <w:rPr>
          <w:rFonts w:hint="eastAsia"/>
        </w:rPr>
        <w:t>为句子长度，</w:t>
      </w:r>
      <w:r w:rsidR="00D77A33">
        <w:rPr>
          <w:rFonts w:hint="eastAsia"/>
          <w:noProof/>
          <w:position w:val="-6"/>
        </w:rPr>
        <w:object w:dxaOrig="200" w:dyaOrig="279" w14:anchorId="39AAF482">
          <v:shape id="_x0000_i1073" type="#_x0000_t75" alt="" style="width:9.9pt;height:13.85pt;mso-width-percent:0;mso-height-percent:0;mso-width-percent:0;mso-height-percent:0" o:ole="">
            <v:imagedata r:id="rId19" o:title=""/>
          </v:shape>
          <o:OLEObject Type="Embed" ProgID="Equation.KSEE3" ShapeID="_x0000_i1073" DrawAspect="Content" ObjectID="_1840956511" r:id="rId20"/>
        </w:object>
      </w:r>
      <w:r>
        <w:rPr>
          <w:rFonts w:hint="eastAsia"/>
        </w:rPr>
        <w:t>为词向量维度。</w:t>
      </w:r>
    </w:p>
    <w:p w14:paraId="092301CA" w14:textId="77777777" w:rsidR="00021E7C" w:rsidRDefault="00000000">
      <w:pPr>
        <w:spacing w:line="400" w:lineRule="exact"/>
        <w:ind w:firstLineChars="200" w:firstLine="420"/>
      </w:pPr>
      <w:r>
        <w:rPr>
          <w:rFonts w:hint="eastAsia"/>
        </w:rPr>
        <w:t>（</w:t>
      </w:r>
      <w:r>
        <w:rPr>
          <w:rFonts w:hint="eastAsia"/>
        </w:rPr>
        <w:t>2</w:t>
      </w:r>
      <w:r>
        <w:rPr>
          <w:rFonts w:hint="eastAsia"/>
        </w:rPr>
        <w:t>）卷积层：使用不同尺寸的卷积核在词向量矩阵上进行滑动卷积操作。设卷积核窗口大小为</w:t>
      </w:r>
      <w:r w:rsidR="00D77A33">
        <w:rPr>
          <w:rFonts w:hint="eastAsia"/>
          <w:noProof/>
          <w:position w:val="-6"/>
        </w:rPr>
        <w:object w:dxaOrig="200" w:dyaOrig="279" w14:anchorId="3C66BC6C">
          <v:shape id="_x0000_i1072" type="#_x0000_t75" alt="" style="width:9.9pt;height:13.85pt;mso-width-percent:0;mso-height-percent:0;mso-width-percent:0;mso-height-percent:0" o:ole="">
            <v:imagedata r:id="rId21" o:title=""/>
          </v:shape>
          <o:OLEObject Type="Embed" ProgID="Equation.KSEE3" ShapeID="_x0000_i1072" DrawAspect="Content" ObjectID="_1840956512" r:id="rId22"/>
        </w:object>
      </w:r>
      <w:r>
        <w:rPr>
          <w:rFonts w:hint="eastAsia"/>
        </w:rPr>
        <w:t>，则卷积操作为：</w:t>
      </w:r>
    </w:p>
    <w:tbl>
      <w:tblPr>
        <w:tblStyle w:val="af2"/>
        <w:tblW w:w="0" w:type="auto"/>
        <w:tblLook w:val="04A0" w:firstRow="1" w:lastRow="0" w:firstColumn="1" w:lastColumn="0" w:noHBand="0" w:noVBand="1"/>
      </w:tblPr>
      <w:tblGrid>
        <w:gridCol w:w="2802"/>
        <w:gridCol w:w="2881"/>
        <w:gridCol w:w="2822"/>
      </w:tblGrid>
      <w:tr w:rsidR="00021E7C" w14:paraId="33CA1433" w14:textId="77777777">
        <w:tc>
          <w:tcPr>
            <w:tcW w:w="2907" w:type="dxa"/>
            <w:tcBorders>
              <w:top w:val="nil"/>
              <w:left w:val="nil"/>
              <w:bottom w:val="nil"/>
              <w:right w:val="nil"/>
              <w:tl2br w:val="nil"/>
            </w:tcBorders>
            <w:shd w:val="clear" w:color="auto" w:fill="FFFFFF"/>
          </w:tcPr>
          <w:p w14:paraId="1F08484D"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1BCA6201" w14:textId="77777777" w:rsidR="00021E7C" w:rsidRDefault="00D77A33">
            <w:pPr>
              <w:spacing w:line="400" w:lineRule="exact"/>
              <w:jc w:val="center"/>
              <w:rPr>
                <w:color w:val="000000"/>
              </w:rPr>
            </w:pPr>
            <w:r>
              <w:rPr>
                <w:rFonts w:hint="eastAsia"/>
                <w:noProof/>
                <w:color w:val="000000"/>
                <w:position w:val="-12"/>
              </w:rPr>
              <w:object w:dxaOrig="2016" w:dyaOrig="357" w14:anchorId="3097EB5F">
                <v:shape id="_x0000_i1071" type="#_x0000_t75" alt="" style="width:101pt;height:17.85pt;mso-width-percent:0;mso-height-percent:0;mso-width-percent:0;mso-height-percent:0" o:ole="">
                  <v:imagedata r:id="rId23" o:title=""/>
                </v:shape>
                <o:OLEObject Type="Embed" ProgID="Equation.KSEE3" ShapeID="_x0000_i1071" DrawAspect="Content" ObjectID="_1840956513" r:id="rId24"/>
              </w:object>
            </w:r>
          </w:p>
        </w:tc>
        <w:tc>
          <w:tcPr>
            <w:tcW w:w="2907" w:type="dxa"/>
            <w:tcBorders>
              <w:top w:val="nil"/>
              <w:left w:val="nil"/>
              <w:bottom w:val="nil"/>
              <w:right w:val="nil"/>
            </w:tcBorders>
            <w:shd w:val="clear" w:color="auto" w:fill="FFFFFF"/>
          </w:tcPr>
          <w:p w14:paraId="3E1E8466" w14:textId="77777777" w:rsidR="00021E7C" w:rsidRDefault="00000000">
            <w:pPr>
              <w:spacing w:line="400" w:lineRule="exact"/>
              <w:jc w:val="right"/>
              <w:rPr>
                <w:color w:val="000000"/>
              </w:rPr>
            </w:pPr>
            <w:r>
              <w:rPr>
                <w:color w:val="000000"/>
              </w:rPr>
              <w:t>（</w:t>
            </w:r>
            <w:r>
              <w:rPr>
                <w:color w:val="000000"/>
              </w:rPr>
              <w:t>1</w:t>
            </w:r>
            <w:r>
              <w:rPr>
                <w:color w:val="000000"/>
              </w:rPr>
              <w:t>）</w:t>
            </w:r>
          </w:p>
        </w:tc>
      </w:tr>
    </w:tbl>
    <w:p w14:paraId="6A75A584" w14:textId="77777777" w:rsidR="00021E7C" w:rsidRDefault="00000000">
      <w:pPr>
        <w:spacing w:line="400" w:lineRule="exact"/>
        <w:ind w:firstLineChars="200" w:firstLine="420"/>
      </w:pPr>
      <w:r>
        <w:rPr>
          <w:rFonts w:hint="eastAsia"/>
        </w:rPr>
        <w:t>其中</w:t>
      </w:r>
      <w:r w:rsidR="00D77A33">
        <w:rPr>
          <w:rFonts w:hint="eastAsia"/>
          <w:noProof/>
          <w:position w:val="-6"/>
        </w:rPr>
        <w:object w:dxaOrig="779" w:dyaOrig="317" w14:anchorId="6580A96B">
          <v:shape id="_x0000_i1070" type="#_x0000_t75" alt="" style="width:38.95pt;height:15.85pt;mso-width-percent:0;mso-height-percent:0;mso-width-percent:0;mso-height-percent:0" o:ole="">
            <v:imagedata r:id="rId25" o:title=""/>
          </v:shape>
          <o:OLEObject Type="Embed" ProgID="Equation.KSEE3" ShapeID="_x0000_i1070" DrawAspect="Content" ObjectID="_1840956514" r:id="rId26"/>
        </w:object>
      </w:r>
      <w:r>
        <w:rPr>
          <w:rFonts w:hint="eastAsia"/>
        </w:rPr>
        <w:t>为卷积核参数，</w:t>
      </w:r>
      <w:r w:rsidR="00D77A33">
        <w:rPr>
          <w:rFonts w:hint="eastAsia"/>
          <w:noProof/>
          <w:position w:val="-6"/>
        </w:rPr>
        <w:object w:dxaOrig="200" w:dyaOrig="279" w14:anchorId="4ED0BC6E">
          <v:shape id="_x0000_i1069" type="#_x0000_t75" alt="" style="width:9.9pt;height:13.85pt;mso-width-percent:0;mso-height-percent:0;mso-width-percent:0;mso-height-percent:0" o:ole="">
            <v:imagedata r:id="rId27" o:title=""/>
          </v:shape>
          <o:OLEObject Type="Embed" ProgID="Equation.KSEE3" ShapeID="_x0000_i1069" DrawAspect="Content" ObjectID="_1840956515" r:id="rId28"/>
        </w:object>
      </w:r>
      <w:r>
        <w:rPr>
          <w:rFonts w:hint="eastAsia"/>
        </w:rPr>
        <w:t>为偏置项，</w:t>
      </w:r>
      <w:r w:rsidR="00D77A33">
        <w:rPr>
          <w:rFonts w:hint="eastAsia"/>
          <w:noProof/>
          <w:position w:val="-4"/>
        </w:rPr>
        <w:object w:dxaOrig="179" w:dyaOrig="258" w14:anchorId="70C70CF8">
          <v:shape id="_x0000_i1068" type="#_x0000_t75" alt="" style="width:9.25pt;height:13.2pt;mso-width-percent:0;mso-height-percent:0;mso-width-percent:0;mso-height-percent:0" o:ole="">
            <v:imagedata r:id="rId29" o:title=""/>
          </v:shape>
          <o:OLEObject Type="Embed" ProgID="Equation.KSEE3" ShapeID="_x0000_i1068" DrawAspect="Content" ObjectID="_1840956516" r:id="rId30"/>
        </w:object>
      </w:r>
      <w:r>
        <w:rPr>
          <w:rFonts w:hint="eastAsia"/>
        </w:rPr>
        <w:t>为</w:t>
      </w:r>
      <w:r>
        <w:rPr>
          <w:rFonts w:hint="eastAsia"/>
        </w:rPr>
        <w:t>ReLU</w:t>
      </w:r>
      <w:r>
        <w:rPr>
          <w:rFonts w:hint="eastAsia"/>
        </w:rPr>
        <w:t>激活函数，</w:t>
      </w:r>
      <w:r w:rsidR="00D77A33">
        <w:rPr>
          <w:rFonts w:hint="eastAsia"/>
          <w:noProof/>
          <w:position w:val="-12"/>
        </w:rPr>
        <w:object w:dxaOrig="661" w:dyaOrig="357" w14:anchorId="538596F4">
          <v:shape id="_x0000_i1067" type="#_x0000_t75" alt="" style="width:33.05pt;height:17.85pt;mso-width-percent:0;mso-height-percent:0;mso-width-percent:0;mso-height-percent:0" o:ole="">
            <v:imagedata r:id="rId31" o:title=""/>
          </v:shape>
          <o:OLEObject Type="Embed" ProgID="Equation.KSEE3" ShapeID="_x0000_i1067" DrawAspect="Content" ObjectID="_1840956517" r:id="rId32"/>
        </w:object>
      </w:r>
      <w:r>
        <w:rPr>
          <w:rFonts w:hint="eastAsia"/>
        </w:rPr>
        <w:t>第</w:t>
      </w:r>
      <w:r w:rsidR="00D77A33">
        <w:rPr>
          <w:rFonts w:hint="eastAsia"/>
          <w:noProof/>
          <w:position w:val="-6"/>
        </w:rPr>
        <w:object w:dxaOrig="139" w:dyaOrig="260" w14:anchorId="6CDF0566">
          <v:shape id="_x0000_i1066" type="#_x0000_t75" alt="" style="width:7.25pt;height:13.2pt;mso-width-percent:0;mso-height-percent:0;mso-width-percent:0;mso-height-percent:0" o:ole="">
            <v:imagedata r:id="rId33" o:title=""/>
          </v:shape>
          <o:OLEObject Type="Embed" ProgID="Equation.KSEE3" ShapeID="_x0000_i1066" DrawAspect="Content" ObjectID="_1840956518" r:id="rId34"/>
        </w:object>
      </w:r>
      <w:r>
        <w:rPr>
          <w:rFonts w:hint="eastAsia"/>
        </w:rPr>
        <w:t>到第</w:t>
      </w:r>
      <w:r w:rsidR="00D77A33">
        <w:rPr>
          <w:rFonts w:hint="eastAsia"/>
          <w:noProof/>
          <w:position w:val="-6"/>
        </w:rPr>
        <w:object w:dxaOrig="580" w:dyaOrig="279" w14:anchorId="4BE00847">
          <v:shape id="_x0000_i1065" type="#_x0000_t75" alt="" style="width:29.05pt;height:13.85pt;mso-width-percent:0;mso-height-percent:0;mso-width-percent:0;mso-height-percent:0" o:ole="">
            <v:imagedata r:id="rId35" o:title=""/>
          </v:shape>
          <o:OLEObject Type="Embed" ProgID="Equation.KSEE3" ShapeID="_x0000_i1065" DrawAspect="Content" ObjectID="_1840956519" r:id="rId36"/>
        </w:object>
      </w:r>
      <w:r>
        <w:rPr>
          <w:rFonts w:hint="eastAsia"/>
        </w:rPr>
        <w:t>个词的向量拼接。</w:t>
      </w:r>
    </w:p>
    <w:p w14:paraId="3E5BB39C" w14:textId="77777777" w:rsidR="00021E7C" w:rsidRDefault="00000000">
      <w:pPr>
        <w:spacing w:line="400" w:lineRule="exact"/>
        <w:ind w:firstLineChars="200" w:firstLine="420"/>
      </w:pPr>
      <w:r>
        <w:rPr>
          <w:rFonts w:hint="eastAsia"/>
        </w:rPr>
        <w:t>（</w:t>
      </w:r>
      <w:r>
        <w:rPr>
          <w:rFonts w:hint="eastAsia"/>
        </w:rPr>
        <w:t>3</w:t>
      </w:r>
      <w:r>
        <w:rPr>
          <w:rFonts w:hint="eastAsia"/>
        </w:rPr>
        <w:t>）池化层：对每个特征图进行最大池化操作，取最大值作为该卷积核提取的最显著特征：</w:t>
      </w:r>
    </w:p>
    <w:tbl>
      <w:tblPr>
        <w:tblStyle w:val="af2"/>
        <w:tblW w:w="0" w:type="auto"/>
        <w:tblLook w:val="04A0" w:firstRow="1" w:lastRow="0" w:firstColumn="1" w:lastColumn="0" w:noHBand="0" w:noVBand="1"/>
      </w:tblPr>
      <w:tblGrid>
        <w:gridCol w:w="2819"/>
        <w:gridCol w:w="2850"/>
        <w:gridCol w:w="2836"/>
      </w:tblGrid>
      <w:tr w:rsidR="00021E7C" w14:paraId="7F374F0B" w14:textId="77777777">
        <w:tc>
          <w:tcPr>
            <w:tcW w:w="2907" w:type="dxa"/>
            <w:tcBorders>
              <w:top w:val="nil"/>
              <w:left w:val="nil"/>
              <w:bottom w:val="nil"/>
              <w:right w:val="nil"/>
              <w:tl2br w:val="nil"/>
            </w:tcBorders>
            <w:shd w:val="clear" w:color="auto" w:fill="FFFFFF"/>
          </w:tcPr>
          <w:p w14:paraId="5F064EC6"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1008D960" w14:textId="77777777" w:rsidR="00021E7C" w:rsidRDefault="00D77A33">
            <w:pPr>
              <w:spacing w:line="400" w:lineRule="exact"/>
              <w:jc w:val="center"/>
              <w:rPr>
                <w:color w:val="000000"/>
              </w:rPr>
            </w:pPr>
            <w:r>
              <w:rPr>
                <w:rFonts w:hint="eastAsia"/>
                <w:noProof/>
                <w:color w:val="000000"/>
                <w:position w:val="-6"/>
              </w:rPr>
              <w:object w:dxaOrig="945" w:dyaOrig="436" w14:anchorId="0306ACB6">
                <v:shape id="_x0000_i1064" type="#_x0000_t75" alt="" style="width:47.55pt;height:21.8pt;mso-width-percent:0;mso-height-percent:0;mso-width-percent:0;mso-height-percent:0" o:ole="">
                  <v:imagedata r:id="rId37" o:title=""/>
                </v:shape>
                <o:OLEObject Type="Embed" ProgID="Equation.KSEE3" ShapeID="_x0000_i1064" DrawAspect="Content" ObjectID="_1840956520" r:id="rId38"/>
              </w:object>
            </w:r>
          </w:p>
        </w:tc>
        <w:tc>
          <w:tcPr>
            <w:tcW w:w="2907" w:type="dxa"/>
            <w:tcBorders>
              <w:top w:val="nil"/>
              <w:left w:val="nil"/>
              <w:bottom w:val="nil"/>
              <w:right w:val="nil"/>
            </w:tcBorders>
            <w:shd w:val="clear" w:color="auto" w:fill="FFFFFF"/>
          </w:tcPr>
          <w:p w14:paraId="3E87EA61" w14:textId="77777777" w:rsidR="00021E7C" w:rsidRDefault="00000000">
            <w:pPr>
              <w:spacing w:line="400" w:lineRule="exact"/>
              <w:jc w:val="right"/>
              <w:rPr>
                <w:color w:val="000000"/>
              </w:rPr>
            </w:pPr>
            <w:r>
              <w:rPr>
                <w:rFonts w:hint="eastAsia"/>
                <w:color w:val="000000"/>
              </w:rPr>
              <w:t>（</w:t>
            </w:r>
            <w:r>
              <w:rPr>
                <w:rFonts w:hint="eastAsia"/>
                <w:color w:val="000000"/>
              </w:rPr>
              <w:t>2</w:t>
            </w:r>
            <w:r>
              <w:rPr>
                <w:rFonts w:hint="eastAsia"/>
                <w:color w:val="000000"/>
              </w:rPr>
              <w:t>）</w:t>
            </w:r>
          </w:p>
        </w:tc>
      </w:tr>
    </w:tbl>
    <w:p w14:paraId="07E067F7" w14:textId="77777777" w:rsidR="00021E7C" w:rsidRDefault="00000000">
      <w:pPr>
        <w:spacing w:line="400" w:lineRule="exact"/>
        <w:ind w:firstLineChars="200" w:firstLine="420"/>
      </w:pPr>
      <w:r>
        <w:rPr>
          <w:rFonts w:hint="eastAsia"/>
        </w:rPr>
        <w:t>（</w:t>
      </w:r>
      <w:r>
        <w:rPr>
          <w:rFonts w:hint="eastAsia"/>
        </w:rPr>
        <w:t>4</w:t>
      </w:r>
      <w:r>
        <w:rPr>
          <w:rFonts w:hint="eastAsia"/>
        </w:rPr>
        <w:t>）全连接层：将所有卷积核的池化结果拼接后，通过全连接层和</w:t>
      </w:r>
      <w:r>
        <w:rPr>
          <w:rFonts w:hint="eastAsia"/>
        </w:rPr>
        <w:t>softmax</w:t>
      </w:r>
      <w:r>
        <w:rPr>
          <w:rFonts w:hint="eastAsia"/>
        </w:rPr>
        <w:t>输出分类概率：</w:t>
      </w:r>
    </w:p>
    <w:tbl>
      <w:tblPr>
        <w:tblStyle w:val="af2"/>
        <w:tblW w:w="0" w:type="auto"/>
        <w:tblLook w:val="04A0" w:firstRow="1" w:lastRow="0" w:firstColumn="1" w:lastColumn="0" w:noHBand="0" w:noVBand="1"/>
      </w:tblPr>
      <w:tblGrid>
        <w:gridCol w:w="2397"/>
        <w:gridCol w:w="3613"/>
        <w:gridCol w:w="2495"/>
      </w:tblGrid>
      <w:tr w:rsidR="00021E7C" w14:paraId="74066206" w14:textId="77777777">
        <w:tc>
          <w:tcPr>
            <w:tcW w:w="2907" w:type="dxa"/>
            <w:tcBorders>
              <w:top w:val="nil"/>
              <w:left w:val="nil"/>
              <w:bottom w:val="nil"/>
              <w:right w:val="nil"/>
              <w:tl2br w:val="nil"/>
            </w:tcBorders>
            <w:shd w:val="clear" w:color="auto" w:fill="FFFFFF"/>
          </w:tcPr>
          <w:p w14:paraId="470111B9"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0F11B961" w14:textId="77777777" w:rsidR="00021E7C" w:rsidRDefault="00D77A33">
            <w:pPr>
              <w:spacing w:line="400" w:lineRule="exact"/>
              <w:jc w:val="center"/>
              <w:rPr>
                <w:color w:val="000000"/>
              </w:rPr>
            </w:pPr>
            <w:r>
              <w:rPr>
                <w:rFonts w:hint="eastAsia"/>
                <w:noProof/>
                <w:color w:val="000000"/>
                <w:position w:val="-14"/>
              </w:rPr>
              <w:object w:dxaOrig="3400" w:dyaOrig="515" w14:anchorId="3A14EE1E">
                <v:shape id="_x0000_i1063" type="#_x0000_t75" alt="" style="width:169.85pt;height:25.75pt;mso-width-percent:0;mso-height-percent:0;mso-width-percent:0;mso-height-percent:0" o:ole="">
                  <v:imagedata r:id="rId39" o:title=""/>
                </v:shape>
                <o:OLEObject Type="Embed" ProgID="Equation.KSEE3" ShapeID="_x0000_i1063" DrawAspect="Content" ObjectID="_1840956521" r:id="rId40"/>
              </w:object>
            </w:r>
          </w:p>
        </w:tc>
        <w:tc>
          <w:tcPr>
            <w:tcW w:w="2907" w:type="dxa"/>
            <w:tcBorders>
              <w:top w:val="nil"/>
              <w:left w:val="nil"/>
              <w:bottom w:val="nil"/>
              <w:right w:val="nil"/>
            </w:tcBorders>
            <w:shd w:val="clear" w:color="auto" w:fill="FFFFFF"/>
          </w:tcPr>
          <w:p w14:paraId="3601898B" w14:textId="77777777" w:rsidR="00021E7C" w:rsidRDefault="00000000">
            <w:pPr>
              <w:spacing w:line="400" w:lineRule="exact"/>
              <w:jc w:val="right"/>
              <w:rPr>
                <w:color w:val="000000"/>
              </w:rPr>
            </w:pPr>
            <w:r>
              <w:rPr>
                <w:rFonts w:hint="eastAsia"/>
                <w:color w:val="000000"/>
              </w:rPr>
              <w:t>（</w:t>
            </w:r>
            <w:r>
              <w:rPr>
                <w:rFonts w:hint="eastAsia"/>
                <w:color w:val="000000"/>
              </w:rPr>
              <w:t>3</w:t>
            </w:r>
            <w:r>
              <w:rPr>
                <w:rFonts w:hint="eastAsia"/>
                <w:color w:val="000000"/>
              </w:rPr>
              <w:t>）</w:t>
            </w:r>
          </w:p>
        </w:tc>
      </w:tr>
    </w:tbl>
    <w:p w14:paraId="33EB79CA" w14:textId="77777777" w:rsidR="00021E7C" w:rsidRDefault="00000000">
      <w:pPr>
        <w:spacing w:line="400" w:lineRule="exact"/>
        <w:ind w:firstLineChars="200" w:firstLine="420"/>
      </w:pPr>
      <w:r>
        <w:rPr>
          <w:rFonts w:hint="eastAsia"/>
        </w:rPr>
        <w:t>其中</w:t>
      </w:r>
      <w:r w:rsidR="00D77A33">
        <w:rPr>
          <w:rFonts w:hint="eastAsia"/>
          <w:noProof/>
          <w:position w:val="-6"/>
        </w:rPr>
        <w:object w:dxaOrig="260" w:dyaOrig="220" w14:anchorId="31CEE3B2">
          <v:shape id="_x0000_i1062" type="#_x0000_t75" alt="" style="width:13.2pt;height:11.25pt;mso-width-percent:0;mso-height-percent:0;mso-width-percent:0;mso-height-percent:0" o:ole="">
            <v:imagedata r:id="rId41" o:title=""/>
          </v:shape>
          <o:OLEObject Type="Embed" ProgID="Equation.KSEE3" ShapeID="_x0000_i1062" DrawAspect="Content" ObjectID="_1840956522" r:id="rId42"/>
        </w:object>
      </w:r>
      <w:r>
        <w:rPr>
          <w:rFonts w:hint="eastAsia"/>
        </w:rPr>
        <w:t>为卷积核总数。</w:t>
      </w:r>
    </w:p>
    <w:p w14:paraId="6BAC0CBA" w14:textId="77777777" w:rsidR="00021E7C" w:rsidRDefault="00000000">
      <w:pPr>
        <w:spacing w:line="400" w:lineRule="exact"/>
        <w:ind w:firstLineChars="200" w:firstLine="420"/>
      </w:pPr>
      <w:r>
        <w:rPr>
          <w:rFonts w:hint="eastAsia"/>
        </w:rPr>
        <w:t>TextCNN</w:t>
      </w:r>
      <w:r>
        <w:rPr>
          <w:rFonts w:hint="eastAsia"/>
        </w:rPr>
        <w:t>同样具备优势和局限。其结构比较简洁，训练速度相对较快，在政务短文本分类工作里有着比较不错的表现。不过它只能捕捉局部特征，对于长距离语义依赖的建模能力存在一定限制，并且对标注数据量也有一定的要求。在本研究的场景当中，</w:t>
      </w:r>
      <w:r>
        <w:rPr>
          <w:rFonts w:hint="eastAsia"/>
        </w:rPr>
        <w:t>TextCNN</w:t>
      </w:r>
      <w:r>
        <w:rPr>
          <w:rFonts w:hint="eastAsia"/>
        </w:rPr>
        <w:t>作为基线模型之一，被用于与“规则</w:t>
      </w:r>
      <w:r>
        <w:rPr>
          <w:rFonts w:hint="eastAsia"/>
        </w:rPr>
        <w:t>+AI</w:t>
      </w:r>
      <w:r>
        <w:rPr>
          <w:rFonts w:hint="eastAsia"/>
        </w:rPr>
        <w:t>”协同方案展开对比。</w:t>
      </w:r>
    </w:p>
    <w:p w14:paraId="42712D50" w14:textId="77777777" w:rsidR="00021E7C" w:rsidRDefault="00000000">
      <w:pPr>
        <w:spacing w:line="400" w:lineRule="exact"/>
        <w:jc w:val="left"/>
        <w:outlineLvl w:val="2"/>
        <w:rPr>
          <w:rFonts w:ascii="黑体" w:eastAsia="黑体" w:hAnsi="黑体" w:cs="黑体"/>
          <w:szCs w:val="21"/>
          <w:lang w:bidi="ar"/>
        </w:rPr>
      </w:pPr>
      <w:bookmarkStart w:id="17" w:name="_Toc2960"/>
      <w:r>
        <w:rPr>
          <w:rFonts w:ascii="黑体" w:eastAsia="黑体" w:hAnsi="黑体" w:cs="黑体" w:hint="eastAsia"/>
          <w:szCs w:val="21"/>
          <w:lang w:bidi="ar"/>
        </w:rPr>
        <w:t>2.1.2 BERT预训练语言模型</w:t>
      </w:r>
      <w:bookmarkEnd w:id="17"/>
    </w:p>
    <w:p w14:paraId="0AE42591" w14:textId="77777777" w:rsidR="00021E7C" w:rsidRDefault="00000000">
      <w:pPr>
        <w:spacing w:line="400" w:lineRule="exact"/>
        <w:ind w:firstLineChars="200" w:firstLine="420"/>
      </w:pPr>
      <w:r>
        <w:rPr>
          <w:rFonts w:hint="eastAsia"/>
        </w:rPr>
        <w:t>BERT</w:t>
      </w:r>
      <w:r>
        <w:rPr>
          <w:rFonts w:hint="eastAsia"/>
        </w:rPr>
        <w:t>（</w:t>
      </w:r>
      <w:r>
        <w:rPr>
          <w:rFonts w:hint="eastAsia"/>
        </w:rPr>
        <w:t>Bidirectional Encoder Representations from Transformers</w:t>
      </w:r>
      <w:r>
        <w:rPr>
          <w:rFonts w:hint="eastAsia"/>
        </w:rPr>
        <w:t>）由</w:t>
      </w:r>
      <w:r>
        <w:rPr>
          <w:rFonts w:hint="eastAsia"/>
        </w:rPr>
        <w:t>Devlin</w:t>
      </w:r>
      <w:r>
        <w:rPr>
          <w:rFonts w:hint="eastAsia"/>
        </w:rPr>
        <w:t>等</w:t>
      </w:r>
      <w:r>
        <w:rPr>
          <w:rFonts w:hint="eastAsia"/>
          <w:vertAlign w:val="superscript"/>
        </w:rPr>
        <w:t>[14]</w:t>
      </w:r>
      <w:r>
        <w:rPr>
          <w:rFonts w:hint="eastAsia"/>
        </w:rPr>
        <w:t>于</w:t>
      </w:r>
      <w:r>
        <w:rPr>
          <w:rFonts w:hint="eastAsia"/>
        </w:rPr>
        <w:t>2019</w:t>
      </w:r>
      <w:r>
        <w:rPr>
          <w:rFonts w:hint="eastAsia"/>
        </w:rPr>
        <w:t>年提出，是基于</w:t>
      </w:r>
      <w:r>
        <w:rPr>
          <w:rFonts w:hint="eastAsia"/>
        </w:rPr>
        <w:t>Transformer</w:t>
      </w:r>
      <w:r>
        <w:rPr>
          <w:rFonts w:hint="eastAsia"/>
        </w:rPr>
        <w:t>编码器的预训练语言模型，通过双向上下文理解显著提升了文本表示能力。</w:t>
      </w:r>
      <w:r>
        <w:rPr>
          <w:rFonts w:hint="eastAsia"/>
        </w:rPr>
        <w:t>BERT</w:t>
      </w:r>
      <w:r>
        <w:rPr>
          <w:rFonts w:hint="eastAsia"/>
        </w:rPr>
        <w:t>的预训练任务：</w:t>
      </w:r>
    </w:p>
    <w:p w14:paraId="6D81D46F" w14:textId="77777777" w:rsidR="00021E7C" w:rsidRDefault="00000000">
      <w:pPr>
        <w:spacing w:line="400" w:lineRule="exact"/>
        <w:ind w:firstLineChars="200" w:firstLine="420"/>
      </w:pPr>
      <w:r>
        <w:rPr>
          <w:rFonts w:hint="eastAsia"/>
        </w:rPr>
        <w:t>（</w:t>
      </w:r>
      <w:r>
        <w:rPr>
          <w:rFonts w:hint="eastAsia"/>
        </w:rPr>
        <w:t>1</w:t>
      </w:r>
      <w:r>
        <w:rPr>
          <w:rFonts w:hint="eastAsia"/>
        </w:rPr>
        <w:t>）掩码语言模型（</w:t>
      </w:r>
      <w:r>
        <w:rPr>
          <w:rFonts w:hint="eastAsia"/>
        </w:rPr>
        <w:t>MLM</w:t>
      </w:r>
      <w:r>
        <w:rPr>
          <w:rFonts w:hint="eastAsia"/>
        </w:rPr>
        <w:t>）：随机遮蔽输入序列中</w:t>
      </w:r>
      <w:r>
        <w:rPr>
          <w:rFonts w:hint="eastAsia"/>
        </w:rPr>
        <w:t>15%</w:t>
      </w:r>
      <w:r>
        <w:rPr>
          <w:rFonts w:hint="eastAsia"/>
        </w:rPr>
        <w:t>的词，要求模型根据上下文预测被遮蔽的词：</w:t>
      </w:r>
    </w:p>
    <w:tbl>
      <w:tblPr>
        <w:tblStyle w:val="af2"/>
        <w:tblW w:w="0" w:type="auto"/>
        <w:tblLook w:val="04A0" w:firstRow="1" w:lastRow="0" w:firstColumn="1" w:lastColumn="0" w:noHBand="0" w:noVBand="1"/>
      </w:tblPr>
      <w:tblGrid>
        <w:gridCol w:w="2830"/>
        <w:gridCol w:w="2830"/>
        <w:gridCol w:w="2845"/>
      </w:tblGrid>
      <w:tr w:rsidR="00021E7C" w14:paraId="22F24AAA" w14:textId="77777777">
        <w:trPr>
          <w:trHeight w:val="590"/>
        </w:trPr>
        <w:tc>
          <w:tcPr>
            <w:tcW w:w="2907" w:type="dxa"/>
            <w:tcBorders>
              <w:top w:val="nil"/>
              <w:left w:val="nil"/>
              <w:bottom w:val="nil"/>
              <w:right w:val="nil"/>
              <w:tl2br w:val="nil"/>
            </w:tcBorders>
            <w:shd w:val="clear" w:color="auto" w:fill="FFFFFF"/>
          </w:tcPr>
          <w:p w14:paraId="28BF9F56"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5A506734" w14:textId="77777777" w:rsidR="00021E7C" w:rsidRDefault="00D77A33">
            <w:pPr>
              <w:spacing w:line="400" w:lineRule="exact"/>
              <w:jc w:val="center"/>
              <w:rPr>
                <w:color w:val="000000"/>
              </w:rPr>
            </w:pPr>
            <w:r>
              <w:rPr>
                <w:color w:val="000000"/>
                <w:position w:val="-28"/>
              </w:rPr>
              <w:object w:dxaOrig="1440" w:dyaOrig="1440" w14:anchorId="6DCDC040">
                <v:shape id="_x0000_s2060" type="#_x0000_t75" alt="" style="position:absolute;left:0;text-align:left;margin-left:9.25pt;margin-top:-3pt;width:116pt;height:33pt;z-index:251665408;mso-wrap-edited:f;mso-width-percent:0;mso-height-percent:0;mso-position-horizontal-relative:text;mso-position-vertical-relative:text;mso-width-percent:0;mso-height-percent:0;mso-width-relative:page;mso-height-relative:page">
                  <v:imagedata r:id="rId43" o:title=""/>
                </v:shape>
                <o:OLEObject Type="Embed" ProgID="Equation.KSEE3" ShapeID="_x0000_s2060" DrawAspect="Content" ObjectID="_1840956559" r:id="rId44"/>
              </w:object>
            </w:r>
          </w:p>
        </w:tc>
        <w:tc>
          <w:tcPr>
            <w:tcW w:w="2907" w:type="dxa"/>
            <w:tcBorders>
              <w:top w:val="nil"/>
              <w:left w:val="nil"/>
              <w:bottom w:val="nil"/>
              <w:right w:val="nil"/>
            </w:tcBorders>
            <w:shd w:val="clear" w:color="auto" w:fill="FFFFFF"/>
          </w:tcPr>
          <w:p w14:paraId="5994223C" w14:textId="77777777" w:rsidR="00021E7C" w:rsidRDefault="00000000">
            <w:pPr>
              <w:spacing w:line="400" w:lineRule="exact"/>
              <w:jc w:val="right"/>
              <w:rPr>
                <w:color w:val="000000"/>
              </w:rPr>
            </w:pPr>
            <w:r>
              <w:rPr>
                <w:rFonts w:hint="eastAsia"/>
                <w:color w:val="000000"/>
              </w:rPr>
              <w:t>（</w:t>
            </w:r>
            <w:r>
              <w:rPr>
                <w:rFonts w:hint="eastAsia"/>
                <w:color w:val="000000"/>
              </w:rPr>
              <w:t>4</w:t>
            </w:r>
            <w:r>
              <w:rPr>
                <w:rFonts w:hint="eastAsia"/>
                <w:color w:val="000000"/>
              </w:rPr>
              <w:t>）</w:t>
            </w:r>
          </w:p>
        </w:tc>
      </w:tr>
    </w:tbl>
    <w:p w14:paraId="442720B1" w14:textId="77777777" w:rsidR="00021E7C" w:rsidRDefault="00000000">
      <w:pPr>
        <w:spacing w:line="400" w:lineRule="exact"/>
        <w:ind w:firstLineChars="200" w:firstLine="420"/>
      </w:pPr>
      <w:r>
        <w:rPr>
          <w:rFonts w:hint="eastAsia"/>
        </w:rPr>
        <w:t>其中</w:t>
      </w:r>
      <w:r>
        <w:rPr>
          <w:rFonts w:hint="eastAsia"/>
        </w:rPr>
        <w:t>M</w:t>
      </w:r>
      <w:r>
        <w:rPr>
          <w:rFonts w:hint="eastAsia"/>
        </w:rPr>
        <w:t>为被遮蔽词的位置集合，</w:t>
      </w:r>
      <w:r w:rsidR="00D77A33">
        <w:rPr>
          <w:rFonts w:hint="eastAsia"/>
          <w:noProof/>
          <w:position w:val="-12"/>
        </w:rPr>
        <w:object w:dxaOrig="300" w:dyaOrig="360" w14:anchorId="433D74AA">
          <v:shape id="_x0000_i1060" type="#_x0000_t75" alt="" style="width:15.2pt;height:17.85pt;mso-width-percent:0;mso-height-percent:0;mso-width-percent:0;mso-height-percent:0" o:ole="">
            <v:imagedata r:id="rId45" o:title=""/>
          </v:shape>
          <o:OLEObject Type="Embed" ProgID="Equation.KSEE3" ShapeID="_x0000_i1060" DrawAspect="Content" ObjectID="_1840956523" r:id="rId46"/>
        </w:object>
      </w:r>
      <w:r>
        <w:rPr>
          <w:rFonts w:hint="eastAsia"/>
        </w:rPr>
        <w:t>为第</w:t>
      </w:r>
      <w:r w:rsidR="00D77A33">
        <w:rPr>
          <w:rFonts w:hint="eastAsia"/>
          <w:noProof/>
          <w:position w:val="-6"/>
        </w:rPr>
        <w:object w:dxaOrig="139" w:dyaOrig="260" w14:anchorId="135E6FAA">
          <v:shape id="_x0000_i1059" type="#_x0000_t75" alt="" style="width:7.25pt;height:13.2pt;mso-width-percent:0;mso-height-percent:0;mso-width-percent:0;mso-height-percent:0" o:ole="">
            <v:imagedata r:id="rId47" o:title=""/>
          </v:shape>
          <o:OLEObject Type="Embed" ProgID="Equation.KSEE3" ShapeID="_x0000_i1059" DrawAspect="Content" ObjectID="_1840956524" r:id="rId48"/>
        </w:object>
      </w:r>
      <w:r>
        <w:rPr>
          <w:rFonts w:hint="eastAsia"/>
        </w:rPr>
        <w:t>个被遮蔽词，</w:t>
      </w:r>
      <w:r w:rsidR="00D77A33">
        <w:rPr>
          <w:rFonts w:hint="eastAsia"/>
          <w:noProof/>
          <w:position w:val="-6"/>
        </w:rPr>
        <w:object w:dxaOrig="200" w:dyaOrig="220" w14:anchorId="79F4DD3C">
          <v:shape id="_x0000_i1058" type="#_x0000_t75" alt="" style="width:9.9pt;height:11.25pt;mso-width-percent:0;mso-height-percent:0;mso-width-percent:0;mso-height-percent:0" o:ole="">
            <v:imagedata r:id="rId49" o:title=""/>
          </v:shape>
          <o:OLEObject Type="Embed" ProgID="Equation.KSEE3" ShapeID="_x0000_i1058" DrawAspect="Content" ObjectID="_1840956525" r:id="rId50"/>
        </w:object>
      </w:r>
      <w:r>
        <w:rPr>
          <w:rFonts w:hint="eastAsia"/>
        </w:rPr>
        <w:t>为遮蔽后的输入序列。</w:t>
      </w:r>
    </w:p>
    <w:p w14:paraId="2C1E0456" w14:textId="77777777" w:rsidR="00021E7C" w:rsidRDefault="00000000">
      <w:pPr>
        <w:spacing w:line="400" w:lineRule="exact"/>
        <w:ind w:firstLineChars="200" w:firstLine="420"/>
      </w:pPr>
      <w:r>
        <w:rPr>
          <w:rFonts w:hint="eastAsia"/>
        </w:rPr>
        <w:t>（</w:t>
      </w:r>
      <w:r>
        <w:rPr>
          <w:rFonts w:hint="eastAsia"/>
        </w:rPr>
        <w:t>2</w:t>
      </w:r>
      <w:r>
        <w:rPr>
          <w:rFonts w:hint="eastAsia"/>
        </w:rPr>
        <w:t>）下一句预测（</w:t>
      </w:r>
      <w:r>
        <w:rPr>
          <w:rFonts w:hint="eastAsia"/>
        </w:rPr>
        <w:t>NSP</w:t>
      </w:r>
      <w:r>
        <w:rPr>
          <w:rFonts w:hint="eastAsia"/>
        </w:rPr>
        <w:t>）：判断两个句子是否为相邻句子，以捕捉句子间的关系：</w:t>
      </w:r>
    </w:p>
    <w:tbl>
      <w:tblPr>
        <w:tblStyle w:val="af2"/>
        <w:tblW w:w="0" w:type="auto"/>
        <w:tblLook w:val="04A0" w:firstRow="1" w:lastRow="0" w:firstColumn="1" w:lastColumn="0" w:noHBand="0" w:noVBand="1"/>
      </w:tblPr>
      <w:tblGrid>
        <w:gridCol w:w="2705"/>
        <w:gridCol w:w="3056"/>
        <w:gridCol w:w="2744"/>
      </w:tblGrid>
      <w:tr w:rsidR="00021E7C" w14:paraId="209004C1" w14:textId="77777777">
        <w:tc>
          <w:tcPr>
            <w:tcW w:w="2907" w:type="dxa"/>
            <w:tcBorders>
              <w:top w:val="nil"/>
              <w:left w:val="nil"/>
              <w:bottom w:val="nil"/>
              <w:right w:val="nil"/>
              <w:tl2br w:val="nil"/>
            </w:tcBorders>
            <w:shd w:val="clear" w:color="auto" w:fill="FFFFFF"/>
          </w:tcPr>
          <w:p w14:paraId="16992F83"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0DC06705" w14:textId="77777777" w:rsidR="00021E7C" w:rsidRDefault="00D77A33">
            <w:pPr>
              <w:spacing w:line="400" w:lineRule="exact"/>
              <w:jc w:val="center"/>
              <w:rPr>
                <w:color w:val="000000"/>
              </w:rPr>
            </w:pPr>
            <w:r>
              <w:rPr>
                <w:rFonts w:hint="eastAsia"/>
                <w:noProof/>
                <w:position w:val="-12"/>
              </w:rPr>
              <w:object w:dxaOrig="2840" w:dyaOrig="360" w14:anchorId="75EAD7E7">
                <v:shape id="_x0000_i1057" type="#_x0000_t75" alt="" style="width:142pt;height:17.85pt;mso-width-percent:0;mso-height-percent:0;mso-width-percent:0;mso-height-percent:0" o:ole="">
                  <v:imagedata r:id="rId51" o:title=""/>
                </v:shape>
                <o:OLEObject Type="Embed" ProgID="Equation.KSEE3" ShapeID="_x0000_i1057" DrawAspect="Content" ObjectID="_1840956526" r:id="rId52"/>
              </w:object>
            </w:r>
          </w:p>
        </w:tc>
        <w:tc>
          <w:tcPr>
            <w:tcW w:w="2907" w:type="dxa"/>
            <w:tcBorders>
              <w:top w:val="nil"/>
              <w:left w:val="nil"/>
              <w:bottom w:val="nil"/>
              <w:right w:val="nil"/>
            </w:tcBorders>
            <w:shd w:val="clear" w:color="auto" w:fill="FFFFFF"/>
          </w:tcPr>
          <w:p w14:paraId="293CE7A9" w14:textId="77777777" w:rsidR="00021E7C" w:rsidRDefault="00000000">
            <w:pPr>
              <w:spacing w:line="400" w:lineRule="exact"/>
              <w:jc w:val="right"/>
              <w:rPr>
                <w:color w:val="000000"/>
              </w:rPr>
            </w:pPr>
            <w:r>
              <w:rPr>
                <w:rFonts w:hint="eastAsia"/>
                <w:color w:val="000000"/>
              </w:rPr>
              <w:t>（</w:t>
            </w:r>
            <w:r>
              <w:rPr>
                <w:rFonts w:hint="eastAsia"/>
                <w:color w:val="000000"/>
              </w:rPr>
              <w:t>5</w:t>
            </w:r>
            <w:r>
              <w:rPr>
                <w:rFonts w:hint="eastAsia"/>
                <w:color w:val="000000"/>
              </w:rPr>
              <w:t>）</w:t>
            </w:r>
          </w:p>
        </w:tc>
      </w:tr>
    </w:tbl>
    <w:p w14:paraId="50132918" w14:textId="77777777" w:rsidR="00021E7C" w:rsidRDefault="00000000">
      <w:pPr>
        <w:spacing w:line="400" w:lineRule="exact"/>
        <w:ind w:firstLineChars="200" w:firstLine="420"/>
      </w:pPr>
      <w:r>
        <w:rPr>
          <w:rFonts w:hint="eastAsia"/>
        </w:rPr>
        <w:lastRenderedPageBreak/>
        <w:t>在分类任务进行过程中，选取</w:t>
      </w:r>
      <w:r>
        <w:rPr>
          <w:rFonts w:hint="eastAsia"/>
        </w:rPr>
        <w:t>BERT</w:t>
      </w:r>
      <w:r>
        <w:rPr>
          <w:rFonts w:hint="eastAsia"/>
        </w:rPr>
        <w:t>输出里面</w:t>
      </w:r>
      <w:r>
        <w:rPr>
          <w:rFonts w:hint="eastAsia"/>
        </w:rPr>
        <w:t>[CLS]</w:t>
      </w:r>
      <w:r>
        <w:rPr>
          <w:rFonts w:hint="eastAsia"/>
        </w:rPr>
        <w:t>标记所对应的向量</w:t>
      </w:r>
      <w:r w:rsidR="00D77A33">
        <w:rPr>
          <w:rFonts w:hint="eastAsia"/>
          <w:noProof/>
          <w:position w:val="-14"/>
        </w:rPr>
        <w:object w:dxaOrig="520" w:dyaOrig="380" w14:anchorId="5B764C59">
          <v:shape id="_x0000_i1056" type="#_x0000_t75" alt="" style="width:25.75pt;height:19.15pt;mso-width-percent:0;mso-height-percent:0;mso-width-percent:0;mso-height-percent:0" o:ole="">
            <v:imagedata r:id="rId53" o:title=""/>
          </v:shape>
          <o:OLEObject Type="Embed" ProgID="Equation.KSEE3" ShapeID="_x0000_i1056" DrawAspect="Content" ObjectID="_1840956527" r:id="rId54"/>
        </w:object>
      </w:r>
      <w:r>
        <w:rPr>
          <w:rFonts w:hint="eastAsia"/>
        </w:rPr>
        <w:t>，将其用作是文本的语义表示，借助全连接层来实施分类工作：</w:t>
      </w:r>
    </w:p>
    <w:tbl>
      <w:tblPr>
        <w:tblStyle w:val="af2"/>
        <w:tblW w:w="0" w:type="auto"/>
        <w:tblLook w:val="04A0" w:firstRow="1" w:lastRow="0" w:firstColumn="1" w:lastColumn="0" w:noHBand="0" w:noVBand="1"/>
      </w:tblPr>
      <w:tblGrid>
        <w:gridCol w:w="2793"/>
        <w:gridCol w:w="2897"/>
        <w:gridCol w:w="2815"/>
      </w:tblGrid>
      <w:tr w:rsidR="00021E7C" w14:paraId="017A80F5" w14:textId="77777777">
        <w:tc>
          <w:tcPr>
            <w:tcW w:w="2907" w:type="dxa"/>
            <w:tcBorders>
              <w:top w:val="nil"/>
              <w:left w:val="nil"/>
              <w:bottom w:val="nil"/>
              <w:right w:val="nil"/>
              <w:tl2br w:val="nil"/>
            </w:tcBorders>
            <w:shd w:val="clear" w:color="auto" w:fill="FFFFFF"/>
          </w:tcPr>
          <w:p w14:paraId="0A1C546A"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7BDF200D" w14:textId="77777777" w:rsidR="00021E7C" w:rsidRDefault="00D77A33">
            <w:pPr>
              <w:spacing w:line="400" w:lineRule="exact"/>
              <w:jc w:val="center"/>
              <w:rPr>
                <w:color w:val="000000"/>
              </w:rPr>
            </w:pPr>
            <w:r>
              <w:rPr>
                <w:rFonts w:hint="eastAsia"/>
                <w:noProof/>
                <w:position w:val="-14"/>
              </w:rPr>
              <w:object w:dxaOrig="2460" w:dyaOrig="380" w14:anchorId="2A7A46C9">
                <v:shape id="_x0000_i1055" type="#_x0000_t75" alt="" style="width:122.9pt;height:19.15pt;mso-width-percent:0;mso-height-percent:0;mso-width-percent:0;mso-height-percent:0" o:ole="">
                  <v:imagedata r:id="rId55" o:title=""/>
                </v:shape>
                <o:OLEObject Type="Embed" ProgID="Equation.KSEE3" ShapeID="_x0000_i1055" DrawAspect="Content" ObjectID="_1840956528" r:id="rId56"/>
              </w:object>
            </w:r>
          </w:p>
        </w:tc>
        <w:tc>
          <w:tcPr>
            <w:tcW w:w="2907" w:type="dxa"/>
            <w:tcBorders>
              <w:top w:val="nil"/>
              <w:left w:val="nil"/>
              <w:bottom w:val="nil"/>
              <w:right w:val="nil"/>
            </w:tcBorders>
            <w:shd w:val="clear" w:color="auto" w:fill="FFFFFF"/>
          </w:tcPr>
          <w:p w14:paraId="39DD7FBE" w14:textId="77777777" w:rsidR="00021E7C" w:rsidRDefault="00000000">
            <w:pPr>
              <w:spacing w:line="400" w:lineRule="exact"/>
              <w:jc w:val="right"/>
              <w:rPr>
                <w:color w:val="000000"/>
              </w:rPr>
            </w:pPr>
            <w:r>
              <w:rPr>
                <w:rFonts w:hint="eastAsia"/>
                <w:color w:val="000000"/>
              </w:rPr>
              <w:t>（</w:t>
            </w:r>
            <w:r>
              <w:rPr>
                <w:rFonts w:hint="eastAsia"/>
                <w:color w:val="000000"/>
              </w:rPr>
              <w:t>6</w:t>
            </w:r>
            <w:r>
              <w:rPr>
                <w:rFonts w:hint="eastAsia"/>
                <w:color w:val="000000"/>
              </w:rPr>
              <w:t>）</w:t>
            </w:r>
          </w:p>
        </w:tc>
      </w:tr>
    </w:tbl>
    <w:p w14:paraId="53B1DDD1" w14:textId="77777777" w:rsidR="00021E7C" w:rsidRDefault="00000000">
      <w:pPr>
        <w:spacing w:line="400" w:lineRule="exact"/>
        <w:ind w:firstLineChars="200" w:firstLine="420"/>
      </w:pPr>
      <w:r>
        <w:rPr>
          <w:rFonts w:hint="eastAsia"/>
        </w:rPr>
        <w:t>BERT</w:t>
      </w:r>
      <w:r>
        <w:rPr>
          <w:rFonts w:hint="eastAsia"/>
        </w:rPr>
        <w:t>同样具备优势和局限。</w:t>
      </w:r>
      <w:r>
        <w:rPr>
          <w:rFonts w:hint="eastAsia"/>
        </w:rPr>
        <w:t>BERT</w:t>
      </w:r>
      <w:r>
        <w:rPr>
          <w:rFonts w:hint="eastAsia"/>
        </w:rPr>
        <w:t>在上下文语义理解方面能力颇为强大，在诸多</w:t>
      </w:r>
      <w:r>
        <w:rPr>
          <w:rFonts w:hint="eastAsia"/>
        </w:rPr>
        <w:t>NLP</w:t>
      </w:r>
      <w:r>
        <w:rPr>
          <w:rFonts w:hint="eastAsia"/>
        </w:rPr>
        <w:t>任务上都达成了最优效果。然而它存在着一些问题，其模型参数量众多，比如</w:t>
      </w:r>
      <w:r>
        <w:rPr>
          <w:rFonts w:hint="eastAsia"/>
        </w:rPr>
        <w:t>BERT-base</w:t>
      </w:r>
      <w:r>
        <w:rPr>
          <w:rFonts w:hint="eastAsia"/>
        </w:rPr>
        <w:t>大约有</w:t>
      </w:r>
      <w:r>
        <w:rPr>
          <w:rFonts w:hint="eastAsia"/>
        </w:rPr>
        <w:t>1.1</w:t>
      </w:r>
      <w:r>
        <w:rPr>
          <w:rFonts w:hint="eastAsia"/>
        </w:rPr>
        <w:t>亿参数，推理速度比较迟缓，对标注数据、计算资源的需求也较高。在基层政务场景之中，</w:t>
      </w:r>
      <w:r>
        <w:rPr>
          <w:rFonts w:hint="eastAsia"/>
        </w:rPr>
        <w:t>BERT</w:t>
      </w:r>
      <w:r>
        <w:rPr>
          <w:rFonts w:hint="eastAsia"/>
        </w:rPr>
        <w:t>的部署、维护成本偏高，此研究把它当作基线模型，用来评估“规则</w:t>
      </w:r>
      <w:r>
        <w:rPr>
          <w:rFonts w:hint="eastAsia"/>
        </w:rPr>
        <w:t>+AI</w:t>
      </w:r>
      <w:r>
        <w:rPr>
          <w:rFonts w:hint="eastAsia"/>
        </w:rPr>
        <w:t>”协同方案的性价比情况。</w:t>
      </w:r>
    </w:p>
    <w:p w14:paraId="69977836" w14:textId="77777777" w:rsidR="00021E7C" w:rsidRDefault="00000000">
      <w:pPr>
        <w:spacing w:line="400" w:lineRule="exact"/>
        <w:jc w:val="left"/>
        <w:outlineLvl w:val="1"/>
        <w:rPr>
          <w:rFonts w:ascii="黑体" w:eastAsia="黑体" w:hAnsi="黑体" w:cs="黑体"/>
          <w:sz w:val="24"/>
          <w:szCs w:val="24"/>
        </w:rPr>
      </w:pPr>
      <w:bookmarkStart w:id="18" w:name="_Toc19492"/>
      <w:r>
        <w:rPr>
          <w:rFonts w:ascii="黑体" w:eastAsia="黑体" w:hAnsi="黑体" w:cs="黑体" w:hint="eastAsia"/>
          <w:sz w:val="24"/>
          <w:szCs w:val="24"/>
        </w:rPr>
        <w:t>2.2 大语言模型与检索增强生成</w:t>
      </w:r>
      <w:bookmarkEnd w:id="18"/>
    </w:p>
    <w:p w14:paraId="72EB9A63" w14:textId="77777777" w:rsidR="00021E7C" w:rsidRDefault="00000000">
      <w:pPr>
        <w:spacing w:line="400" w:lineRule="exact"/>
        <w:jc w:val="left"/>
        <w:outlineLvl w:val="2"/>
        <w:rPr>
          <w:rFonts w:ascii="黑体" w:eastAsia="黑体" w:hAnsi="黑体" w:cs="黑体"/>
          <w:szCs w:val="21"/>
          <w:lang w:bidi="ar"/>
        </w:rPr>
      </w:pPr>
      <w:bookmarkStart w:id="19" w:name="_Toc14479"/>
      <w:r>
        <w:rPr>
          <w:rFonts w:ascii="黑体" w:eastAsia="黑体" w:hAnsi="黑体" w:cs="黑体" w:hint="eastAsia"/>
          <w:szCs w:val="21"/>
          <w:lang w:bidi="ar"/>
        </w:rPr>
        <w:t>2.2.1 大语言模型（LLM）</w:t>
      </w:r>
      <w:bookmarkEnd w:id="19"/>
    </w:p>
    <w:p w14:paraId="538EC1F2" w14:textId="77777777" w:rsidR="00021E7C" w:rsidRDefault="00000000">
      <w:pPr>
        <w:spacing w:line="400" w:lineRule="exact"/>
        <w:ind w:firstLineChars="200" w:firstLine="420"/>
        <w:rPr>
          <w:szCs w:val="21"/>
          <w:lang w:bidi="ar"/>
        </w:rPr>
      </w:pPr>
      <w:r>
        <w:rPr>
          <w:rFonts w:hint="eastAsia"/>
          <w:szCs w:val="21"/>
          <w:lang w:bidi="ar"/>
        </w:rPr>
        <w:t>大语言模型（</w:t>
      </w:r>
      <w:r>
        <w:rPr>
          <w:rFonts w:hint="eastAsia"/>
          <w:szCs w:val="21"/>
          <w:lang w:bidi="ar"/>
        </w:rPr>
        <w:t>Large Language Model, LLM</w:t>
      </w:r>
      <w:r>
        <w:rPr>
          <w:rFonts w:hint="eastAsia"/>
          <w:szCs w:val="21"/>
          <w:lang w:bidi="ar"/>
        </w:rPr>
        <w:t>）是基于</w:t>
      </w:r>
      <w:r>
        <w:rPr>
          <w:rFonts w:hint="eastAsia"/>
          <w:szCs w:val="21"/>
          <w:lang w:bidi="ar"/>
        </w:rPr>
        <w:t>Transformer</w:t>
      </w:r>
      <w:r>
        <w:rPr>
          <w:rFonts w:hint="eastAsia"/>
          <w:szCs w:val="21"/>
          <w:lang w:bidi="ar"/>
        </w:rPr>
        <w:t>架构、在海量文本数据上预训练的超大规模语言模型。以</w:t>
      </w:r>
      <w:r>
        <w:rPr>
          <w:rFonts w:hint="eastAsia"/>
          <w:szCs w:val="21"/>
          <w:lang w:bidi="ar"/>
        </w:rPr>
        <w:t>GPT</w:t>
      </w:r>
      <w:r>
        <w:rPr>
          <w:rFonts w:hint="eastAsia"/>
          <w:szCs w:val="21"/>
          <w:lang w:bidi="ar"/>
        </w:rPr>
        <w:t>系列</w:t>
      </w:r>
      <w:r>
        <w:rPr>
          <w:rFonts w:hint="eastAsia"/>
          <w:szCs w:val="21"/>
          <w:vertAlign w:val="superscript"/>
          <w:lang w:bidi="ar"/>
        </w:rPr>
        <w:t>[15]</w:t>
      </w:r>
      <w:r>
        <w:rPr>
          <w:rFonts w:hint="eastAsia"/>
          <w:szCs w:val="21"/>
          <w:lang w:bidi="ar"/>
        </w:rPr>
        <w:t>为代表，</w:t>
      </w:r>
      <w:r>
        <w:rPr>
          <w:rFonts w:hint="eastAsia"/>
          <w:szCs w:val="21"/>
          <w:lang w:bidi="ar"/>
        </w:rPr>
        <w:t>LLM</w:t>
      </w:r>
      <w:r>
        <w:rPr>
          <w:rFonts w:hint="eastAsia"/>
          <w:szCs w:val="21"/>
          <w:lang w:bidi="ar"/>
        </w:rPr>
        <w:t>通过自回归方式生成文本：</w:t>
      </w:r>
    </w:p>
    <w:tbl>
      <w:tblPr>
        <w:tblStyle w:val="af2"/>
        <w:tblW w:w="0" w:type="auto"/>
        <w:tblLook w:val="04A0" w:firstRow="1" w:lastRow="0" w:firstColumn="1" w:lastColumn="0" w:noHBand="0" w:noVBand="1"/>
      </w:tblPr>
      <w:tblGrid>
        <w:gridCol w:w="2830"/>
        <w:gridCol w:w="2830"/>
        <w:gridCol w:w="2845"/>
      </w:tblGrid>
      <w:tr w:rsidR="00021E7C" w14:paraId="4729332D" w14:textId="77777777">
        <w:trPr>
          <w:trHeight w:val="491"/>
        </w:trPr>
        <w:tc>
          <w:tcPr>
            <w:tcW w:w="2907" w:type="dxa"/>
            <w:tcBorders>
              <w:top w:val="nil"/>
              <w:left w:val="nil"/>
              <w:bottom w:val="nil"/>
              <w:right w:val="nil"/>
              <w:tl2br w:val="nil"/>
            </w:tcBorders>
            <w:shd w:val="clear" w:color="auto" w:fill="FFFFFF"/>
          </w:tcPr>
          <w:p w14:paraId="26B35607"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48F820B6" w14:textId="77777777" w:rsidR="00021E7C" w:rsidRDefault="00D77A33">
            <w:pPr>
              <w:spacing w:line="400" w:lineRule="exact"/>
              <w:jc w:val="center"/>
              <w:rPr>
                <w:color w:val="000000"/>
                <w:szCs w:val="21"/>
                <w:lang w:bidi="ar"/>
              </w:rPr>
            </w:pPr>
            <w:r>
              <w:rPr>
                <w:color w:val="000000"/>
                <w:position w:val="-20"/>
                <w:szCs w:val="21"/>
                <w:lang w:bidi="ar"/>
              </w:rPr>
              <w:object w:dxaOrig="1440" w:dyaOrig="1440" w14:anchorId="35C5A2BB">
                <v:shape id="Object 49" o:spid="_x0000_s2059" type="#_x0000_t75" alt="" style="position:absolute;left:0;text-align:left;margin-left:0;margin-top:-3.05pt;width:144.35pt;height:29.05pt;z-index:251666432;mso-wrap-edited:f;mso-width-percent:0;mso-height-percent:0;mso-position-horizontal-relative:page;mso-position-vertical-relative:page;mso-width-percent:0;mso-height-percent:0;mso-width-relative:page;mso-height-relative:page">
                  <v:imagedata r:id="rId57" o:title=""/>
                  <w10:wrap anchorx="page" anchory="page"/>
                </v:shape>
                <o:OLEObject Type="Embed" ShapeID="Object 49" DrawAspect="Content" ObjectID="_1840956558" r:id="rId58"/>
              </w:object>
            </w:r>
          </w:p>
        </w:tc>
        <w:tc>
          <w:tcPr>
            <w:tcW w:w="2907" w:type="dxa"/>
            <w:tcBorders>
              <w:top w:val="nil"/>
              <w:left w:val="nil"/>
              <w:bottom w:val="nil"/>
              <w:right w:val="nil"/>
            </w:tcBorders>
            <w:shd w:val="clear" w:color="auto" w:fill="FFFFFF"/>
          </w:tcPr>
          <w:p w14:paraId="720BBB9C"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7</w:t>
            </w:r>
            <w:r>
              <w:rPr>
                <w:rFonts w:hint="eastAsia"/>
                <w:color w:val="000000"/>
                <w:szCs w:val="21"/>
                <w:lang w:bidi="ar"/>
              </w:rPr>
              <w:t>）</w:t>
            </w:r>
          </w:p>
        </w:tc>
      </w:tr>
    </w:tbl>
    <w:p w14:paraId="129D2795" w14:textId="77777777" w:rsidR="00021E7C" w:rsidRDefault="00000000">
      <w:pPr>
        <w:widowControl/>
        <w:spacing w:line="400" w:lineRule="exact"/>
        <w:ind w:firstLineChars="200" w:firstLine="420"/>
        <w:rPr>
          <w:szCs w:val="21"/>
          <w:lang w:bidi="ar"/>
        </w:rPr>
      </w:pPr>
      <w:r>
        <w:rPr>
          <w:rFonts w:hint="eastAsia"/>
          <w:szCs w:val="21"/>
          <w:lang w:bidi="ar"/>
        </w:rPr>
        <w:t>其中</w:t>
      </w:r>
      <w:r>
        <w:rPr>
          <w:rFonts w:ascii="Arial" w:hAnsi="Arial" w:cs="Arial"/>
          <w:szCs w:val="21"/>
          <w:lang w:bidi="ar"/>
        </w:rPr>
        <w:t>θ</w:t>
      </w:r>
      <w:r>
        <w:rPr>
          <w:rFonts w:hint="eastAsia"/>
          <w:szCs w:val="21"/>
          <w:lang w:bidi="ar"/>
        </w:rPr>
        <w:t>为模型参数，</w:t>
      </w:r>
      <w:r w:rsidR="00D77A33">
        <w:rPr>
          <w:rFonts w:hint="eastAsia"/>
          <w:noProof/>
          <w:position w:val="-12"/>
          <w:szCs w:val="21"/>
          <w:lang w:bidi="ar"/>
        </w:rPr>
        <w:object w:dxaOrig="240" w:dyaOrig="360" w14:anchorId="2A9907D2">
          <v:shape id="_x0000_i1053" type="#_x0000_t75" alt="" style="width:11.9pt;height:17.85pt;mso-width-percent:0;mso-height-percent:0;mso-width-percent:0;mso-height-percent:0" o:ole="">
            <v:imagedata r:id="rId59" o:title=""/>
          </v:shape>
          <o:OLEObject Type="Embed" ProgID="Equation.KSEE3" ShapeID="_x0000_i1053" DrawAspect="Content" ObjectID="_1840956529" r:id="rId60"/>
        </w:object>
      </w:r>
      <w:r>
        <w:rPr>
          <w:rFonts w:hint="eastAsia"/>
          <w:szCs w:val="21"/>
          <w:lang w:bidi="ar"/>
        </w:rPr>
        <w:t>为第</w:t>
      </w:r>
      <w:r>
        <w:rPr>
          <w:rFonts w:hint="eastAsia"/>
          <w:szCs w:val="21"/>
          <w:lang w:bidi="ar"/>
        </w:rPr>
        <w:t>t</w:t>
      </w:r>
      <w:r>
        <w:rPr>
          <w:rFonts w:hint="eastAsia"/>
          <w:szCs w:val="21"/>
          <w:lang w:bidi="ar"/>
        </w:rPr>
        <w:t>个</w:t>
      </w:r>
      <w:r>
        <w:rPr>
          <w:rFonts w:hint="eastAsia"/>
          <w:szCs w:val="21"/>
          <w:lang w:bidi="ar"/>
        </w:rPr>
        <w:t>token</w:t>
      </w:r>
      <w:r>
        <w:rPr>
          <w:rFonts w:hint="eastAsia"/>
          <w:szCs w:val="21"/>
          <w:lang w:bidi="ar"/>
        </w:rPr>
        <w:t>。</w:t>
      </w:r>
    </w:p>
    <w:p w14:paraId="320437A0" w14:textId="77777777" w:rsidR="00021E7C" w:rsidRDefault="00000000">
      <w:pPr>
        <w:widowControl/>
        <w:spacing w:line="400" w:lineRule="exact"/>
        <w:ind w:firstLineChars="200" w:firstLine="420"/>
        <w:rPr>
          <w:szCs w:val="21"/>
          <w:lang w:bidi="ar"/>
        </w:rPr>
      </w:pPr>
      <w:r>
        <w:rPr>
          <w:rFonts w:hint="eastAsia"/>
          <w:szCs w:val="21"/>
          <w:lang w:bidi="ar"/>
        </w:rPr>
        <w:t>少样本学习（</w:t>
      </w:r>
      <w:r>
        <w:rPr>
          <w:rFonts w:hint="eastAsia"/>
          <w:szCs w:val="21"/>
          <w:lang w:bidi="ar"/>
        </w:rPr>
        <w:t>Few-shot Learning</w:t>
      </w:r>
      <w:r>
        <w:rPr>
          <w:rFonts w:hint="eastAsia"/>
          <w:szCs w:val="21"/>
          <w:lang w:bidi="ar"/>
        </w:rPr>
        <w:t>）指的是这样一种情况，即通过在提示词当中给出少量示例，大型语言模型（</w:t>
      </w:r>
      <w:r>
        <w:rPr>
          <w:rFonts w:hint="eastAsia"/>
          <w:szCs w:val="21"/>
          <w:lang w:bidi="ar"/>
        </w:rPr>
        <w:t>LLM</w:t>
      </w:r>
      <w:r>
        <w:rPr>
          <w:rFonts w:hint="eastAsia"/>
          <w:szCs w:val="21"/>
          <w:lang w:bidi="ar"/>
        </w:rPr>
        <w:t>）能够在不进行参数更新的状况下完成新的任务，如此一来便显著降低了对标注数据的依赖程度。</w:t>
      </w:r>
    </w:p>
    <w:p w14:paraId="66D6CD50" w14:textId="77777777" w:rsidR="00021E7C" w:rsidRDefault="00000000">
      <w:pPr>
        <w:widowControl/>
        <w:spacing w:line="400" w:lineRule="exact"/>
        <w:ind w:firstLineChars="200" w:firstLine="420"/>
        <w:rPr>
          <w:szCs w:val="21"/>
          <w:lang w:bidi="ar"/>
        </w:rPr>
      </w:pPr>
      <w:r>
        <w:rPr>
          <w:rFonts w:hint="eastAsia"/>
          <w:szCs w:val="21"/>
          <w:lang w:bidi="ar"/>
        </w:rPr>
        <w:t>指令遵循方面（</w:t>
      </w:r>
      <w:r>
        <w:rPr>
          <w:rFonts w:hint="eastAsia"/>
          <w:szCs w:val="21"/>
          <w:lang w:bidi="ar"/>
        </w:rPr>
        <w:t>Instruction Following</w:t>
      </w:r>
      <w:r>
        <w:rPr>
          <w:rFonts w:hint="eastAsia"/>
          <w:szCs w:val="21"/>
          <w:lang w:bidi="ar"/>
        </w:rPr>
        <w:t>），经过指令微调的语言模型能够理解自然语言指令并依照要求执行任务，这样的情况为政务工单分类提供了一种比较灵活的交互形式。</w:t>
      </w:r>
    </w:p>
    <w:p w14:paraId="598F6E3F" w14:textId="77777777" w:rsidR="00021E7C" w:rsidRDefault="00000000">
      <w:pPr>
        <w:widowControl/>
        <w:spacing w:line="400" w:lineRule="exact"/>
        <w:ind w:firstLineChars="200" w:firstLine="420"/>
        <w:rPr>
          <w:szCs w:val="21"/>
          <w:lang w:bidi="ar"/>
        </w:rPr>
      </w:pPr>
      <w:r>
        <w:rPr>
          <w:rFonts w:hint="eastAsia"/>
          <w:szCs w:val="21"/>
          <w:lang w:bidi="ar"/>
        </w:rPr>
        <w:t>链式推理（</w:t>
      </w:r>
      <w:r>
        <w:rPr>
          <w:rFonts w:hint="eastAsia"/>
          <w:szCs w:val="21"/>
          <w:lang w:bidi="ar"/>
        </w:rPr>
        <w:t>Chain-of-Thought</w:t>
      </w:r>
      <w:r>
        <w:rPr>
          <w:rFonts w:hint="eastAsia"/>
          <w:szCs w:val="21"/>
          <w:lang w:bidi="ar"/>
        </w:rPr>
        <w:t>），它指的是大型语言模型</w:t>
      </w:r>
      <w:r>
        <w:rPr>
          <w:rFonts w:hint="eastAsia"/>
          <w:szCs w:val="21"/>
          <w:lang w:bidi="ar"/>
        </w:rPr>
        <w:t>LLM</w:t>
      </w:r>
      <w:r>
        <w:rPr>
          <w:rFonts w:hint="eastAsia"/>
          <w:szCs w:val="21"/>
          <w:lang w:bidi="ar"/>
        </w:rPr>
        <w:t>具备这样一种能力，即能够凭借逐步推进的推理方式去解决复杂问题。在政务工单场景当中，这种能力对处理那些涉及多个不同领域的模糊工单有着一定的帮助作用。</w:t>
      </w:r>
    </w:p>
    <w:p w14:paraId="6E854E36" w14:textId="77777777" w:rsidR="00021E7C" w:rsidRDefault="00000000">
      <w:pPr>
        <w:spacing w:line="400" w:lineRule="exact"/>
        <w:jc w:val="left"/>
        <w:outlineLvl w:val="2"/>
        <w:rPr>
          <w:rFonts w:ascii="黑体" w:eastAsia="黑体" w:hAnsi="黑体" w:cs="黑体"/>
          <w:szCs w:val="21"/>
          <w:lang w:bidi="ar"/>
        </w:rPr>
      </w:pPr>
      <w:bookmarkStart w:id="20" w:name="_Toc26956"/>
      <w:r>
        <w:rPr>
          <w:rFonts w:ascii="黑体" w:eastAsia="黑体" w:hAnsi="黑体" w:cs="黑体" w:hint="eastAsia"/>
          <w:szCs w:val="21"/>
          <w:lang w:bidi="ar"/>
        </w:rPr>
        <w:t>2.2.2 检索增强生成（RAG）</w:t>
      </w:r>
      <w:bookmarkEnd w:id="20"/>
    </w:p>
    <w:p w14:paraId="0B1659F8" w14:textId="77777777" w:rsidR="00021E7C" w:rsidRDefault="00000000">
      <w:pPr>
        <w:widowControl/>
        <w:spacing w:line="400" w:lineRule="exact"/>
        <w:ind w:firstLineChars="200" w:firstLine="420"/>
        <w:rPr>
          <w:szCs w:val="21"/>
          <w:lang w:bidi="ar"/>
        </w:rPr>
      </w:pPr>
      <w:r>
        <w:rPr>
          <w:rFonts w:hint="eastAsia"/>
          <w:szCs w:val="21"/>
          <w:lang w:bidi="ar"/>
        </w:rPr>
        <w:t>检索增强生成（</w:t>
      </w:r>
      <w:r>
        <w:rPr>
          <w:rFonts w:hint="eastAsia"/>
          <w:szCs w:val="21"/>
          <w:lang w:bidi="ar"/>
        </w:rPr>
        <w:t>Retrieval-Augmented Generation, RAG</w:t>
      </w:r>
      <w:r>
        <w:rPr>
          <w:rFonts w:hint="eastAsia"/>
          <w:szCs w:val="21"/>
          <w:lang w:bidi="ar"/>
        </w:rPr>
        <w:t>）由</w:t>
      </w:r>
      <w:r>
        <w:rPr>
          <w:rFonts w:hint="eastAsia"/>
          <w:szCs w:val="21"/>
          <w:lang w:bidi="ar"/>
        </w:rPr>
        <w:t>Lewis</w:t>
      </w:r>
      <w:r>
        <w:rPr>
          <w:rFonts w:hint="eastAsia"/>
          <w:szCs w:val="21"/>
          <w:lang w:bidi="ar"/>
        </w:rPr>
        <w:t>等</w:t>
      </w:r>
      <w:r>
        <w:rPr>
          <w:rFonts w:hint="eastAsia"/>
          <w:szCs w:val="21"/>
          <w:vertAlign w:val="superscript"/>
          <w:lang w:bidi="ar"/>
        </w:rPr>
        <w:t>[18]</w:t>
      </w:r>
      <w:r>
        <w:rPr>
          <w:rFonts w:hint="eastAsia"/>
          <w:szCs w:val="21"/>
          <w:lang w:bidi="ar"/>
        </w:rPr>
        <w:t>于</w:t>
      </w:r>
      <w:r>
        <w:rPr>
          <w:rFonts w:hint="eastAsia"/>
          <w:szCs w:val="21"/>
          <w:lang w:bidi="ar"/>
        </w:rPr>
        <w:t>2020</w:t>
      </w:r>
      <w:r>
        <w:rPr>
          <w:rFonts w:hint="eastAsia"/>
          <w:szCs w:val="21"/>
          <w:lang w:bidi="ar"/>
        </w:rPr>
        <w:t>年提出，是一种将外部知识检索与语言模型生成相结合的技术框架。</w:t>
      </w:r>
      <w:r>
        <w:rPr>
          <w:rFonts w:hint="eastAsia"/>
          <w:szCs w:val="21"/>
          <w:lang w:bidi="ar"/>
        </w:rPr>
        <w:t>RAG</w:t>
      </w:r>
      <w:r>
        <w:rPr>
          <w:rFonts w:hint="eastAsia"/>
          <w:szCs w:val="21"/>
          <w:lang w:bidi="ar"/>
        </w:rPr>
        <w:t>通过在生成过程中引入外部知识，有效缓解了</w:t>
      </w:r>
      <w:r>
        <w:rPr>
          <w:rFonts w:hint="eastAsia"/>
          <w:szCs w:val="21"/>
          <w:lang w:bidi="ar"/>
        </w:rPr>
        <w:t>LLM</w:t>
      </w:r>
      <w:r>
        <w:rPr>
          <w:rFonts w:hint="eastAsia"/>
          <w:szCs w:val="21"/>
          <w:lang w:bidi="ar"/>
        </w:rPr>
        <w:t>的幻觉问题和知识时效性问题。</w:t>
      </w:r>
    </w:p>
    <w:p w14:paraId="7386253B"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1</w:t>
      </w:r>
      <w:r>
        <w:rPr>
          <w:rFonts w:hint="eastAsia"/>
          <w:szCs w:val="21"/>
          <w:lang w:bidi="ar"/>
        </w:rPr>
        <w:t>）文档索引：将知识库中的文档分割为固定长度的文本块，通过编码器将每个文本块转换为向量表示，存储在向量数据库中。</w:t>
      </w:r>
    </w:p>
    <w:p w14:paraId="7C4F33BA"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2</w:t>
      </w:r>
      <w:r>
        <w:rPr>
          <w:rFonts w:hint="eastAsia"/>
          <w:szCs w:val="21"/>
          <w:lang w:bidi="ar"/>
        </w:rPr>
        <w:t>）检索阶段：当给定查询</w:t>
      </w:r>
      <w:r w:rsidR="00D77A33">
        <w:rPr>
          <w:rFonts w:hint="eastAsia"/>
          <w:noProof/>
          <w:position w:val="-10"/>
          <w:szCs w:val="21"/>
          <w:lang w:bidi="ar"/>
        </w:rPr>
        <w:object w:dxaOrig="200" w:dyaOrig="260" w14:anchorId="274EADA6">
          <v:shape id="_x0000_i1052" type="#_x0000_t75" alt="" style="width:9.9pt;height:13.2pt;mso-width-percent:0;mso-height-percent:0;mso-width-percent:0;mso-height-percent:0" o:ole="">
            <v:imagedata r:id="rId61" o:title=""/>
          </v:shape>
          <o:OLEObject Type="Embed" ProgID="Equation.KSEE3" ShapeID="_x0000_i1052" DrawAspect="Content" ObjectID="_1840956530" r:id="rId62"/>
        </w:object>
      </w:r>
      <w:r>
        <w:rPr>
          <w:rFonts w:hint="eastAsia"/>
          <w:szCs w:val="21"/>
          <w:lang w:bidi="ar"/>
        </w:rPr>
        <w:t>，将其编码为向量</w:t>
      </w:r>
      <w:r w:rsidR="00D77A33">
        <w:rPr>
          <w:rFonts w:hint="eastAsia"/>
          <w:noProof/>
          <w:position w:val="-14"/>
          <w:szCs w:val="21"/>
          <w:lang w:bidi="ar"/>
        </w:rPr>
        <w:object w:dxaOrig="264" w:dyaOrig="383" w14:anchorId="4BF83C5F">
          <v:shape id="_x0000_i1051" type="#_x0000_t75" alt="" style="width:13.2pt;height:19.15pt;mso-width-percent:0;mso-height-percent:0;mso-width-percent:0;mso-height-percent:0" o:ole="">
            <v:imagedata r:id="rId63" o:title=""/>
          </v:shape>
          <o:OLEObject Type="Embed" ProgID="Equation.KSEE3" ShapeID="_x0000_i1051" DrawAspect="Content" ObjectID="_1840956531" r:id="rId64"/>
        </w:object>
      </w:r>
      <w:r>
        <w:rPr>
          <w:rFonts w:hint="eastAsia"/>
          <w:szCs w:val="21"/>
          <w:lang w:bidi="ar"/>
        </w:rPr>
        <w:t>，在向量数据库中检索最相关的</w:t>
      </w:r>
      <w:r w:rsidR="00D77A33">
        <w:rPr>
          <w:rFonts w:hint="eastAsia"/>
          <w:noProof/>
          <w:position w:val="-10"/>
          <w:szCs w:val="21"/>
          <w:lang w:bidi="ar"/>
        </w:rPr>
        <w:object w:dxaOrig="740" w:dyaOrig="320" w14:anchorId="0B87CDE0">
          <v:shape id="_x0000_i1050" type="#_x0000_t75" alt="" style="width:37pt;height:15.85pt;mso-width-percent:0;mso-height-percent:0;mso-width-percent:0;mso-height-percent:0" o:ole="">
            <v:imagedata r:id="rId65" o:title=""/>
          </v:shape>
          <o:OLEObject Type="Embed" ProgID="Equation.KSEE3" ShapeID="_x0000_i1050" DrawAspect="Content" ObjectID="_1840956532" r:id="rId66"/>
        </w:object>
      </w:r>
      <w:r>
        <w:rPr>
          <w:rFonts w:hint="eastAsia"/>
          <w:szCs w:val="21"/>
          <w:lang w:bidi="ar"/>
        </w:rPr>
        <w:t>个文档块：</w:t>
      </w:r>
    </w:p>
    <w:tbl>
      <w:tblPr>
        <w:tblStyle w:val="af2"/>
        <w:tblW w:w="0" w:type="auto"/>
        <w:tblLook w:val="04A0" w:firstRow="1" w:lastRow="0" w:firstColumn="1" w:lastColumn="0" w:noHBand="0" w:noVBand="1"/>
      </w:tblPr>
      <w:tblGrid>
        <w:gridCol w:w="2310"/>
        <w:gridCol w:w="3769"/>
        <w:gridCol w:w="2426"/>
      </w:tblGrid>
      <w:tr w:rsidR="00021E7C" w14:paraId="6623E2B6" w14:textId="77777777">
        <w:tc>
          <w:tcPr>
            <w:tcW w:w="2907" w:type="dxa"/>
            <w:tcBorders>
              <w:top w:val="nil"/>
              <w:left w:val="nil"/>
              <w:bottom w:val="nil"/>
              <w:right w:val="nil"/>
              <w:tl2br w:val="nil"/>
            </w:tcBorders>
            <w:shd w:val="clear" w:color="auto" w:fill="FFFFFF"/>
          </w:tcPr>
          <w:p w14:paraId="05806AF9"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2A948470" w14:textId="77777777" w:rsidR="00021E7C" w:rsidRDefault="00D77A33">
            <w:pPr>
              <w:spacing w:line="400" w:lineRule="exact"/>
              <w:jc w:val="center"/>
              <w:rPr>
                <w:color w:val="000000"/>
                <w:szCs w:val="21"/>
                <w:lang w:bidi="ar"/>
              </w:rPr>
            </w:pPr>
            <w:r>
              <w:rPr>
                <w:rFonts w:hint="eastAsia"/>
                <w:noProof/>
                <w:position w:val="-14"/>
                <w:szCs w:val="21"/>
                <w:lang w:bidi="ar"/>
              </w:rPr>
              <w:object w:dxaOrig="3556" w:dyaOrig="383" w14:anchorId="6DCEA1BF">
                <v:shape id="_x0000_i1049" type="#_x0000_t75" alt="" style="width:177.6pt;height:19.15pt;mso-width-percent:0;mso-height-percent:0;mso-width-percent:0;mso-height-percent:0" o:ole="">
                  <v:imagedata r:id="rId67" o:title=""/>
                </v:shape>
                <o:OLEObject Type="Embed" ProgID="Equation.KSEE3" ShapeID="_x0000_i1049" DrawAspect="Content" ObjectID="_1840956533" r:id="rId68"/>
              </w:object>
            </w:r>
          </w:p>
        </w:tc>
        <w:tc>
          <w:tcPr>
            <w:tcW w:w="2907" w:type="dxa"/>
            <w:tcBorders>
              <w:top w:val="nil"/>
              <w:left w:val="nil"/>
              <w:bottom w:val="nil"/>
              <w:right w:val="nil"/>
            </w:tcBorders>
            <w:shd w:val="clear" w:color="auto" w:fill="FFFFFF"/>
          </w:tcPr>
          <w:p w14:paraId="1EA97616"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8</w:t>
            </w:r>
            <w:r>
              <w:rPr>
                <w:rFonts w:hint="eastAsia"/>
                <w:color w:val="000000"/>
                <w:szCs w:val="21"/>
                <w:lang w:bidi="ar"/>
              </w:rPr>
              <w:t>）</w:t>
            </w:r>
          </w:p>
        </w:tc>
      </w:tr>
    </w:tbl>
    <w:p w14:paraId="09BD4D37" w14:textId="77777777" w:rsidR="00021E7C" w:rsidRDefault="00000000">
      <w:pPr>
        <w:widowControl/>
        <w:spacing w:line="400" w:lineRule="exact"/>
        <w:ind w:firstLineChars="200" w:firstLine="420"/>
        <w:rPr>
          <w:szCs w:val="21"/>
          <w:lang w:bidi="ar"/>
        </w:rPr>
      </w:pPr>
      <w:r>
        <w:rPr>
          <w:rFonts w:hint="eastAsia"/>
          <w:szCs w:val="21"/>
          <w:lang w:bidi="ar"/>
        </w:rPr>
        <w:t>其中相似度函数通常采用余弦相似度：</w:t>
      </w:r>
    </w:p>
    <w:tbl>
      <w:tblPr>
        <w:tblStyle w:val="af2"/>
        <w:tblW w:w="0" w:type="auto"/>
        <w:tblLook w:val="04A0" w:firstRow="1" w:lastRow="0" w:firstColumn="1" w:lastColumn="0" w:noHBand="0" w:noVBand="1"/>
      </w:tblPr>
      <w:tblGrid>
        <w:gridCol w:w="2875"/>
        <w:gridCol w:w="2785"/>
        <w:gridCol w:w="2845"/>
      </w:tblGrid>
      <w:tr w:rsidR="00021E7C" w14:paraId="0EBA688D" w14:textId="77777777">
        <w:trPr>
          <w:trHeight w:val="620"/>
        </w:trPr>
        <w:tc>
          <w:tcPr>
            <w:tcW w:w="2953" w:type="dxa"/>
            <w:tcBorders>
              <w:top w:val="nil"/>
              <w:left w:val="nil"/>
              <w:bottom w:val="nil"/>
              <w:right w:val="nil"/>
              <w:tl2br w:val="nil"/>
            </w:tcBorders>
            <w:shd w:val="clear" w:color="auto" w:fill="FFFFFF"/>
          </w:tcPr>
          <w:p w14:paraId="3E47FC70" w14:textId="77777777" w:rsidR="00021E7C" w:rsidRDefault="00021E7C">
            <w:pPr>
              <w:widowControl/>
              <w:spacing w:line="400" w:lineRule="exact"/>
              <w:rPr>
                <w:color w:val="000000"/>
                <w:szCs w:val="21"/>
                <w:lang w:bidi="ar"/>
              </w:rPr>
            </w:pPr>
          </w:p>
        </w:tc>
        <w:tc>
          <w:tcPr>
            <w:tcW w:w="2861" w:type="dxa"/>
            <w:tcBorders>
              <w:top w:val="nil"/>
              <w:left w:val="nil"/>
              <w:bottom w:val="nil"/>
              <w:right w:val="nil"/>
            </w:tcBorders>
            <w:shd w:val="clear" w:color="auto" w:fill="FFFFFF"/>
          </w:tcPr>
          <w:p w14:paraId="6AAC3D23" w14:textId="77777777" w:rsidR="00021E7C" w:rsidRDefault="00D77A33">
            <w:pPr>
              <w:widowControl/>
              <w:spacing w:line="400" w:lineRule="exact"/>
              <w:jc w:val="center"/>
              <w:rPr>
                <w:color w:val="000000"/>
                <w:szCs w:val="21"/>
                <w:lang w:bidi="ar"/>
              </w:rPr>
            </w:pPr>
            <w:r>
              <w:rPr>
                <w:color w:val="000000"/>
                <w:position w:val="-32"/>
                <w:szCs w:val="21"/>
                <w:lang w:bidi="ar"/>
              </w:rPr>
              <w:object w:dxaOrig="1440" w:dyaOrig="1440" w14:anchorId="28A54532">
                <v:shape id="Object 2" o:spid="_x0000_s2058" type="#_x0000_t75" alt="" style="position:absolute;left:0;text-align:left;margin-left:0;margin-top:-3.65pt;width:113pt;height:35.65pt;z-index:251659264;mso-wrap-edited:f;mso-width-percent:0;mso-height-percent:0;mso-position-horizontal-relative:text;mso-position-vertical-relative:text;mso-width-percent:0;mso-height-percent:0;mso-width-relative:page;mso-height-relative:page">
                  <v:imagedata r:id="rId69" o:title=""/>
                </v:shape>
                <o:OLEObject Type="Embed" ShapeID="Object 2" DrawAspect="Content" ObjectID="_1840956557" r:id="rId70"/>
              </w:object>
            </w:r>
          </w:p>
        </w:tc>
        <w:tc>
          <w:tcPr>
            <w:tcW w:w="2907" w:type="dxa"/>
            <w:tcBorders>
              <w:top w:val="nil"/>
              <w:left w:val="nil"/>
              <w:bottom w:val="nil"/>
              <w:right w:val="nil"/>
            </w:tcBorders>
            <w:shd w:val="clear" w:color="auto" w:fill="FFFFFF"/>
          </w:tcPr>
          <w:p w14:paraId="6CB2497E" w14:textId="77777777" w:rsidR="00021E7C" w:rsidRDefault="00000000">
            <w:pPr>
              <w:widowControl/>
              <w:spacing w:line="400" w:lineRule="exact"/>
              <w:jc w:val="right"/>
              <w:rPr>
                <w:color w:val="000000"/>
                <w:szCs w:val="21"/>
                <w:lang w:bidi="ar"/>
              </w:rPr>
            </w:pPr>
            <w:r>
              <w:rPr>
                <w:rFonts w:hint="eastAsia"/>
                <w:color w:val="000000"/>
                <w:szCs w:val="21"/>
                <w:lang w:bidi="ar"/>
              </w:rPr>
              <w:t>（</w:t>
            </w:r>
            <w:r>
              <w:rPr>
                <w:rFonts w:hint="eastAsia"/>
                <w:color w:val="000000"/>
                <w:szCs w:val="21"/>
                <w:lang w:bidi="ar"/>
              </w:rPr>
              <w:t>9</w:t>
            </w:r>
            <w:r>
              <w:rPr>
                <w:rFonts w:hint="eastAsia"/>
                <w:color w:val="000000"/>
                <w:szCs w:val="21"/>
                <w:lang w:bidi="ar"/>
              </w:rPr>
              <w:t>）</w:t>
            </w:r>
          </w:p>
        </w:tc>
      </w:tr>
    </w:tbl>
    <w:p w14:paraId="2049B3C7" w14:textId="77777777" w:rsidR="00021E7C" w:rsidRDefault="00000000">
      <w:pPr>
        <w:widowControl/>
        <w:spacing w:line="400" w:lineRule="exact"/>
        <w:ind w:firstLineChars="200" w:firstLine="420"/>
        <w:rPr>
          <w:szCs w:val="21"/>
          <w:lang w:bidi="ar"/>
        </w:rPr>
      </w:pPr>
      <w:r>
        <w:rPr>
          <w:rFonts w:hint="eastAsia"/>
          <w:szCs w:val="21"/>
          <w:lang w:bidi="ar"/>
        </w:rPr>
        <w:lastRenderedPageBreak/>
        <w:t>（</w:t>
      </w:r>
      <w:r>
        <w:rPr>
          <w:rFonts w:hint="eastAsia"/>
          <w:szCs w:val="21"/>
          <w:lang w:bidi="ar"/>
        </w:rPr>
        <w:t>3</w:t>
      </w:r>
      <w:r>
        <w:rPr>
          <w:rFonts w:hint="eastAsia"/>
          <w:szCs w:val="21"/>
          <w:lang w:bidi="ar"/>
        </w:rPr>
        <w:t>）生成阶段：会把检索得到的文档块同查询进行拼接，之后将其输入到</w:t>
      </w:r>
      <w:r>
        <w:rPr>
          <w:rFonts w:hint="eastAsia"/>
          <w:szCs w:val="21"/>
          <w:lang w:bidi="ar"/>
        </w:rPr>
        <w:t>LLM</w:t>
      </w:r>
      <w:r>
        <w:rPr>
          <w:rFonts w:hint="eastAsia"/>
          <w:szCs w:val="21"/>
          <w:lang w:bidi="ar"/>
        </w:rPr>
        <w:t>之中，以此来生成最终的回答。</w:t>
      </w:r>
    </w:p>
    <w:p w14:paraId="4682A8DE" w14:textId="77777777" w:rsidR="00021E7C" w:rsidRDefault="00000000">
      <w:pPr>
        <w:widowControl/>
        <w:spacing w:line="400" w:lineRule="exact"/>
        <w:ind w:firstLineChars="200" w:firstLine="420"/>
        <w:rPr>
          <w:szCs w:val="21"/>
          <w:lang w:bidi="ar"/>
        </w:rPr>
      </w:pPr>
      <w:r>
        <w:rPr>
          <w:rFonts w:hint="eastAsia"/>
          <w:szCs w:val="21"/>
          <w:lang w:bidi="ar"/>
        </w:rPr>
        <w:t>RAG</w:t>
      </w:r>
      <w:r>
        <w:rPr>
          <w:rFonts w:hint="eastAsia"/>
          <w:szCs w:val="21"/>
          <w:lang w:bidi="ar"/>
        </w:rPr>
        <w:t>技术具备诸多优势。其一，它有着较强的可溯源性。</w:t>
      </w:r>
      <w:r>
        <w:rPr>
          <w:rFonts w:hint="eastAsia"/>
          <w:szCs w:val="21"/>
          <w:lang w:bidi="ar"/>
        </w:rPr>
        <w:t>RAG</w:t>
      </w:r>
      <w:r>
        <w:rPr>
          <w:rFonts w:hint="eastAsia"/>
          <w:szCs w:val="21"/>
          <w:lang w:bidi="ar"/>
        </w:rPr>
        <w:t>生成的回答是依据检索到的具体文档而来，每一个回答都能够追溯至原始政策条文或者历史工单，能够满足政务场景对于可解释性的需求。其二，知识更新比较便捷。当政策法规出现变化时，只需对知识库中的文档进行更新即可，不需要重新训练模型，维护成本较低。其三，能够减少幻觉。借助提供外部知识作为上下文，</w:t>
      </w:r>
      <w:r>
        <w:rPr>
          <w:rFonts w:hint="eastAsia"/>
          <w:szCs w:val="21"/>
          <w:lang w:bidi="ar"/>
        </w:rPr>
        <w:t>RAG</w:t>
      </w:r>
      <w:r>
        <w:rPr>
          <w:rFonts w:hint="eastAsia"/>
          <w:szCs w:val="21"/>
          <w:lang w:bidi="ar"/>
        </w:rPr>
        <w:t>切实降低了</w:t>
      </w:r>
      <w:r>
        <w:rPr>
          <w:rFonts w:hint="eastAsia"/>
          <w:szCs w:val="21"/>
          <w:lang w:bidi="ar"/>
        </w:rPr>
        <w:t>LLM</w:t>
      </w:r>
      <w:r>
        <w:rPr>
          <w:rFonts w:hint="eastAsia"/>
          <w:szCs w:val="21"/>
          <w:lang w:bidi="ar"/>
        </w:rPr>
        <w:t>生成不准确信息的概率。</w:t>
      </w:r>
    </w:p>
    <w:p w14:paraId="1D9522BE" w14:textId="77777777" w:rsidR="00021E7C" w:rsidRDefault="00000000">
      <w:pPr>
        <w:spacing w:line="400" w:lineRule="exact"/>
        <w:jc w:val="left"/>
        <w:outlineLvl w:val="1"/>
        <w:rPr>
          <w:rFonts w:ascii="黑体" w:eastAsia="黑体" w:hAnsi="黑体" w:cs="黑体"/>
          <w:sz w:val="24"/>
          <w:szCs w:val="24"/>
        </w:rPr>
      </w:pPr>
      <w:bookmarkStart w:id="21" w:name="_Toc13254"/>
      <w:r>
        <w:rPr>
          <w:rFonts w:ascii="黑体" w:eastAsia="黑体" w:hAnsi="黑体" w:cs="黑体" w:hint="eastAsia"/>
          <w:sz w:val="24"/>
          <w:szCs w:val="24"/>
        </w:rPr>
        <w:t>2.3 语义相似度计算</w:t>
      </w:r>
      <w:bookmarkEnd w:id="21"/>
    </w:p>
    <w:p w14:paraId="7D62A18B" w14:textId="77777777" w:rsidR="00021E7C" w:rsidRDefault="00000000">
      <w:pPr>
        <w:widowControl/>
        <w:spacing w:line="400" w:lineRule="exact"/>
        <w:ind w:firstLineChars="200" w:firstLine="420"/>
        <w:rPr>
          <w:szCs w:val="21"/>
          <w:lang w:bidi="ar"/>
        </w:rPr>
      </w:pPr>
      <w:r>
        <w:rPr>
          <w:rFonts w:hint="eastAsia"/>
          <w:szCs w:val="21"/>
          <w:lang w:bidi="ar"/>
        </w:rPr>
        <w:t>本研究采用基于句子嵌入的语义相似度计算方法，将工单文本映射为固定维度的向量表示，通过向量间的距离衡量语义相似程度。</w:t>
      </w:r>
    </w:p>
    <w:p w14:paraId="4BDC5F7C" w14:textId="77777777" w:rsidR="00021E7C" w:rsidRDefault="00000000">
      <w:pPr>
        <w:widowControl/>
        <w:spacing w:line="400" w:lineRule="exact"/>
        <w:ind w:firstLineChars="200" w:firstLine="420"/>
        <w:rPr>
          <w:szCs w:val="21"/>
          <w:lang w:bidi="ar"/>
        </w:rPr>
      </w:pPr>
      <w:r>
        <w:rPr>
          <w:rFonts w:hint="eastAsia"/>
          <w:szCs w:val="21"/>
          <w:lang w:bidi="ar"/>
        </w:rPr>
        <w:t>给定两个工单文本</w:t>
      </w:r>
      <w:r w:rsidR="00D77A33">
        <w:rPr>
          <w:rFonts w:hint="eastAsia"/>
          <w:noProof/>
          <w:position w:val="-12"/>
          <w:szCs w:val="21"/>
          <w:lang w:bidi="ar"/>
        </w:rPr>
        <w:object w:dxaOrig="264" w:dyaOrig="357" w14:anchorId="71331968">
          <v:shape id="_x0000_i1047" type="#_x0000_t75" alt="" style="width:13.2pt;height:17.85pt;mso-width-percent:0;mso-height-percent:0;mso-width-percent:0;mso-height-percent:0" o:ole="">
            <v:imagedata r:id="rId71" o:title=""/>
          </v:shape>
          <o:OLEObject Type="Embed" ProgID="Equation.KSEE3" ShapeID="_x0000_i1047" DrawAspect="Content" ObjectID="_1840956534" r:id="rId72"/>
        </w:object>
      </w:r>
      <w:r>
        <w:rPr>
          <w:rFonts w:hint="eastAsia"/>
          <w:szCs w:val="21"/>
          <w:lang w:bidi="ar"/>
        </w:rPr>
        <w:t>和</w:t>
      </w:r>
      <w:r w:rsidR="00D77A33">
        <w:rPr>
          <w:rFonts w:hint="eastAsia"/>
          <w:noProof/>
          <w:position w:val="-14"/>
          <w:szCs w:val="21"/>
          <w:lang w:bidi="ar"/>
        </w:rPr>
        <w:object w:dxaOrig="284" w:dyaOrig="383" w14:anchorId="1BC0A418">
          <v:shape id="_x0000_i1046" type="#_x0000_t75" alt="" style="width:13.85pt;height:19.15pt;mso-width-percent:0;mso-height-percent:0;mso-width-percent:0;mso-height-percent:0" o:ole="">
            <v:imagedata r:id="rId73" o:title=""/>
          </v:shape>
          <o:OLEObject Type="Embed" ProgID="Equation.KSEE3" ShapeID="_x0000_i1046" DrawAspect="Content" ObjectID="_1840956535" r:id="rId74"/>
        </w:object>
      </w:r>
      <w:r>
        <w:rPr>
          <w:rFonts w:hint="eastAsia"/>
          <w:szCs w:val="21"/>
          <w:lang w:bidi="ar"/>
        </w:rPr>
        <w:t>，其句子嵌入分别为</w:t>
      </w:r>
      <w:r w:rsidR="00D77A33">
        <w:rPr>
          <w:rFonts w:hint="eastAsia"/>
          <w:noProof/>
          <w:position w:val="-12"/>
          <w:szCs w:val="21"/>
          <w:lang w:bidi="ar"/>
        </w:rPr>
        <w:object w:dxaOrig="225" w:dyaOrig="357" w14:anchorId="7A49CD84">
          <v:shape id="_x0000_i1045" type="#_x0000_t75" alt="" style="width:11.25pt;height:17.85pt;mso-width-percent:0;mso-height-percent:0;mso-width-percent:0;mso-height-percent:0" o:ole="">
            <v:imagedata r:id="rId75" o:title=""/>
          </v:shape>
          <o:OLEObject Type="Embed" ProgID="Equation.KSEE3" ShapeID="_x0000_i1045" DrawAspect="Content" ObjectID="_1840956536" r:id="rId76"/>
        </w:object>
      </w:r>
      <w:r>
        <w:rPr>
          <w:rFonts w:hint="eastAsia"/>
          <w:szCs w:val="21"/>
          <w:lang w:bidi="ar"/>
        </w:rPr>
        <w:t>和</w:t>
      </w:r>
      <w:r w:rsidR="00D77A33">
        <w:rPr>
          <w:rFonts w:hint="eastAsia"/>
          <w:noProof/>
          <w:position w:val="-14"/>
          <w:szCs w:val="21"/>
          <w:lang w:bidi="ar"/>
        </w:rPr>
        <w:object w:dxaOrig="264" w:dyaOrig="383" w14:anchorId="371C8587">
          <v:shape id="_x0000_i1044" type="#_x0000_t75" alt="" style="width:13.2pt;height:19.15pt;mso-width-percent:0;mso-height-percent:0;mso-width-percent:0;mso-height-percent:0" o:ole="">
            <v:imagedata r:id="rId77" o:title=""/>
          </v:shape>
          <o:OLEObject Type="Embed" ProgID="Equation.KSEE3" ShapeID="_x0000_i1044" DrawAspect="Content" ObjectID="_1840956537" r:id="rId78"/>
        </w:object>
      </w:r>
      <w:r>
        <w:rPr>
          <w:rFonts w:hint="eastAsia"/>
          <w:szCs w:val="21"/>
          <w:lang w:bidi="ar"/>
        </w:rPr>
        <w:t>，语义相似度采用余弦相似度计算：</w:t>
      </w:r>
    </w:p>
    <w:tbl>
      <w:tblPr>
        <w:tblStyle w:val="af2"/>
        <w:tblW w:w="0" w:type="auto"/>
        <w:tblLook w:val="04A0" w:firstRow="1" w:lastRow="0" w:firstColumn="1" w:lastColumn="0" w:noHBand="0" w:noVBand="1"/>
      </w:tblPr>
      <w:tblGrid>
        <w:gridCol w:w="2829"/>
        <w:gridCol w:w="2829"/>
        <w:gridCol w:w="2847"/>
      </w:tblGrid>
      <w:tr w:rsidR="00021E7C" w14:paraId="52D922EF" w14:textId="77777777">
        <w:trPr>
          <w:trHeight w:val="620"/>
        </w:trPr>
        <w:tc>
          <w:tcPr>
            <w:tcW w:w="2907" w:type="dxa"/>
            <w:tcBorders>
              <w:top w:val="nil"/>
              <w:left w:val="nil"/>
              <w:bottom w:val="nil"/>
              <w:right w:val="nil"/>
              <w:tl2br w:val="nil"/>
            </w:tcBorders>
            <w:shd w:val="clear" w:color="auto" w:fill="FFFFFF"/>
          </w:tcPr>
          <w:p w14:paraId="6047F9FA"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444DD52B" w14:textId="77777777" w:rsidR="00021E7C" w:rsidRDefault="00D77A33">
            <w:pPr>
              <w:spacing w:line="400" w:lineRule="exact"/>
              <w:jc w:val="center"/>
              <w:rPr>
                <w:color w:val="000000"/>
                <w:szCs w:val="21"/>
                <w:lang w:bidi="ar"/>
              </w:rPr>
            </w:pPr>
            <w:r>
              <w:rPr>
                <w:position w:val="-32"/>
                <w:szCs w:val="21"/>
                <w:lang w:bidi="ar"/>
              </w:rPr>
              <w:object w:dxaOrig="1440" w:dyaOrig="1440" w14:anchorId="668CB101">
                <v:shape id="Object 3" o:spid="_x0000_s2057" type="#_x0000_t75" alt="" style="position:absolute;left:0;text-align:left;margin-left:-23.5pt;margin-top:-5pt;width:180pt;height:37pt;z-index:251660288;mso-wrap-edited:f;mso-width-percent:0;mso-height-percent:0;mso-position-horizontal-relative:text;mso-position-vertical-relative:text;mso-width-percent:0;mso-height-percent:0;mso-width-relative:page;mso-height-relative:page">
                  <v:imagedata r:id="rId79" o:title=""/>
                </v:shape>
                <o:OLEObject Type="Embed" ShapeID="Object 3" DrawAspect="Content" ObjectID="_1840956556" r:id="rId80"/>
              </w:object>
            </w:r>
          </w:p>
        </w:tc>
        <w:tc>
          <w:tcPr>
            <w:tcW w:w="2907" w:type="dxa"/>
            <w:tcBorders>
              <w:top w:val="nil"/>
              <w:left w:val="nil"/>
              <w:bottom w:val="nil"/>
              <w:right w:val="nil"/>
            </w:tcBorders>
            <w:shd w:val="clear" w:color="auto" w:fill="FFFFFF"/>
          </w:tcPr>
          <w:p w14:paraId="78F7BB4B"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10</w:t>
            </w:r>
            <w:r>
              <w:rPr>
                <w:rFonts w:hint="eastAsia"/>
                <w:color w:val="000000"/>
                <w:szCs w:val="21"/>
                <w:lang w:bidi="ar"/>
              </w:rPr>
              <w:t>）</w:t>
            </w:r>
          </w:p>
        </w:tc>
      </w:tr>
    </w:tbl>
    <w:p w14:paraId="6F1DF9DF" w14:textId="77777777" w:rsidR="00021E7C" w:rsidRDefault="00000000">
      <w:pPr>
        <w:widowControl/>
        <w:spacing w:line="400" w:lineRule="exact"/>
        <w:ind w:firstLineChars="200" w:firstLine="420"/>
        <w:rPr>
          <w:szCs w:val="21"/>
          <w:lang w:bidi="ar"/>
        </w:rPr>
      </w:pPr>
      <w:r>
        <w:rPr>
          <w:rFonts w:hint="eastAsia"/>
          <w:szCs w:val="21"/>
          <w:lang w:bidi="ar"/>
        </w:rPr>
        <w:t>当相似度超过预设阈值</w:t>
      </w:r>
      <w:r w:rsidR="00D77A33">
        <w:rPr>
          <w:rFonts w:hint="eastAsia"/>
          <w:noProof/>
          <w:position w:val="-12"/>
          <w:szCs w:val="21"/>
          <w:lang w:bidi="ar"/>
        </w:rPr>
        <w:object w:dxaOrig="357" w:dyaOrig="357" w14:anchorId="63E65F7C">
          <v:shape id="_x0000_i1042" type="#_x0000_t75" alt="" style="width:17.85pt;height:17.85pt;mso-width-percent:0;mso-height-percent:0;mso-width-percent:0;mso-height-percent:0" o:ole="">
            <v:imagedata r:id="rId81" o:title=""/>
          </v:shape>
          <o:OLEObject Type="Embed" ProgID="Equation.KSEE3" ShapeID="_x0000_i1042" DrawAspect="Content" ObjectID="_1840956538" r:id="rId82"/>
        </w:object>
      </w:r>
      <w:r>
        <w:rPr>
          <w:rFonts w:hint="eastAsia"/>
          <w:szCs w:val="21"/>
          <w:lang w:bidi="ar"/>
        </w:rPr>
        <w:t>时，判定两个工单属于相似类别。本研究通过实验确定最优阈值</w:t>
      </w:r>
      <w:r w:rsidR="00D77A33">
        <w:rPr>
          <w:rFonts w:hint="eastAsia"/>
          <w:noProof/>
          <w:position w:val="-12"/>
          <w:szCs w:val="21"/>
          <w:lang w:bidi="ar"/>
        </w:rPr>
        <w:object w:dxaOrig="357" w:dyaOrig="357" w14:anchorId="09557178">
          <v:shape id="_x0000_i1041" type="#_x0000_t75" alt="" style="width:17.85pt;height:17.85pt;mso-width-percent:0;mso-height-percent:0;mso-width-percent:0;mso-height-percent:0" o:ole="">
            <v:imagedata r:id="rId81" o:title=""/>
          </v:shape>
          <o:OLEObject Type="Embed" ProgID="Equation.KSEE3" ShapeID="_x0000_i1041" DrawAspect="Content" ObjectID="_1840956539" r:id="rId83"/>
        </w:object>
      </w:r>
      <w:r>
        <w:rPr>
          <w:rFonts w:hint="eastAsia"/>
          <w:szCs w:val="21"/>
          <w:lang w:bidi="ar"/>
        </w:rPr>
        <w:t>，在准确率和召回率之间取得平衡。</w:t>
      </w:r>
    </w:p>
    <w:p w14:paraId="6C07D20D" w14:textId="77777777" w:rsidR="00021E7C" w:rsidRDefault="00000000">
      <w:pPr>
        <w:spacing w:line="400" w:lineRule="exact"/>
        <w:jc w:val="left"/>
        <w:outlineLvl w:val="1"/>
        <w:rPr>
          <w:rFonts w:ascii="黑体" w:eastAsia="黑体" w:hAnsi="黑体" w:cs="黑体"/>
          <w:sz w:val="24"/>
          <w:szCs w:val="24"/>
        </w:rPr>
      </w:pPr>
      <w:bookmarkStart w:id="22" w:name="_Toc16950"/>
      <w:r>
        <w:rPr>
          <w:rFonts w:ascii="黑体" w:eastAsia="黑体" w:hAnsi="黑体" w:cs="黑体" w:hint="eastAsia"/>
          <w:sz w:val="24"/>
          <w:szCs w:val="24"/>
        </w:rPr>
        <w:t>2.4 数据仓库与ETL技术</w:t>
      </w:r>
      <w:bookmarkEnd w:id="22"/>
    </w:p>
    <w:p w14:paraId="03122819" w14:textId="77777777" w:rsidR="00021E7C" w:rsidRDefault="00000000">
      <w:pPr>
        <w:spacing w:line="400" w:lineRule="exact"/>
        <w:jc w:val="left"/>
        <w:outlineLvl w:val="2"/>
        <w:rPr>
          <w:rFonts w:ascii="黑体" w:eastAsia="黑体" w:hAnsi="黑体" w:cs="黑体"/>
          <w:szCs w:val="21"/>
          <w:lang w:bidi="ar"/>
        </w:rPr>
      </w:pPr>
      <w:bookmarkStart w:id="23" w:name="_Toc377"/>
      <w:r>
        <w:rPr>
          <w:rFonts w:ascii="黑体" w:eastAsia="黑体" w:hAnsi="黑体" w:cs="黑体" w:hint="eastAsia"/>
          <w:szCs w:val="21"/>
          <w:lang w:bidi="ar"/>
        </w:rPr>
        <w:t>2.4.1 数据仓库</w:t>
      </w:r>
      <w:bookmarkEnd w:id="23"/>
    </w:p>
    <w:p w14:paraId="6A9905CB" w14:textId="77777777" w:rsidR="00021E7C" w:rsidRDefault="00000000">
      <w:pPr>
        <w:widowControl/>
        <w:spacing w:line="400" w:lineRule="exact"/>
        <w:ind w:firstLineChars="200" w:firstLine="420"/>
        <w:rPr>
          <w:szCs w:val="21"/>
          <w:lang w:bidi="ar"/>
        </w:rPr>
      </w:pPr>
      <w:r>
        <w:rPr>
          <w:rFonts w:hint="eastAsia"/>
          <w:szCs w:val="21"/>
          <w:lang w:bidi="ar"/>
        </w:rPr>
        <w:t>数据仓库（</w:t>
      </w:r>
      <w:r>
        <w:rPr>
          <w:rFonts w:hint="eastAsia"/>
          <w:szCs w:val="21"/>
          <w:lang w:bidi="ar"/>
        </w:rPr>
        <w:t>Data Warehouse</w:t>
      </w:r>
      <w:r>
        <w:rPr>
          <w:rFonts w:hint="eastAsia"/>
          <w:szCs w:val="21"/>
          <w:lang w:bidi="ar"/>
        </w:rPr>
        <w:t>）是由</w:t>
      </w:r>
      <w:r>
        <w:rPr>
          <w:rFonts w:hint="eastAsia"/>
          <w:szCs w:val="21"/>
          <w:lang w:bidi="ar"/>
        </w:rPr>
        <w:t>Inmon</w:t>
      </w:r>
      <w:r>
        <w:rPr>
          <w:rFonts w:hint="eastAsia"/>
          <w:szCs w:val="21"/>
          <w:vertAlign w:val="superscript"/>
          <w:lang w:bidi="ar"/>
        </w:rPr>
        <w:t>[19]</w:t>
      </w:r>
      <w:r>
        <w:rPr>
          <w:rFonts w:hint="eastAsia"/>
          <w:szCs w:val="21"/>
          <w:lang w:bidi="ar"/>
        </w:rPr>
        <w:t>所提出的，它属于面向主题的、集成化的、非易失性的、会随时间产生变化的数据集合，其作用在于对管理决策起到支持效果。在本研究当中，借助</w:t>
      </w:r>
      <w:r>
        <w:rPr>
          <w:rFonts w:hint="eastAsia"/>
          <w:szCs w:val="21"/>
          <w:lang w:bidi="ar"/>
        </w:rPr>
        <w:t>Hive</w:t>
      </w:r>
      <w:r>
        <w:rPr>
          <w:rFonts w:hint="eastAsia"/>
          <w:szCs w:val="21"/>
          <w:lang w:bidi="ar"/>
        </w:rPr>
        <w:t>来建立工单主题数据仓库，凭借</w:t>
      </w:r>
      <w:r>
        <w:rPr>
          <w:rFonts w:hint="eastAsia"/>
          <w:szCs w:val="21"/>
          <w:lang w:bidi="ar"/>
        </w:rPr>
        <w:t>Hive</w:t>
      </w:r>
      <w:r>
        <w:rPr>
          <w:rFonts w:hint="eastAsia"/>
          <w:szCs w:val="21"/>
          <w:lang w:bidi="ar"/>
        </w:rPr>
        <w:t>的</w:t>
      </w:r>
      <w:r>
        <w:rPr>
          <w:rFonts w:hint="eastAsia"/>
          <w:szCs w:val="21"/>
          <w:lang w:bidi="ar"/>
        </w:rPr>
        <w:t>SQL</w:t>
      </w:r>
      <w:r>
        <w:rPr>
          <w:rFonts w:hint="eastAsia"/>
          <w:szCs w:val="21"/>
          <w:lang w:bidi="ar"/>
        </w:rPr>
        <w:t>接口、分布式计算能力，达成大规模工单数据的存储、查询、分析工作。</w:t>
      </w:r>
    </w:p>
    <w:p w14:paraId="0B803E3A" w14:textId="77777777" w:rsidR="00021E7C" w:rsidRDefault="00000000">
      <w:pPr>
        <w:widowControl/>
        <w:spacing w:line="400" w:lineRule="exact"/>
        <w:ind w:firstLineChars="200" w:firstLine="420"/>
        <w:rPr>
          <w:szCs w:val="21"/>
          <w:lang w:bidi="ar"/>
        </w:rPr>
      </w:pPr>
      <w:r>
        <w:rPr>
          <w:rFonts w:hint="eastAsia"/>
          <w:szCs w:val="21"/>
          <w:lang w:bidi="ar"/>
        </w:rPr>
        <w:t>Hive</w:t>
      </w:r>
      <w:r>
        <w:rPr>
          <w:rFonts w:hint="eastAsia"/>
          <w:szCs w:val="21"/>
          <w:lang w:bidi="ar"/>
        </w:rPr>
        <w:t>数据仓库拥有多方面核心优势。其一，它支持类</w:t>
      </w:r>
      <w:r>
        <w:rPr>
          <w:rFonts w:hint="eastAsia"/>
          <w:szCs w:val="21"/>
          <w:lang w:bidi="ar"/>
        </w:rPr>
        <w:t>SQL</w:t>
      </w:r>
      <w:r>
        <w:rPr>
          <w:rFonts w:hint="eastAsia"/>
          <w:szCs w:val="21"/>
          <w:lang w:bidi="ar"/>
        </w:rPr>
        <w:t>查询语言</w:t>
      </w:r>
      <w:r>
        <w:rPr>
          <w:rFonts w:hint="eastAsia"/>
          <w:szCs w:val="21"/>
          <w:lang w:bidi="ar"/>
        </w:rPr>
        <w:t>HiveQL</w:t>
      </w:r>
      <w:r>
        <w:rPr>
          <w:rFonts w:hint="eastAsia"/>
          <w:szCs w:val="21"/>
          <w:lang w:bidi="ar"/>
        </w:rPr>
        <w:t>，使得数据分析的门槛有所降低。其二，其基于</w:t>
      </w:r>
      <w:r>
        <w:rPr>
          <w:rFonts w:hint="eastAsia"/>
          <w:szCs w:val="21"/>
          <w:lang w:bidi="ar"/>
        </w:rPr>
        <w:t>Hadoop</w:t>
      </w:r>
      <w:r>
        <w:rPr>
          <w:rFonts w:hint="eastAsia"/>
          <w:szCs w:val="21"/>
          <w:lang w:bidi="ar"/>
        </w:rPr>
        <w:t>分布式架构建立，因而具备相当不错的水平扩展能力。其三，它支持多种数据格式，像</w:t>
      </w:r>
      <w:r>
        <w:rPr>
          <w:rFonts w:hint="eastAsia"/>
          <w:szCs w:val="21"/>
          <w:lang w:bidi="ar"/>
        </w:rPr>
        <w:t>ORC</w:t>
      </w:r>
      <w:r>
        <w:rPr>
          <w:rFonts w:hint="eastAsia"/>
          <w:szCs w:val="21"/>
          <w:lang w:bidi="ar"/>
        </w:rPr>
        <w:t>、</w:t>
      </w:r>
      <w:r>
        <w:rPr>
          <w:rFonts w:hint="eastAsia"/>
          <w:szCs w:val="21"/>
          <w:lang w:bidi="ar"/>
        </w:rPr>
        <w:t>Parquet</w:t>
      </w:r>
      <w:r>
        <w:rPr>
          <w:rFonts w:hint="eastAsia"/>
          <w:szCs w:val="21"/>
          <w:lang w:bidi="ar"/>
        </w:rPr>
        <w:t>等，由此优化了存储效率、查询性能。</w:t>
      </w:r>
    </w:p>
    <w:p w14:paraId="51DFFCC1" w14:textId="77777777" w:rsidR="00021E7C" w:rsidRDefault="00000000">
      <w:pPr>
        <w:spacing w:line="400" w:lineRule="exact"/>
        <w:jc w:val="left"/>
        <w:outlineLvl w:val="2"/>
        <w:rPr>
          <w:rFonts w:ascii="黑体" w:eastAsia="黑体" w:hAnsi="黑体" w:cs="黑体"/>
          <w:szCs w:val="21"/>
          <w:lang w:bidi="ar"/>
        </w:rPr>
      </w:pPr>
      <w:bookmarkStart w:id="24" w:name="_Toc10091"/>
      <w:r>
        <w:rPr>
          <w:rFonts w:ascii="黑体" w:eastAsia="黑体" w:hAnsi="黑体" w:cs="黑体" w:hint="eastAsia"/>
          <w:szCs w:val="21"/>
          <w:lang w:bidi="ar"/>
        </w:rPr>
        <w:t>2.4.2 ETL技术</w:t>
      </w:r>
      <w:bookmarkEnd w:id="24"/>
    </w:p>
    <w:p w14:paraId="18F04F1C" w14:textId="77777777" w:rsidR="00021E7C" w:rsidRDefault="00000000">
      <w:pPr>
        <w:widowControl/>
        <w:spacing w:line="400" w:lineRule="exact"/>
        <w:ind w:firstLineChars="200" w:firstLine="420"/>
        <w:rPr>
          <w:szCs w:val="21"/>
          <w:lang w:bidi="ar"/>
        </w:rPr>
      </w:pPr>
      <w:r>
        <w:rPr>
          <w:rFonts w:hint="eastAsia"/>
          <w:szCs w:val="21"/>
          <w:lang w:bidi="ar"/>
        </w:rPr>
        <w:t>ETL</w:t>
      </w:r>
      <w:r>
        <w:rPr>
          <w:rFonts w:hint="eastAsia"/>
          <w:szCs w:val="21"/>
          <w:lang w:bidi="ar"/>
        </w:rPr>
        <w:t>（</w:t>
      </w:r>
      <w:r>
        <w:rPr>
          <w:rFonts w:hint="eastAsia"/>
          <w:szCs w:val="21"/>
          <w:lang w:bidi="ar"/>
        </w:rPr>
        <w:t>Extract-Transform-Load</w:t>
      </w:r>
      <w:r>
        <w:rPr>
          <w:rFonts w:hint="eastAsia"/>
          <w:szCs w:val="21"/>
          <w:lang w:bidi="ar"/>
        </w:rPr>
        <w:t>）是数据仓库构建中的核心流程，包括数据抽取（</w:t>
      </w:r>
      <w:r>
        <w:rPr>
          <w:rFonts w:hint="eastAsia"/>
          <w:szCs w:val="21"/>
          <w:lang w:bidi="ar"/>
        </w:rPr>
        <w:t>Extract</w:t>
      </w:r>
      <w:r>
        <w:rPr>
          <w:rFonts w:hint="eastAsia"/>
          <w:szCs w:val="21"/>
          <w:lang w:bidi="ar"/>
        </w:rPr>
        <w:t>）、数据转换（</w:t>
      </w:r>
      <w:r>
        <w:rPr>
          <w:rFonts w:hint="eastAsia"/>
          <w:szCs w:val="21"/>
          <w:lang w:bidi="ar"/>
        </w:rPr>
        <w:t>Transform</w:t>
      </w:r>
      <w:r>
        <w:rPr>
          <w:rFonts w:hint="eastAsia"/>
          <w:szCs w:val="21"/>
          <w:lang w:bidi="ar"/>
        </w:rPr>
        <w:t>）和数据加载（</w:t>
      </w:r>
      <w:r>
        <w:rPr>
          <w:rFonts w:hint="eastAsia"/>
          <w:szCs w:val="21"/>
          <w:lang w:bidi="ar"/>
        </w:rPr>
        <w:t>Load</w:t>
      </w:r>
      <w:r>
        <w:rPr>
          <w:rFonts w:hint="eastAsia"/>
          <w:szCs w:val="21"/>
          <w:lang w:bidi="ar"/>
        </w:rPr>
        <w:t>）三个阶段。</w:t>
      </w:r>
    </w:p>
    <w:p w14:paraId="5617943A" w14:textId="77777777" w:rsidR="00021E7C" w:rsidRDefault="00000000">
      <w:pPr>
        <w:widowControl/>
        <w:spacing w:line="400" w:lineRule="exact"/>
        <w:ind w:firstLineChars="200" w:firstLine="420"/>
        <w:rPr>
          <w:szCs w:val="21"/>
          <w:lang w:bidi="ar"/>
        </w:rPr>
      </w:pPr>
      <w:r>
        <w:rPr>
          <w:rFonts w:hint="eastAsia"/>
          <w:szCs w:val="21"/>
          <w:lang w:bidi="ar"/>
        </w:rPr>
        <w:t>第一阶段，数据抽取是从多个数据源（热线系统、政务网站、移动端等）抽取原始工单数据，本研究采用</w:t>
      </w:r>
      <w:r>
        <w:rPr>
          <w:rFonts w:hint="eastAsia"/>
          <w:szCs w:val="21"/>
          <w:lang w:bidi="ar"/>
        </w:rPr>
        <w:t>Flume</w:t>
      </w:r>
      <w:r>
        <w:rPr>
          <w:rFonts w:hint="eastAsia"/>
          <w:szCs w:val="21"/>
          <w:lang w:bidi="ar"/>
        </w:rPr>
        <w:t>工具实现数据的实时采集和批量导入。</w:t>
      </w:r>
    </w:p>
    <w:p w14:paraId="619E519B" w14:textId="77777777" w:rsidR="00021E7C" w:rsidRDefault="00000000">
      <w:pPr>
        <w:widowControl/>
        <w:spacing w:line="400" w:lineRule="exact"/>
        <w:ind w:firstLineChars="200" w:firstLine="420"/>
        <w:rPr>
          <w:szCs w:val="21"/>
          <w:lang w:bidi="ar"/>
        </w:rPr>
      </w:pPr>
      <w:r>
        <w:rPr>
          <w:rFonts w:hint="eastAsia"/>
          <w:szCs w:val="21"/>
          <w:lang w:bidi="ar"/>
        </w:rPr>
        <w:t>第二阶段，数据转换是对抽取的原始数据进行清洗、标准化、脱敏和结构化转换，是</w:t>
      </w:r>
      <w:r>
        <w:rPr>
          <w:rFonts w:hint="eastAsia"/>
          <w:szCs w:val="21"/>
          <w:lang w:bidi="ar"/>
        </w:rPr>
        <w:t>ETL</w:t>
      </w:r>
      <w:r>
        <w:rPr>
          <w:rFonts w:hint="eastAsia"/>
          <w:szCs w:val="21"/>
          <w:lang w:bidi="ar"/>
        </w:rPr>
        <w:t>流程中最核心的环节，也是本研究数据治理的重点内容。</w:t>
      </w:r>
    </w:p>
    <w:p w14:paraId="11AD8DAA" w14:textId="77777777" w:rsidR="00021E7C" w:rsidRDefault="00000000">
      <w:pPr>
        <w:widowControl/>
        <w:spacing w:line="400" w:lineRule="exact"/>
        <w:ind w:firstLineChars="200" w:firstLine="420"/>
        <w:rPr>
          <w:szCs w:val="21"/>
          <w:lang w:bidi="ar"/>
        </w:rPr>
      </w:pPr>
      <w:r>
        <w:rPr>
          <w:rFonts w:hint="eastAsia"/>
          <w:szCs w:val="21"/>
          <w:lang w:bidi="ar"/>
        </w:rPr>
        <w:t>第三阶段，数据加载是将转换后的数据加载到</w:t>
      </w:r>
      <w:r>
        <w:rPr>
          <w:rFonts w:hint="eastAsia"/>
          <w:szCs w:val="21"/>
          <w:lang w:bidi="ar"/>
        </w:rPr>
        <w:t>Hive</w:t>
      </w:r>
      <w:r>
        <w:rPr>
          <w:rFonts w:hint="eastAsia"/>
          <w:szCs w:val="21"/>
          <w:lang w:bidi="ar"/>
        </w:rPr>
        <w:t>数据仓库的目标表中，支持全量加载和增量加载两种模式。</w:t>
      </w:r>
    </w:p>
    <w:p w14:paraId="4A206AE1" w14:textId="77777777" w:rsidR="00021E7C" w:rsidRDefault="00000000">
      <w:pPr>
        <w:spacing w:line="400" w:lineRule="exact"/>
        <w:jc w:val="left"/>
        <w:outlineLvl w:val="2"/>
        <w:rPr>
          <w:rFonts w:ascii="黑体" w:eastAsia="黑体" w:hAnsi="黑体" w:cs="黑体"/>
          <w:szCs w:val="21"/>
          <w:lang w:bidi="ar"/>
        </w:rPr>
      </w:pPr>
      <w:bookmarkStart w:id="25" w:name="_Toc24599"/>
      <w:r>
        <w:rPr>
          <w:rFonts w:ascii="黑体" w:eastAsia="黑体" w:hAnsi="黑体" w:cs="黑体" w:hint="eastAsia"/>
          <w:szCs w:val="21"/>
          <w:lang w:bidi="ar"/>
        </w:rPr>
        <w:t>2.4.3 星型模型</w:t>
      </w:r>
      <w:bookmarkEnd w:id="25"/>
    </w:p>
    <w:p w14:paraId="58B11573" w14:textId="77777777" w:rsidR="00021E7C" w:rsidRDefault="00000000">
      <w:pPr>
        <w:widowControl/>
        <w:spacing w:line="400" w:lineRule="exact"/>
        <w:ind w:firstLineChars="200" w:firstLine="420"/>
        <w:rPr>
          <w:szCs w:val="21"/>
          <w:lang w:bidi="ar"/>
        </w:rPr>
      </w:pPr>
      <w:r>
        <w:rPr>
          <w:rFonts w:hint="eastAsia"/>
          <w:szCs w:val="21"/>
          <w:lang w:bidi="ar"/>
        </w:rPr>
        <w:lastRenderedPageBreak/>
        <w:t>Kimball</w:t>
      </w:r>
      <w:r>
        <w:rPr>
          <w:rFonts w:hint="eastAsia"/>
          <w:szCs w:val="21"/>
          <w:lang w:bidi="ar"/>
        </w:rPr>
        <w:t>在文献</w:t>
      </w:r>
      <w:r>
        <w:rPr>
          <w:rFonts w:hint="eastAsia"/>
          <w:szCs w:val="21"/>
          <w:vertAlign w:val="superscript"/>
          <w:lang w:bidi="ar"/>
        </w:rPr>
        <w:t>[16]</w:t>
      </w:r>
      <w:r>
        <w:rPr>
          <w:rFonts w:hint="eastAsia"/>
          <w:szCs w:val="21"/>
          <w:lang w:bidi="ar"/>
        </w:rPr>
        <w:t>中所提出的维度建模方式乃是数据仓库设计里经典的方法论。在本研究当中采用星型模型（</w:t>
      </w:r>
      <w:r>
        <w:rPr>
          <w:rFonts w:hint="eastAsia"/>
          <w:szCs w:val="21"/>
          <w:lang w:bidi="ar"/>
        </w:rPr>
        <w:t>Star Schema</w:t>
      </w:r>
      <w:r>
        <w:rPr>
          <w:rFonts w:hint="eastAsia"/>
          <w:szCs w:val="21"/>
          <w:lang w:bidi="ar"/>
        </w:rPr>
        <w:t>）来组织工单数据，以工单事实表当作核心，围绕分类维度、时间维度、空间维度、处置维度建立维度表，最终形成一种包括“</w:t>
      </w:r>
      <w:r>
        <w:rPr>
          <w:rFonts w:hint="eastAsia"/>
          <w:szCs w:val="21"/>
          <w:lang w:bidi="ar"/>
        </w:rPr>
        <w:t>1</w:t>
      </w:r>
      <w:r>
        <w:rPr>
          <w:rFonts w:hint="eastAsia"/>
          <w:szCs w:val="21"/>
          <w:lang w:bidi="ar"/>
        </w:rPr>
        <w:t>个事实表加上</w:t>
      </w:r>
      <w:r>
        <w:rPr>
          <w:rFonts w:hint="eastAsia"/>
          <w:szCs w:val="21"/>
          <w:lang w:bidi="ar"/>
        </w:rPr>
        <w:t>4</w:t>
      </w:r>
      <w:r>
        <w:rPr>
          <w:rFonts w:hint="eastAsia"/>
          <w:szCs w:val="21"/>
          <w:lang w:bidi="ar"/>
        </w:rPr>
        <w:t>个维度表”的星型结构。</w:t>
      </w:r>
    </w:p>
    <w:p w14:paraId="1C90C335" w14:textId="77777777" w:rsidR="00021E7C" w:rsidRDefault="00000000">
      <w:pPr>
        <w:widowControl/>
        <w:spacing w:line="400" w:lineRule="exact"/>
        <w:ind w:firstLineChars="200" w:firstLine="420"/>
        <w:rPr>
          <w:szCs w:val="21"/>
          <w:lang w:bidi="ar"/>
        </w:rPr>
      </w:pPr>
      <w:r>
        <w:rPr>
          <w:rFonts w:hint="eastAsia"/>
          <w:szCs w:val="21"/>
          <w:lang w:bidi="ar"/>
        </w:rPr>
        <w:t>星型模型具备诸多优势。其一，它在查询效率方面表现出色，事实表同维度表之间的连接关系呈现出简单直观的特点。其二，该模型易于理解且便于使用，业务人员能够比较便利地进行多维分析工作。其三，其扩展性良好，当有新的维度或者度量需要添加时，无需对现有的结构进行修改。</w:t>
      </w:r>
    </w:p>
    <w:p w14:paraId="789D8757" w14:textId="77777777" w:rsidR="00021E7C" w:rsidRDefault="00000000">
      <w:pPr>
        <w:spacing w:line="400" w:lineRule="exact"/>
        <w:jc w:val="left"/>
        <w:outlineLvl w:val="1"/>
        <w:rPr>
          <w:rFonts w:ascii="黑体" w:eastAsia="黑体" w:hAnsi="黑体" w:cs="黑体"/>
          <w:sz w:val="24"/>
          <w:szCs w:val="24"/>
        </w:rPr>
      </w:pPr>
      <w:bookmarkStart w:id="26" w:name="_Toc30075"/>
      <w:r>
        <w:rPr>
          <w:rFonts w:ascii="黑体" w:eastAsia="黑体" w:hAnsi="黑体" w:cs="黑体" w:hint="eastAsia"/>
          <w:sz w:val="24"/>
          <w:szCs w:val="24"/>
        </w:rPr>
        <w:t>2.5 评价指标体系</w:t>
      </w:r>
      <w:bookmarkEnd w:id="26"/>
    </w:p>
    <w:p w14:paraId="4E5E128F" w14:textId="77777777" w:rsidR="00021E7C" w:rsidRDefault="00000000">
      <w:pPr>
        <w:widowControl/>
        <w:spacing w:line="400" w:lineRule="exact"/>
        <w:ind w:firstLineChars="200" w:firstLine="420"/>
        <w:rPr>
          <w:szCs w:val="21"/>
          <w:lang w:bidi="ar"/>
        </w:rPr>
      </w:pPr>
      <w:r>
        <w:rPr>
          <w:rFonts w:hint="eastAsia"/>
          <w:szCs w:val="21"/>
          <w:lang w:bidi="ar"/>
        </w:rPr>
        <w:t>为全面评估工单分类系统的性能，本研究采用以下多维度评价指标：</w:t>
      </w:r>
    </w:p>
    <w:p w14:paraId="09FADED4"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1</w:t>
      </w:r>
      <w:r>
        <w:rPr>
          <w:rFonts w:hint="eastAsia"/>
          <w:szCs w:val="21"/>
          <w:lang w:bidi="ar"/>
        </w:rPr>
        <w:t>）准确率（</w:t>
      </w:r>
      <w:r>
        <w:rPr>
          <w:rFonts w:hint="eastAsia"/>
          <w:szCs w:val="21"/>
          <w:lang w:bidi="ar"/>
        </w:rPr>
        <w:t>Accuracy</w:t>
      </w:r>
      <w:r>
        <w:rPr>
          <w:rFonts w:hint="eastAsia"/>
          <w:szCs w:val="21"/>
          <w:lang w:bidi="ar"/>
        </w:rPr>
        <w:t>）：正确分类的工单数占总工单数的比例：</w:t>
      </w:r>
    </w:p>
    <w:tbl>
      <w:tblPr>
        <w:tblStyle w:val="af2"/>
        <w:tblW w:w="0" w:type="auto"/>
        <w:tblLook w:val="04A0" w:firstRow="1" w:lastRow="0" w:firstColumn="1" w:lastColumn="0" w:noHBand="0" w:noVBand="1"/>
      </w:tblPr>
      <w:tblGrid>
        <w:gridCol w:w="2829"/>
        <w:gridCol w:w="2829"/>
        <w:gridCol w:w="2847"/>
      </w:tblGrid>
      <w:tr w:rsidR="00021E7C" w14:paraId="40171CB0" w14:textId="77777777">
        <w:trPr>
          <w:trHeight w:val="591"/>
        </w:trPr>
        <w:tc>
          <w:tcPr>
            <w:tcW w:w="2907" w:type="dxa"/>
            <w:tcBorders>
              <w:top w:val="nil"/>
              <w:left w:val="nil"/>
              <w:bottom w:val="nil"/>
              <w:right w:val="nil"/>
              <w:tl2br w:val="nil"/>
            </w:tcBorders>
            <w:shd w:val="clear" w:color="auto" w:fill="FFFFFF"/>
          </w:tcPr>
          <w:p w14:paraId="78432D8D"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44375F73" w14:textId="77777777" w:rsidR="00021E7C" w:rsidRDefault="00D77A33">
            <w:pPr>
              <w:spacing w:line="400" w:lineRule="exact"/>
              <w:jc w:val="center"/>
              <w:rPr>
                <w:color w:val="000000"/>
                <w:szCs w:val="21"/>
                <w:lang w:bidi="ar"/>
              </w:rPr>
            </w:pPr>
            <w:r>
              <w:rPr>
                <w:position w:val="-24"/>
                <w:szCs w:val="21"/>
                <w:lang w:bidi="ar"/>
              </w:rPr>
              <w:object w:dxaOrig="1440" w:dyaOrig="1440" w14:anchorId="0380C907">
                <v:shape id="Object 5" o:spid="_x0000_s2056" type="#_x0000_t75" alt="" style="position:absolute;left:0;text-align:left;margin-left:-12.95pt;margin-top:-3.05pt;width:157.4pt;height:31.05pt;z-index:251667456;mso-wrap-edited:f;mso-width-percent:0;mso-height-percent:0;mso-position-horizontal-relative:text;mso-position-vertical-relative:text;mso-width-percent:0;mso-height-percent:0;mso-width-relative:page;mso-height-relative:page">
                  <v:imagedata r:id="rId84" o:title=""/>
                </v:shape>
                <o:OLEObject Type="Embed" ShapeID="Object 5" DrawAspect="Content" ObjectID="_1840956555" r:id="rId85"/>
              </w:object>
            </w:r>
          </w:p>
        </w:tc>
        <w:tc>
          <w:tcPr>
            <w:tcW w:w="2907" w:type="dxa"/>
            <w:tcBorders>
              <w:top w:val="nil"/>
              <w:left w:val="nil"/>
              <w:bottom w:val="nil"/>
              <w:right w:val="nil"/>
            </w:tcBorders>
            <w:shd w:val="clear" w:color="auto" w:fill="FFFFFF"/>
          </w:tcPr>
          <w:p w14:paraId="1B55A7E8"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11</w:t>
            </w:r>
            <w:r>
              <w:rPr>
                <w:rFonts w:hint="eastAsia"/>
                <w:color w:val="000000"/>
                <w:szCs w:val="21"/>
                <w:lang w:bidi="ar"/>
              </w:rPr>
              <w:t>）</w:t>
            </w:r>
          </w:p>
        </w:tc>
      </w:tr>
    </w:tbl>
    <w:p w14:paraId="51B4689F"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2</w:t>
      </w:r>
      <w:r>
        <w:rPr>
          <w:rFonts w:hint="eastAsia"/>
          <w:szCs w:val="21"/>
          <w:lang w:bidi="ar"/>
        </w:rPr>
        <w:t>）精确率（</w:t>
      </w:r>
      <w:r>
        <w:rPr>
          <w:rFonts w:hint="eastAsia"/>
          <w:szCs w:val="21"/>
          <w:lang w:bidi="ar"/>
        </w:rPr>
        <w:t>Precision</w:t>
      </w:r>
      <w:r>
        <w:rPr>
          <w:rFonts w:hint="eastAsia"/>
          <w:szCs w:val="21"/>
          <w:lang w:bidi="ar"/>
        </w:rPr>
        <w:t>）：预测为正类中实际为正类的比例：</w:t>
      </w:r>
    </w:p>
    <w:tbl>
      <w:tblPr>
        <w:tblStyle w:val="af2"/>
        <w:tblW w:w="0" w:type="auto"/>
        <w:tblLook w:val="04A0" w:firstRow="1" w:lastRow="0" w:firstColumn="1" w:lastColumn="0" w:noHBand="0" w:noVBand="1"/>
      </w:tblPr>
      <w:tblGrid>
        <w:gridCol w:w="2829"/>
        <w:gridCol w:w="2829"/>
        <w:gridCol w:w="2847"/>
      </w:tblGrid>
      <w:tr w:rsidR="00021E7C" w14:paraId="29CE6F30" w14:textId="77777777">
        <w:trPr>
          <w:trHeight w:val="591"/>
        </w:trPr>
        <w:tc>
          <w:tcPr>
            <w:tcW w:w="2907" w:type="dxa"/>
            <w:tcBorders>
              <w:top w:val="nil"/>
              <w:left w:val="nil"/>
              <w:bottom w:val="nil"/>
              <w:right w:val="nil"/>
              <w:tl2br w:val="nil"/>
            </w:tcBorders>
            <w:shd w:val="clear" w:color="auto" w:fill="FFFFFF"/>
          </w:tcPr>
          <w:p w14:paraId="111E900E"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5C8918F7" w14:textId="77777777" w:rsidR="00021E7C" w:rsidRDefault="00D77A33">
            <w:pPr>
              <w:spacing w:line="400" w:lineRule="exact"/>
              <w:jc w:val="center"/>
              <w:rPr>
                <w:color w:val="000000"/>
                <w:szCs w:val="21"/>
                <w:lang w:bidi="ar"/>
              </w:rPr>
            </w:pPr>
            <w:r>
              <w:rPr>
                <w:position w:val="-24"/>
                <w:szCs w:val="21"/>
                <w:lang w:bidi="ar"/>
              </w:rPr>
              <w:object w:dxaOrig="1440" w:dyaOrig="1440" w14:anchorId="43BF08A2">
                <v:shape id="Object 7" o:spid="_x0000_s2055" type="#_x0000_t75" alt="" style="position:absolute;left:0;text-align:left;margin-left:15.9pt;margin-top:-3.05pt;width:102.7pt;height:31.05pt;z-index:251668480;mso-wrap-edited:f;mso-width-percent:0;mso-height-percent:0;mso-position-horizontal-relative:text;mso-position-vertical-relative:text;mso-width-percent:0;mso-height-percent:0;mso-width-relative:page;mso-height-relative:page">
                  <v:imagedata r:id="rId86" o:title=""/>
                </v:shape>
                <o:OLEObject Type="Embed" ShapeID="Object 7" DrawAspect="Content" ObjectID="_1840956554" r:id="rId87"/>
              </w:object>
            </w:r>
          </w:p>
        </w:tc>
        <w:tc>
          <w:tcPr>
            <w:tcW w:w="2907" w:type="dxa"/>
            <w:tcBorders>
              <w:top w:val="nil"/>
              <w:left w:val="nil"/>
              <w:bottom w:val="nil"/>
              <w:right w:val="nil"/>
            </w:tcBorders>
            <w:shd w:val="clear" w:color="auto" w:fill="FFFFFF"/>
          </w:tcPr>
          <w:p w14:paraId="128F9832"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12</w:t>
            </w:r>
            <w:r>
              <w:rPr>
                <w:rFonts w:hint="eastAsia"/>
                <w:color w:val="000000"/>
                <w:szCs w:val="21"/>
                <w:lang w:bidi="ar"/>
              </w:rPr>
              <w:t>）</w:t>
            </w:r>
          </w:p>
        </w:tc>
      </w:tr>
    </w:tbl>
    <w:p w14:paraId="6F8C40AD"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3</w:t>
      </w:r>
      <w:r>
        <w:rPr>
          <w:rFonts w:hint="eastAsia"/>
          <w:szCs w:val="21"/>
          <w:lang w:bidi="ar"/>
        </w:rPr>
        <w:t>）召回率（</w:t>
      </w:r>
      <w:r>
        <w:rPr>
          <w:rFonts w:hint="eastAsia"/>
          <w:szCs w:val="21"/>
          <w:lang w:bidi="ar"/>
        </w:rPr>
        <w:t>Recall</w:t>
      </w:r>
      <w:r>
        <w:rPr>
          <w:rFonts w:hint="eastAsia"/>
          <w:szCs w:val="21"/>
          <w:lang w:bidi="ar"/>
        </w:rPr>
        <w:t>）：实际正类中被正确预测的比例：</w:t>
      </w:r>
    </w:p>
    <w:tbl>
      <w:tblPr>
        <w:tblStyle w:val="af2"/>
        <w:tblW w:w="0" w:type="auto"/>
        <w:tblLook w:val="04A0" w:firstRow="1" w:lastRow="0" w:firstColumn="1" w:lastColumn="0" w:noHBand="0" w:noVBand="1"/>
      </w:tblPr>
      <w:tblGrid>
        <w:gridCol w:w="2829"/>
        <w:gridCol w:w="2829"/>
        <w:gridCol w:w="2847"/>
      </w:tblGrid>
      <w:tr w:rsidR="00021E7C" w14:paraId="7458D2AB" w14:textId="77777777">
        <w:trPr>
          <w:trHeight w:val="591"/>
        </w:trPr>
        <w:tc>
          <w:tcPr>
            <w:tcW w:w="2907" w:type="dxa"/>
            <w:tcBorders>
              <w:top w:val="nil"/>
              <w:left w:val="nil"/>
              <w:bottom w:val="nil"/>
              <w:right w:val="nil"/>
              <w:tl2br w:val="nil"/>
            </w:tcBorders>
            <w:shd w:val="clear" w:color="auto" w:fill="FFFFFF"/>
          </w:tcPr>
          <w:p w14:paraId="729A2E8C"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1FF89AE3" w14:textId="77777777" w:rsidR="00021E7C" w:rsidRDefault="00D77A33">
            <w:pPr>
              <w:spacing w:line="400" w:lineRule="exact"/>
              <w:jc w:val="center"/>
              <w:rPr>
                <w:color w:val="000000"/>
                <w:szCs w:val="21"/>
                <w:lang w:bidi="ar"/>
              </w:rPr>
            </w:pPr>
            <w:r>
              <w:rPr>
                <w:position w:val="-24"/>
                <w:szCs w:val="21"/>
                <w:lang w:bidi="ar"/>
              </w:rPr>
              <w:object w:dxaOrig="1440" w:dyaOrig="1440" w14:anchorId="61953D23">
                <v:shape id="Object 9" o:spid="_x0000_s2054" type="#_x0000_t75" alt="" style="position:absolute;left:0;text-align:left;margin-left:24.35pt;margin-top:-3.05pt;width:89.9pt;height:31.05pt;z-index:251661312;mso-wrap-edited:f;mso-width-percent:0;mso-height-percent:0;mso-position-horizontal-relative:text;mso-position-vertical-relative:text;mso-width-percent:0;mso-height-percent:0;mso-width-relative:page;mso-height-relative:page">
                  <v:imagedata r:id="rId88" o:title=""/>
                </v:shape>
                <o:OLEObject Type="Embed" ShapeID="Object 9" DrawAspect="Content" ObjectID="_1840956553" r:id="rId89"/>
              </w:object>
            </w:r>
          </w:p>
        </w:tc>
        <w:tc>
          <w:tcPr>
            <w:tcW w:w="2907" w:type="dxa"/>
            <w:tcBorders>
              <w:top w:val="nil"/>
              <w:left w:val="nil"/>
              <w:bottom w:val="nil"/>
              <w:right w:val="nil"/>
            </w:tcBorders>
            <w:shd w:val="clear" w:color="auto" w:fill="FFFFFF"/>
          </w:tcPr>
          <w:p w14:paraId="1F5AAAD8"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13</w:t>
            </w:r>
            <w:r>
              <w:rPr>
                <w:rFonts w:hint="eastAsia"/>
                <w:color w:val="000000"/>
                <w:szCs w:val="21"/>
                <w:lang w:bidi="ar"/>
              </w:rPr>
              <w:t>）</w:t>
            </w:r>
          </w:p>
        </w:tc>
      </w:tr>
    </w:tbl>
    <w:p w14:paraId="0E96DECA"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4</w:t>
      </w:r>
      <w:r>
        <w:rPr>
          <w:rFonts w:hint="eastAsia"/>
          <w:szCs w:val="21"/>
          <w:lang w:bidi="ar"/>
        </w:rPr>
        <w:t>）</w:t>
      </w:r>
      <w:r>
        <w:rPr>
          <w:rFonts w:hint="eastAsia"/>
          <w:szCs w:val="21"/>
          <w:lang w:bidi="ar"/>
        </w:rPr>
        <w:t>F1</w:t>
      </w:r>
      <w:r>
        <w:rPr>
          <w:rFonts w:hint="eastAsia"/>
          <w:szCs w:val="21"/>
          <w:lang w:bidi="ar"/>
        </w:rPr>
        <w:t>值：精确率和召回率的调和平均，综合衡量分类性能：</w:t>
      </w:r>
    </w:p>
    <w:tbl>
      <w:tblPr>
        <w:tblStyle w:val="af2"/>
        <w:tblW w:w="0" w:type="auto"/>
        <w:tblLook w:val="04A0" w:firstRow="1" w:lastRow="0" w:firstColumn="1" w:lastColumn="0" w:noHBand="0" w:noVBand="1"/>
      </w:tblPr>
      <w:tblGrid>
        <w:gridCol w:w="2829"/>
        <w:gridCol w:w="2829"/>
        <w:gridCol w:w="2847"/>
      </w:tblGrid>
      <w:tr w:rsidR="00021E7C" w14:paraId="043BC2D7" w14:textId="77777777">
        <w:trPr>
          <w:trHeight w:val="591"/>
        </w:trPr>
        <w:tc>
          <w:tcPr>
            <w:tcW w:w="2907" w:type="dxa"/>
            <w:tcBorders>
              <w:top w:val="nil"/>
              <w:left w:val="nil"/>
              <w:bottom w:val="nil"/>
              <w:right w:val="nil"/>
              <w:tl2br w:val="nil"/>
            </w:tcBorders>
            <w:shd w:val="clear" w:color="auto" w:fill="FFFFFF"/>
          </w:tcPr>
          <w:p w14:paraId="4CED97D1"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51E5FBC0" w14:textId="77777777" w:rsidR="00021E7C" w:rsidRDefault="00D77A33">
            <w:pPr>
              <w:spacing w:line="400" w:lineRule="exact"/>
              <w:jc w:val="center"/>
              <w:rPr>
                <w:color w:val="000000"/>
                <w:szCs w:val="21"/>
                <w:lang w:bidi="ar"/>
              </w:rPr>
            </w:pPr>
            <w:r>
              <w:rPr>
                <w:rFonts w:ascii="黑体" w:eastAsia="黑体" w:hAnsi="黑体" w:cs="黑体"/>
                <w:position w:val="-24"/>
                <w:sz w:val="28"/>
                <w:szCs w:val="28"/>
              </w:rPr>
              <w:object w:dxaOrig="1440" w:dyaOrig="1440" w14:anchorId="5568637F">
                <v:shape id="Object 11" o:spid="_x0000_s2053" type="#_x0000_t75" alt="" style="position:absolute;left:0;text-align:left;margin-left:1.2pt;margin-top:-3.05pt;width:130.1pt;height:31.05pt;z-index:251662336;mso-wrap-edited:f;mso-width-percent:0;mso-height-percent:0;mso-position-horizontal-relative:text;mso-position-vertical-relative:text;mso-width-percent:0;mso-height-percent:0;mso-width-relative:page;mso-height-relative:page">
                  <v:imagedata r:id="rId90" o:title=""/>
                </v:shape>
                <o:OLEObject Type="Embed" ShapeID="Object 11" DrawAspect="Content" ObjectID="_1840956552" r:id="rId91"/>
              </w:object>
            </w:r>
          </w:p>
        </w:tc>
        <w:tc>
          <w:tcPr>
            <w:tcW w:w="2907" w:type="dxa"/>
            <w:tcBorders>
              <w:top w:val="nil"/>
              <w:left w:val="nil"/>
              <w:bottom w:val="nil"/>
              <w:right w:val="nil"/>
            </w:tcBorders>
            <w:shd w:val="clear" w:color="auto" w:fill="FFFFFF"/>
          </w:tcPr>
          <w:p w14:paraId="7EF7D1E2"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14</w:t>
            </w:r>
            <w:r>
              <w:rPr>
                <w:rFonts w:hint="eastAsia"/>
                <w:color w:val="000000"/>
                <w:szCs w:val="21"/>
                <w:lang w:bidi="ar"/>
              </w:rPr>
              <w:t>）</w:t>
            </w:r>
          </w:p>
        </w:tc>
      </w:tr>
    </w:tbl>
    <w:p w14:paraId="03AE6FA0" w14:textId="77777777" w:rsidR="00021E7C" w:rsidRDefault="00000000">
      <w:pPr>
        <w:spacing w:line="400" w:lineRule="exact"/>
        <w:jc w:val="left"/>
        <w:outlineLvl w:val="0"/>
        <w:rPr>
          <w:rFonts w:ascii="黑体" w:eastAsia="黑体" w:hAnsi="黑体" w:cs="黑体"/>
          <w:sz w:val="28"/>
          <w:szCs w:val="28"/>
        </w:rPr>
      </w:pPr>
      <w:r>
        <w:rPr>
          <w:rFonts w:ascii="黑体" w:eastAsia="黑体" w:hAnsi="黑体" w:cs="黑体" w:hint="eastAsia"/>
          <w:sz w:val="28"/>
          <w:szCs w:val="28"/>
        </w:rPr>
        <w:br w:type="page"/>
      </w:r>
      <w:bookmarkStart w:id="27" w:name="_Toc31306"/>
      <w:r>
        <w:rPr>
          <w:rFonts w:ascii="黑体" w:eastAsia="黑体" w:hAnsi="黑体" w:cs="黑体" w:hint="eastAsia"/>
          <w:sz w:val="28"/>
          <w:szCs w:val="28"/>
        </w:rPr>
        <w:lastRenderedPageBreak/>
        <w:t>3 数据处理</w:t>
      </w:r>
      <w:bookmarkEnd w:id="27"/>
    </w:p>
    <w:p w14:paraId="55FD0578" w14:textId="77777777" w:rsidR="00021E7C" w:rsidRDefault="00000000">
      <w:pPr>
        <w:spacing w:line="400" w:lineRule="exact"/>
        <w:jc w:val="left"/>
        <w:outlineLvl w:val="1"/>
        <w:rPr>
          <w:rFonts w:ascii="黑体" w:eastAsia="黑体" w:hAnsi="黑体" w:cs="黑体"/>
          <w:sz w:val="28"/>
          <w:szCs w:val="28"/>
        </w:rPr>
      </w:pPr>
      <w:bookmarkStart w:id="28" w:name="_Toc21340"/>
      <w:r>
        <w:rPr>
          <w:rFonts w:ascii="黑体" w:eastAsia="黑体" w:hAnsi="黑体" w:cs="黑体"/>
          <w:sz w:val="24"/>
          <w:szCs w:val="24"/>
        </w:rPr>
        <w:t>3.1 数据来源与特征分析</w:t>
      </w:r>
      <w:bookmarkEnd w:id="28"/>
    </w:p>
    <w:p w14:paraId="66C7BD35" w14:textId="77777777" w:rsidR="00021E7C" w:rsidRDefault="00000000">
      <w:pPr>
        <w:spacing w:line="400" w:lineRule="exact"/>
        <w:jc w:val="left"/>
        <w:outlineLvl w:val="2"/>
        <w:rPr>
          <w:rFonts w:ascii="黑体" w:eastAsia="黑体" w:hAnsi="黑体" w:cs="黑体"/>
          <w:szCs w:val="21"/>
          <w:lang w:bidi="ar"/>
        </w:rPr>
      </w:pPr>
      <w:bookmarkStart w:id="29" w:name="_Toc11863"/>
      <w:r>
        <w:rPr>
          <w:rFonts w:ascii="黑体" w:eastAsia="黑体" w:hAnsi="黑体" w:cs="黑体" w:hint="eastAsia"/>
          <w:szCs w:val="21"/>
          <w:lang w:bidi="ar"/>
        </w:rPr>
        <w:t>3.1</w:t>
      </w:r>
      <w:r>
        <w:rPr>
          <w:rFonts w:ascii="黑体" w:eastAsia="黑体" w:hAnsi="黑体" w:cs="黑体"/>
          <w:szCs w:val="21"/>
          <w:lang w:bidi="ar"/>
        </w:rPr>
        <w:t>.1</w:t>
      </w:r>
      <w:r>
        <w:rPr>
          <w:rFonts w:ascii="黑体" w:eastAsia="黑体" w:hAnsi="黑体" w:cs="黑体" w:hint="eastAsia"/>
          <w:szCs w:val="21"/>
          <w:lang w:bidi="ar"/>
        </w:rPr>
        <w:t xml:space="preserve"> 试验数据来源</w:t>
      </w:r>
      <w:bookmarkEnd w:id="29"/>
    </w:p>
    <w:p w14:paraId="17B29AAF" w14:textId="77777777" w:rsidR="00021E7C" w:rsidRDefault="00000000">
      <w:pPr>
        <w:widowControl/>
        <w:spacing w:line="400" w:lineRule="exact"/>
        <w:ind w:firstLineChars="200" w:firstLine="420"/>
        <w:rPr>
          <w:szCs w:val="21"/>
          <w:lang w:bidi="ar"/>
        </w:rPr>
      </w:pPr>
      <w:r>
        <w:rPr>
          <w:szCs w:val="21"/>
          <w:lang w:bidi="ar"/>
        </w:rPr>
        <w:t>本研究所用数据来源于某市市民服务热线</w:t>
      </w:r>
      <w:r>
        <w:rPr>
          <w:szCs w:val="21"/>
          <w:lang w:bidi="ar"/>
        </w:rPr>
        <w:t>2024</w:t>
      </w:r>
      <w:r>
        <w:rPr>
          <w:szCs w:val="21"/>
          <w:lang w:bidi="ar"/>
        </w:rPr>
        <w:t>年</w:t>
      </w:r>
      <w:r>
        <w:rPr>
          <w:szCs w:val="21"/>
          <w:lang w:bidi="ar"/>
        </w:rPr>
        <w:t>1-6</w:t>
      </w:r>
      <w:r>
        <w:rPr>
          <w:szCs w:val="21"/>
          <w:lang w:bidi="ar"/>
        </w:rPr>
        <w:t>月的全量工单数据。经初步筛选，剔除无效工单（重复提交、诉求内容空白、联系方式无效）、测试工单及恶意提交工单后，</w:t>
      </w:r>
      <w:r>
        <w:rPr>
          <w:rFonts w:hint="eastAsia"/>
          <w:szCs w:val="21"/>
          <w:lang w:bidi="ar"/>
        </w:rPr>
        <w:t>最终</w:t>
      </w:r>
      <w:r>
        <w:rPr>
          <w:szCs w:val="21"/>
          <w:lang w:bidi="ar"/>
        </w:rPr>
        <w:t>获得有效工单</w:t>
      </w:r>
      <w:r>
        <w:rPr>
          <w:szCs w:val="21"/>
          <w:lang w:bidi="ar"/>
        </w:rPr>
        <w:t>12680</w:t>
      </w:r>
      <w:r>
        <w:rPr>
          <w:szCs w:val="21"/>
          <w:lang w:bidi="ar"/>
        </w:rPr>
        <w:t>条，涵盖民生保障、城市管理、政策咨询、投诉举报、求助帮扶</w:t>
      </w:r>
      <w:r>
        <w:rPr>
          <w:szCs w:val="21"/>
          <w:lang w:bidi="ar"/>
        </w:rPr>
        <w:t>5</w:t>
      </w:r>
      <w:r>
        <w:rPr>
          <w:szCs w:val="21"/>
          <w:lang w:bidi="ar"/>
        </w:rPr>
        <w:t>大类核心领域。各类工单分布及典型诉求示例如表</w:t>
      </w:r>
      <w:r>
        <w:rPr>
          <w:szCs w:val="21"/>
          <w:lang w:bidi="ar"/>
        </w:rPr>
        <w:t>1</w:t>
      </w:r>
      <w:r>
        <w:rPr>
          <w:szCs w:val="21"/>
          <w:lang w:bidi="ar"/>
        </w:rPr>
        <w:t>所示。</w:t>
      </w:r>
    </w:p>
    <w:p w14:paraId="39E4EBCA" w14:textId="77777777" w:rsidR="00021E7C" w:rsidRDefault="00000000">
      <w:pPr>
        <w:widowControl/>
        <w:spacing w:line="400" w:lineRule="exact"/>
        <w:ind w:left="480"/>
        <w:jc w:val="center"/>
        <w:rPr>
          <w:rFonts w:eastAsia="黑体"/>
          <w:sz w:val="18"/>
          <w:szCs w:val="18"/>
        </w:rPr>
      </w:pPr>
      <w:r>
        <w:rPr>
          <w:rFonts w:ascii="黑体" w:eastAsia="黑体" w:hAnsi="黑体" w:cs="黑体" w:hint="eastAsia"/>
          <w:sz w:val="18"/>
          <w:szCs w:val="18"/>
          <w:lang w:bidi="ar"/>
        </w:rPr>
        <w:t>表1 供试数据基本信息</w:t>
      </w:r>
    </w:p>
    <w:tbl>
      <w:tblPr>
        <w:tblW w:w="4998" w:type="pct"/>
        <w:jc w:val="center"/>
        <w:tblBorders>
          <w:top w:val="single" w:sz="4" w:space="0" w:color="DEE0E3"/>
          <w:left w:val="single" w:sz="4" w:space="0" w:color="DEE0E3"/>
          <w:bottom w:val="single" w:sz="4" w:space="0" w:color="DEE0E3"/>
          <w:right w:val="single" w:sz="4" w:space="0" w:color="DEE0E3"/>
          <w:insideV w:val="single" w:sz="4" w:space="0" w:color="DEE0E3"/>
        </w:tblBorders>
        <w:tblCellMar>
          <w:top w:w="15" w:type="dxa"/>
          <w:left w:w="15" w:type="dxa"/>
          <w:bottom w:w="15" w:type="dxa"/>
          <w:right w:w="15" w:type="dxa"/>
        </w:tblCellMar>
        <w:tblLook w:val="04A0" w:firstRow="1" w:lastRow="0" w:firstColumn="1" w:lastColumn="0" w:noHBand="0" w:noVBand="1"/>
      </w:tblPr>
      <w:tblGrid>
        <w:gridCol w:w="1249"/>
        <w:gridCol w:w="979"/>
        <w:gridCol w:w="3705"/>
        <w:gridCol w:w="2569"/>
      </w:tblGrid>
      <w:tr w:rsidR="00021E7C" w14:paraId="05CA6E23" w14:textId="77777777">
        <w:trPr>
          <w:trHeight w:val="390"/>
          <w:tblHeader/>
          <w:jc w:val="center"/>
        </w:trPr>
        <w:tc>
          <w:tcPr>
            <w:tcW w:w="734"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1E367169" w14:textId="77777777" w:rsidR="00021E7C" w:rsidRDefault="00000000">
            <w:pPr>
              <w:widowControl/>
              <w:jc w:val="center"/>
              <w:textAlignment w:val="top"/>
              <w:rPr>
                <w:color w:val="000000"/>
                <w:sz w:val="18"/>
                <w:szCs w:val="18"/>
              </w:rPr>
            </w:pPr>
            <w:r>
              <w:rPr>
                <w:color w:val="000000"/>
                <w:sz w:val="18"/>
                <w:szCs w:val="18"/>
                <w:lang w:bidi="ar"/>
              </w:rPr>
              <w:t>数据类型</w:t>
            </w:r>
          </w:p>
        </w:tc>
        <w:tc>
          <w:tcPr>
            <w:tcW w:w="576"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29A9987F" w14:textId="77777777" w:rsidR="00021E7C" w:rsidRDefault="00000000">
            <w:pPr>
              <w:widowControl/>
              <w:jc w:val="center"/>
              <w:textAlignment w:val="top"/>
              <w:rPr>
                <w:color w:val="000000"/>
                <w:sz w:val="18"/>
                <w:szCs w:val="18"/>
              </w:rPr>
            </w:pPr>
            <w:r>
              <w:rPr>
                <w:color w:val="000000"/>
                <w:sz w:val="18"/>
                <w:szCs w:val="18"/>
                <w:lang w:bidi="ar"/>
              </w:rPr>
              <w:t>数据量</w:t>
            </w:r>
          </w:p>
        </w:tc>
        <w:tc>
          <w:tcPr>
            <w:tcW w:w="2178"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6A4C0152" w14:textId="77777777" w:rsidR="00021E7C" w:rsidRDefault="00000000">
            <w:pPr>
              <w:widowControl/>
              <w:jc w:val="center"/>
              <w:textAlignment w:val="top"/>
              <w:rPr>
                <w:color w:val="000000"/>
                <w:sz w:val="18"/>
                <w:szCs w:val="18"/>
              </w:rPr>
            </w:pPr>
            <w:r>
              <w:rPr>
                <w:color w:val="000000"/>
                <w:sz w:val="18"/>
                <w:szCs w:val="18"/>
                <w:lang w:bidi="ar"/>
              </w:rPr>
              <w:t>涵盖范围</w:t>
            </w:r>
            <w:r>
              <w:rPr>
                <w:color w:val="000000"/>
                <w:sz w:val="18"/>
                <w:szCs w:val="18"/>
                <w:lang w:bidi="ar"/>
              </w:rPr>
              <w:t>/</w:t>
            </w:r>
            <w:r>
              <w:rPr>
                <w:color w:val="000000"/>
                <w:sz w:val="18"/>
                <w:szCs w:val="18"/>
                <w:lang w:bidi="ar"/>
              </w:rPr>
              <w:t>核心内容</w:t>
            </w:r>
          </w:p>
        </w:tc>
        <w:tc>
          <w:tcPr>
            <w:tcW w:w="1510"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00DBA80B" w14:textId="77777777" w:rsidR="00021E7C" w:rsidRDefault="00000000">
            <w:pPr>
              <w:widowControl/>
              <w:jc w:val="center"/>
              <w:textAlignment w:val="top"/>
              <w:rPr>
                <w:color w:val="000000"/>
                <w:sz w:val="18"/>
                <w:szCs w:val="18"/>
              </w:rPr>
            </w:pPr>
            <w:r>
              <w:rPr>
                <w:color w:val="000000"/>
                <w:sz w:val="18"/>
                <w:szCs w:val="18"/>
                <w:lang w:bidi="ar"/>
              </w:rPr>
              <w:t>用途</w:t>
            </w:r>
          </w:p>
        </w:tc>
      </w:tr>
      <w:tr w:rsidR="00021E7C" w14:paraId="0F728549" w14:textId="77777777">
        <w:trPr>
          <w:trHeight w:val="390"/>
          <w:jc w:val="center"/>
        </w:trPr>
        <w:tc>
          <w:tcPr>
            <w:tcW w:w="734" w:type="pct"/>
            <w:tcBorders>
              <w:top w:val="single" w:sz="4" w:space="0" w:color="000000"/>
              <w:left w:val="nil"/>
              <w:right w:val="nil"/>
            </w:tcBorders>
            <w:shd w:val="clear" w:color="auto" w:fill="FFFFFF"/>
            <w:tcMar>
              <w:top w:w="80" w:type="dxa"/>
              <w:left w:w="80" w:type="dxa"/>
              <w:bottom w:w="80" w:type="dxa"/>
              <w:right w:w="80" w:type="dxa"/>
            </w:tcMar>
          </w:tcPr>
          <w:p w14:paraId="41EFFAC6" w14:textId="77777777" w:rsidR="00021E7C" w:rsidRDefault="00000000">
            <w:pPr>
              <w:widowControl/>
              <w:jc w:val="center"/>
              <w:textAlignment w:val="top"/>
              <w:rPr>
                <w:color w:val="000000"/>
                <w:sz w:val="18"/>
                <w:szCs w:val="18"/>
              </w:rPr>
            </w:pPr>
            <w:r>
              <w:rPr>
                <w:color w:val="000000"/>
                <w:sz w:val="18"/>
                <w:szCs w:val="18"/>
                <w:lang w:bidi="ar"/>
              </w:rPr>
              <w:t>热线有效工单数据</w:t>
            </w:r>
          </w:p>
        </w:tc>
        <w:tc>
          <w:tcPr>
            <w:tcW w:w="576" w:type="pct"/>
            <w:tcBorders>
              <w:top w:val="single" w:sz="4" w:space="0" w:color="000000"/>
              <w:left w:val="nil"/>
              <w:right w:val="nil"/>
            </w:tcBorders>
            <w:shd w:val="clear" w:color="auto" w:fill="FFFFFF"/>
            <w:tcMar>
              <w:top w:w="80" w:type="dxa"/>
              <w:left w:w="80" w:type="dxa"/>
              <w:bottom w:w="80" w:type="dxa"/>
              <w:right w:w="80" w:type="dxa"/>
            </w:tcMar>
          </w:tcPr>
          <w:p w14:paraId="2E745CE7" w14:textId="77777777" w:rsidR="00021E7C" w:rsidRDefault="00000000">
            <w:pPr>
              <w:widowControl/>
              <w:jc w:val="center"/>
              <w:textAlignment w:val="top"/>
              <w:rPr>
                <w:color w:val="000000"/>
                <w:sz w:val="18"/>
                <w:szCs w:val="18"/>
              </w:rPr>
            </w:pPr>
            <w:r>
              <w:rPr>
                <w:color w:val="000000"/>
                <w:sz w:val="18"/>
                <w:szCs w:val="18"/>
                <w:lang w:bidi="ar"/>
              </w:rPr>
              <w:t>12680</w:t>
            </w:r>
            <w:r>
              <w:rPr>
                <w:color w:val="000000"/>
                <w:sz w:val="18"/>
                <w:szCs w:val="18"/>
                <w:lang w:bidi="ar"/>
              </w:rPr>
              <w:t>条</w:t>
            </w:r>
          </w:p>
        </w:tc>
        <w:tc>
          <w:tcPr>
            <w:tcW w:w="2178" w:type="pct"/>
            <w:tcBorders>
              <w:top w:val="single" w:sz="4" w:space="0" w:color="000000"/>
              <w:left w:val="nil"/>
              <w:right w:val="nil"/>
            </w:tcBorders>
            <w:shd w:val="clear" w:color="auto" w:fill="FFFFFF"/>
            <w:tcMar>
              <w:top w:w="80" w:type="dxa"/>
              <w:left w:w="80" w:type="dxa"/>
              <w:bottom w:w="80" w:type="dxa"/>
              <w:right w:w="80" w:type="dxa"/>
            </w:tcMar>
          </w:tcPr>
          <w:p w14:paraId="411CD96B" w14:textId="77777777" w:rsidR="00021E7C" w:rsidRDefault="00000000">
            <w:pPr>
              <w:widowControl/>
              <w:jc w:val="center"/>
              <w:textAlignment w:val="top"/>
              <w:rPr>
                <w:color w:val="000000"/>
                <w:sz w:val="18"/>
                <w:szCs w:val="18"/>
              </w:rPr>
            </w:pPr>
            <w:r>
              <w:rPr>
                <w:color w:val="000000"/>
                <w:sz w:val="18"/>
                <w:szCs w:val="18"/>
                <w:lang w:bidi="ar"/>
              </w:rPr>
              <w:t>民生保障、城市管理等</w:t>
            </w:r>
            <w:r>
              <w:rPr>
                <w:color w:val="000000"/>
                <w:sz w:val="18"/>
                <w:szCs w:val="18"/>
                <w:lang w:bidi="ar"/>
              </w:rPr>
              <w:t>5</w:t>
            </w:r>
            <w:r>
              <w:rPr>
                <w:color w:val="000000"/>
                <w:sz w:val="18"/>
                <w:szCs w:val="18"/>
                <w:lang w:bidi="ar"/>
              </w:rPr>
              <w:t>大类，含诉求内容、受理时间等关键字段</w:t>
            </w:r>
          </w:p>
        </w:tc>
        <w:tc>
          <w:tcPr>
            <w:tcW w:w="1510" w:type="pct"/>
            <w:tcBorders>
              <w:top w:val="single" w:sz="4" w:space="0" w:color="000000"/>
              <w:left w:val="nil"/>
              <w:right w:val="nil"/>
            </w:tcBorders>
            <w:shd w:val="clear" w:color="auto" w:fill="FFFFFF"/>
            <w:tcMar>
              <w:top w:w="80" w:type="dxa"/>
              <w:left w:w="80" w:type="dxa"/>
              <w:bottom w:w="80" w:type="dxa"/>
              <w:right w:w="80" w:type="dxa"/>
            </w:tcMar>
          </w:tcPr>
          <w:p w14:paraId="0ACDAD00" w14:textId="77777777" w:rsidR="00021E7C" w:rsidRDefault="00000000">
            <w:pPr>
              <w:widowControl/>
              <w:jc w:val="center"/>
              <w:textAlignment w:val="top"/>
              <w:rPr>
                <w:color w:val="000000"/>
                <w:sz w:val="18"/>
                <w:szCs w:val="18"/>
              </w:rPr>
            </w:pPr>
            <w:r>
              <w:rPr>
                <w:color w:val="000000"/>
                <w:sz w:val="18"/>
                <w:szCs w:val="18"/>
                <w:lang w:bidi="ar"/>
              </w:rPr>
              <w:t>试验核心数据，用于分类效果验证、效率测试</w:t>
            </w:r>
          </w:p>
        </w:tc>
      </w:tr>
      <w:tr w:rsidR="00021E7C" w14:paraId="182482EF" w14:textId="77777777">
        <w:trPr>
          <w:trHeight w:val="390"/>
          <w:jc w:val="center"/>
        </w:trPr>
        <w:tc>
          <w:tcPr>
            <w:tcW w:w="734" w:type="pct"/>
            <w:tcBorders>
              <w:left w:val="nil"/>
              <w:right w:val="nil"/>
            </w:tcBorders>
            <w:shd w:val="clear" w:color="auto" w:fill="FFFFFF"/>
            <w:tcMar>
              <w:top w:w="80" w:type="dxa"/>
              <w:left w:w="80" w:type="dxa"/>
              <w:bottom w:w="80" w:type="dxa"/>
              <w:right w:w="80" w:type="dxa"/>
            </w:tcMar>
          </w:tcPr>
          <w:p w14:paraId="37700269" w14:textId="77777777" w:rsidR="00021E7C" w:rsidRDefault="00000000">
            <w:pPr>
              <w:widowControl/>
              <w:jc w:val="center"/>
              <w:textAlignment w:val="top"/>
              <w:rPr>
                <w:color w:val="000000"/>
                <w:sz w:val="18"/>
                <w:szCs w:val="18"/>
              </w:rPr>
            </w:pPr>
            <w:r>
              <w:rPr>
                <w:color w:val="000000"/>
                <w:sz w:val="18"/>
                <w:szCs w:val="18"/>
                <w:lang w:bidi="ar"/>
              </w:rPr>
              <w:t>政务分类标准</w:t>
            </w:r>
          </w:p>
        </w:tc>
        <w:tc>
          <w:tcPr>
            <w:tcW w:w="576" w:type="pct"/>
            <w:tcBorders>
              <w:left w:val="nil"/>
              <w:right w:val="nil"/>
            </w:tcBorders>
            <w:shd w:val="clear" w:color="auto" w:fill="FFFFFF"/>
            <w:tcMar>
              <w:top w:w="80" w:type="dxa"/>
              <w:left w:w="80" w:type="dxa"/>
              <w:bottom w:w="80" w:type="dxa"/>
              <w:right w:w="80" w:type="dxa"/>
            </w:tcMar>
          </w:tcPr>
          <w:p w14:paraId="5F193528" w14:textId="77777777" w:rsidR="00021E7C" w:rsidRDefault="00000000">
            <w:pPr>
              <w:widowControl/>
              <w:jc w:val="center"/>
              <w:textAlignment w:val="top"/>
              <w:rPr>
                <w:color w:val="000000"/>
                <w:sz w:val="18"/>
                <w:szCs w:val="18"/>
              </w:rPr>
            </w:pPr>
            <w:r>
              <w:rPr>
                <w:color w:val="000000"/>
                <w:sz w:val="18"/>
                <w:szCs w:val="18"/>
                <w:lang w:bidi="ar"/>
              </w:rPr>
              <w:t>1</w:t>
            </w:r>
            <w:r>
              <w:rPr>
                <w:color w:val="000000"/>
                <w:sz w:val="18"/>
                <w:szCs w:val="18"/>
                <w:lang w:bidi="ar"/>
              </w:rPr>
              <w:t>套</w:t>
            </w:r>
          </w:p>
        </w:tc>
        <w:tc>
          <w:tcPr>
            <w:tcW w:w="2178" w:type="pct"/>
            <w:tcBorders>
              <w:left w:val="nil"/>
              <w:right w:val="nil"/>
            </w:tcBorders>
            <w:shd w:val="clear" w:color="auto" w:fill="FFFFFF"/>
            <w:tcMar>
              <w:top w:w="80" w:type="dxa"/>
              <w:left w:w="80" w:type="dxa"/>
              <w:bottom w:w="80" w:type="dxa"/>
              <w:right w:w="80" w:type="dxa"/>
            </w:tcMar>
          </w:tcPr>
          <w:p w14:paraId="65193684" w14:textId="77777777" w:rsidR="00021E7C" w:rsidRDefault="00000000">
            <w:pPr>
              <w:widowControl/>
              <w:jc w:val="center"/>
              <w:textAlignment w:val="top"/>
              <w:rPr>
                <w:color w:val="000000"/>
                <w:sz w:val="18"/>
                <w:szCs w:val="18"/>
              </w:rPr>
            </w:pPr>
            <w:r>
              <w:rPr>
                <w:color w:val="000000"/>
                <w:sz w:val="18"/>
                <w:szCs w:val="18"/>
                <w:lang w:bidi="ar"/>
              </w:rPr>
              <w:t>一级分类</w:t>
            </w:r>
            <w:r>
              <w:rPr>
                <w:color w:val="000000"/>
                <w:sz w:val="18"/>
                <w:szCs w:val="18"/>
                <w:lang w:bidi="ar"/>
              </w:rPr>
              <w:t>5</w:t>
            </w:r>
            <w:r>
              <w:rPr>
                <w:color w:val="000000"/>
                <w:sz w:val="18"/>
                <w:szCs w:val="18"/>
                <w:lang w:bidi="ar"/>
              </w:rPr>
              <w:t>类，含分类说明、判定标准</w:t>
            </w:r>
          </w:p>
        </w:tc>
        <w:tc>
          <w:tcPr>
            <w:tcW w:w="1510" w:type="pct"/>
            <w:tcBorders>
              <w:left w:val="nil"/>
              <w:right w:val="nil"/>
            </w:tcBorders>
            <w:shd w:val="clear" w:color="auto" w:fill="FFFFFF"/>
            <w:tcMar>
              <w:top w:w="80" w:type="dxa"/>
              <w:left w:w="80" w:type="dxa"/>
              <w:bottom w:w="80" w:type="dxa"/>
              <w:right w:w="80" w:type="dxa"/>
            </w:tcMar>
          </w:tcPr>
          <w:p w14:paraId="134D50E1" w14:textId="77777777" w:rsidR="00021E7C" w:rsidRDefault="00000000">
            <w:pPr>
              <w:widowControl/>
              <w:jc w:val="center"/>
              <w:textAlignment w:val="top"/>
              <w:rPr>
                <w:color w:val="000000"/>
                <w:sz w:val="18"/>
                <w:szCs w:val="18"/>
              </w:rPr>
            </w:pPr>
            <w:r>
              <w:rPr>
                <w:color w:val="000000"/>
                <w:sz w:val="18"/>
                <w:szCs w:val="18"/>
                <w:lang w:bidi="ar"/>
              </w:rPr>
              <w:t>明确分类依据，作为判定标准</w:t>
            </w:r>
          </w:p>
        </w:tc>
      </w:tr>
      <w:tr w:rsidR="00021E7C" w14:paraId="59255649" w14:textId="77777777">
        <w:trPr>
          <w:trHeight w:val="390"/>
          <w:jc w:val="center"/>
        </w:trPr>
        <w:tc>
          <w:tcPr>
            <w:tcW w:w="734" w:type="pct"/>
            <w:tcBorders>
              <w:left w:val="nil"/>
              <w:right w:val="nil"/>
            </w:tcBorders>
            <w:shd w:val="clear" w:color="auto" w:fill="FFFFFF"/>
            <w:tcMar>
              <w:top w:w="80" w:type="dxa"/>
              <w:left w:w="80" w:type="dxa"/>
              <w:bottom w:w="80" w:type="dxa"/>
              <w:right w:w="80" w:type="dxa"/>
            </w:tcMar>
          </w:tcPr>
          <w:p w14:paraId="4BBFD155" w14:textId="77777777" w:rsidR="00021E7C" w:rsidRDefault="00000000">
            <w:pPr>
              <w:widowControl/>
              <w:jc w:val="center"/>
              <w:textAlignment w:val="top"/>
              <w:rPr>
                <w:color w:val="000000"/>
                <w:sz w:val="18"/>
                <w:szCs w:val="18"/>
              </w:rPr>
            </w:pPr>
            <w:r>
              <w:rPr>
                <w:color w:val="000000"/>
                <w:sz w:val="18"/>
                <w:szCs w:val="18"/>
                <w:lang w:bidi="ar"/>
              </w:rPr>
              <w:t>政务政策条文</w:t>
            </w:r>
          </w:p>
        </w:tc>
        <w:tc>
          <w:tcPr>
            <w:tcW w:w="576" w:type="pct"/>
            <w:tcBorders>
              <w:left w:val="nil"/>
              <w:right w:val="nil"/>
            </w:tcBorders>
            <w:shd w:val="clear" w:color="auto" w:fill="FFFFFF"/>
            <w:tcMar>
              <w:top w:w="80" w:type="dxa"/>
              <w:left w:w="80" w:type="dxa"/>
              <w:bottom w:w="80" w:type="dxa"/>
              <w:right w:w="80" w:type="dxa"/>
            </w:tcMar>
          </w:tcPr>
          <w:p w14:paraId="18CE80CC" w14:textId="77777777" w:rsidR="00021E7C" w:rsidRDefault="00000000">
            <w:pPr>
              <w:widowControl/>
              <w:jc w:val="center"/>
              <w:textAlignment w:val="top"/>
              <w:rPr>
                <w:color w:val="000000"/>
                <w:sz w:val="18"/>
                <w:szCs w:val="18"/>
              </w:rPr>
            </w:pPr>
            <w:r>
              <w:rPr>
                <w:color w:val="000000"/>
                <w:sz w:val="18"/>
                <w:szCs w:val="18"/>
                <w:lang w:bidi="ar"/>
              </w:rPr>
              <w:t>360</w:t>
            </w:r>
            <w:r>
              <w:rPr>
                <w:color w:val="000000"/>
                <w:sz w:val="18"/>
                <w:szCs w:val="18"/>
                <w:lang w:bidi="ar"/>
              </w:rPr>
              <w:t>余条</w:t>
            </w:r>
          </w:p>
        </w:tc>
        <w:tc>
          <w:tcPr>
            <w:tcW w:w="2178" w:type="pct"/>
            <w:tcBorders>
              <w:left w:val="nil"/>
              <w:right w:val="nil"/>
            </w:tcBorders>
            <w:shd w:val="clear" w:color="auto" w:fill="FFFFFF"/>
            <w:tcMar>
              <w:top w:w="80" w:type="dxa"/>
              <w:left w:w="80" w:type="dxa"/>
              <w:bottom w:w="80" w:type="dxa"/>
              <w:right w:w="80" w:type="dxa"/>
            </w:tcMar>
          </w:tcPr>
          <w:p w14:paraId="452FE08F" w14:textId="77777777" w:rsidR="00021E7C" w:rsidRDefault="00000000">
            <w:pPr>
              <w:widowControl/>
              <w:jc w:val="center"/>
              <w:textAlignment w:val="top"/>
              <w:rPr>
                <w:color w:val="000000"/>
                <w:sz w:val="18"/>
                <w:szCs w:val="18"/>
              </w:rPr>
            </w:pPr>
            <w:r>
              <w:rPr>
                <w:color w:val="000000"/>
                <w:sz w:val="18"/>
                <w:szCs w:val="18"/>
                <w:lang w:bidi="ar"/>
              </w:rPr>
              <w:t>涵盖民生、城管、社保等多个领域的政策规定</w:t>
            </w:r>
          </w:p>
        </w:tc>
        <w:tc>
          <w:tcPr>
            <w:tcW w:w="1510" w:type="pct"/>
            <w:tcBorders>
              <w:left w:val="nil"/>
              <w:right w:val="nil"/>
            </w:tcBorders>
            <w:shd w:val="clear" w:color="auto" w:fill="FFFFFF"/>
            <w:tcMar>
              <w:top w:w="80" w:type="dxa"/>
              <w:left w:w="80" w:type="dxa"/>
              <w:bottom w:w="80" w:type="dxa"/>
              <w:right w:w="80" w:type="dxa"/>
            </w:tcMar>
          </w:tcPr>
          <w:p w14:paraId="58C6AE9B" w14:textId="77777777" w:rsidR="00021E7C" w:rsidRDefault="00000000">
            <w:pPr>
              <w:widowControl/>
              <w:jc w:val="center"/>
              <w:textAlignment w:val="top"/>
              <w:rPr>
                <w:color w:val="000000"/>
                <w:sz w:val="18"/>
                <w:szCs w:val="18"/>
              </w:rPr>
            </w:pPr>
            <w:r>
              <w:rPr>
                <w:color w:val="000000"/>
                <w:sz w:val="18"/>
                <w:szCs w:val="18"/>
                <w:lang w:bidi="ar"/>
              </w:rPr>
              <w:t>AI</w:t>
            </w:r>
            <w:r>
              <w:rPr>
                <w:color w:val="000000"/>
                <w:sz w:val="18"/>
                <w:szCs w:val="18"/>
                <w:lang w:bidi="ar"/>
              </w:rPr>
              <w:t>协同模块政策条目对照，生成分类依据</w:t>
            </w:r>
          </w:p>
        </w:tc>
      </w:tr>
      <w:tr w:rsidR="00021E7C" w14:paraId="23DFD908" w14:textId="77777777">
        <w:trPr>
          <w:trHeight w:val="390"/>
          <w:jc w:val="center"/>
        </w:trPr>
        <w:tc>
          <w:tcPr>
            <w:tcW w:w="734" w:type="pct"/>
            <w:tcBorders>
              <w:left w:val="nil"/>
              <w:right w:val="nil"/>
            </w:tcBorders>
            <w:shd w:val="clear" w:color="auto" w:fill="FFFFFF"/>
            <w:tcMar>
              <w:top w:w="80" w:type="dxa"/>
              <w:left w:w="80" w:type="dxa"/>
              <w:bottom w:w="80" w:type="dxa"/>
              <w:right w:w="80" w:type="dxa"/>
            </w:tcMar>
          </w:tcPr>
          <w:p w14:paraId="086C1088" w14:textId="77777777" w:rsidR="00021E7C" w:rsidRDefault="00000000">
            <w:pPr>
              <w:widowControl/>
              <w:jc w:val="center"/>
              <w:textAlignment w:val="top"/>
              <w:rPr>
                <w:color w:val="000000"/>
                <w:sz w:val="18"/>
                <w:szCs w:val="18"/>
              </w:rPr>
            </w:pPr>
            <w:r>
              <w:rPr>
                <w:color w:val="000000"/>
                <w:sz w:val="18"/>
                <w:szCs w:val="18"/>
                <w:lang w:bidi="ar"/>
              </w:rPr>
              <w:t>同义词</w:t>
            </w:r>
            <w:r>
              <w:rPr>
                <w:color w:val="000000"/>
                <w:sz w:val="18"/>
                <w:szCs w:val="18"/>
                <w:lang w:bidi="ar"/>
              </w:rPr>
              <w:t>/</w:t>
            </w:r>
            <w:r>
              <w:rPr>
                <w:color w:val="000000"/>
                <w:sz w:val="18"/>
                <w:szCs w:val="18"/>
                <w:lang w:bidi="ar"/>
              </w:rPr>
              <w:t>实体词典</w:t>
            </w:r>
          </w:p>
        </w:tc>
        <w:tc>
          <w:tcPr>
            <w:tcW w:w="576" w:type="pct"/>
            <w:tcBorders>
              <w:left w:val="nil"/>
              <w:right w:val="nil"/>
            </w:tcBorders>
            <w:shd w:val="clear" w:color="auto" w:fill="FFFFFF"/>
            <w:tcMar>
              <w:top w:w="80" w:type="dxa"/>
              <w:left w:w="80" w:type="dxa"/>
              <w:bottom w:w="80" w:type="dxa"/>
              <w:right w:w="80" w:type="dxa"/>
            </w:tcMar>
          </w:tcPr>
          <w:p w14:paraId="34C2D500" w14:textId="77777777" w:rsidR="00021E7C" w:rsidRDefault="00000000">
            <w:pPr>
              <w:widowControl/>
              <w:jc w:val="center"/>
              <w:textAlignment w:val="top"/>
              <w:rPr>
                <w:color w:val="000000"/>
                <w:sz w:val="18"/>
                <w:szCs w:val="18"/>
              </w:rPr>
            </w:pPr>
            <w:r>
              <w:rPr>
                <w:color w:val="000000"/>
                <w:sz w:val="18"/>
                <w:szCs w:val="18"/>
                <w:lang w:bidi="ar"/>
              </w:rPr>
              <w:t>1</w:t>
            </w:r>
            <w:r>
              <w:rPr>
                <w:color w:val="000000"/>
                <w:sz w:val="18"/>
                <w:szCs w:val="18"/>
                <w:lang w:bidi="ar"/>
              </w:rPr>
              <w:t>套</w:t>
            </w:r>
          </w:p>
        </w:tc>
        <w:tc>
          <w:tcPr>
            <w:tcW w:w="2178" w:type="pct"/>
            <w:tcBorders>
              <w:left w:val="nil"/>
              <w:right w:val="nil"/>
            </w:tcBorders>
            <w:shd w:val="clear" w:color="auto" w:fill="FFFFFF"/>
            <w:tcMar>
              <w:top w:w="80" w:type="dxa"/>
              <w:left w:w="80" w:type="dxa"/>
              <w:bottom w:w="80" w:type="dxa"/>
              <w:right w:w="80" w:type="dxa"/>
            </w:tcMar>
          </w:tcPr>
          <w:p w14:paraId="31721F31" w14:textId="77777777" w:rsidR="00021E7C" w:rsidRDefault="00000000">
            <w:pPr>
              <w:widowControl/>
              <w:jc w:val="center"/>
              <w:textAlignment w:val="top"/>
              <w:rPr>
                <w:color w:val="000000"/>
                <w:sz w:val="18"/>
                <w:szCs w:val="18"/>
              </w:rPr>
            </w:pPr>
            <w:r>
              <w:rPr>
                <w:color w:val="000000"/>
                <w:sz w:val="18"/>
                <w:szCs w:val="18"/>
                <w:lang w:bidi="ar"/>
              </w:rPr>
              <w:t>同义词对</w:t>
            </w:r>
            <w:r>
              <w:rPr>
                <w:color w:val="000000"/>
                <w:sz w:val="18"/>
                <w:szCs w:val="18"/>
                <w:lang w:bidi="ar"/>
              </w:rPr>
              <w:t>890</w:t>
            </w:r>
            <w:r>
              <w:rPr>
                <w:color w:val="000000"/>
                <w:sz w:val="18"/>
                <w:szCs w:val="18"/>
                <w:lang w:bidi="ar"/>
              </w:rPr>
              <w:t>余组、政务核心实体</w:t>
            </w:r>
            <w:r>
              <w:rPr>
                <w:color w:val="000000"/>
                <w:sz w:val="18"/>
                <w:szCs w:val="18"/>
                <w:lang w:bidi="ar"/>
              </w:rPr>
              <w:t>520</w:t>
            </w:r>
            <w:r>
              <w:rPr>
                <w:color w:val="000000"/>
                <w:sz w:val="18"/>
                <w:szCs w:val="18"/>
                <w:lang w:bidi="ar"/>
              </w:rPr>
              <w:t>余个</w:t>
            </w:r>
          </w:p>
        </w:tc>
        <w:tc>
          <w:tcPr>
            <w:tcW w:w="1510" w:type="pct"/>
            <w:tcBorders>
              <w:left w:val="nil"/>
              <w:right w:val="nil"/>
            </w:tcBorders>
            <w:shd w:val="clear" w:color="auto" w:fill="FFFFFF"/>
            <w:tcMar>
              <w:top w:w="80" w:type="dxa"/>
              <w:left w:w="80" w:type="dxa"/>
              <w:bottom w:w="80" w:type="dxa"/>
              <w:right w:w="80" w:type="dxa"/>
            </w:tcMar>
          </w:tcPr>
          <w:p w14:paraId="02236B81" w14:textId="77777777" w:rsidR="00021E7C" w:rsidRDefault="00000000">
            <w:pPr>
              <w:widowControl/>
              <w:jc w:val="center"/>
              <w:textAlignment w:val="top"/>
              <w:rPr>
                <w:color w:val="000000"/>
                <w:sz w:val="18"/>
                <w:szCs w:val="18"/>
              </w:rPr>
            </w:pPr>
            <w:r>
              <w:rPr>
                <w:color w:val="000000"/>
                <w:sz w:val="18"/>
                <w:szCs w:val="18"/>
                <w:lang w:bidi="ar"/>
              </w:rPr>
              <w:t>关键词规则匹配、</w:t>
            </w:r>
            <w:r>
              <w:rPr>
                <w:color w:val="000000"/>
                <w:sz w:val="18"/>
                <w:szCs w:val="18"/>
                <w:lang w:bidi="ar"/>
              </w:rPr>
              <w:t>AI</w:t>
            </w:r>
            <w:r>
              <w:rPr>
                <w:color w:val="000000"/>
                <w:sz w:val="18"/>
                <w:szCs w:val="18"/>
                <w:lang w:bidi="ar"/>
              </w:rPr>
              <w:t>语义检索，提升分类准确性</w:t>
            </w:r>
          </w:p>
        </w:tc>
      </w:tr>
      <w:tr w:rsidR="00021E7C" w14:paraId="45E347AB" w14:textId="77777777">
        <w:trPr>
          <w:trHeight w:val="390"/>
          <w:jc w:val="center"/>
        </w:trPr>
        <w:tc>
          <w:tcPr>
            <w:tcW w:w="734" w:type="pct"/>
            <w:tcBorders>
              <w:left w:val="nil"/>
              <w:bottom w:val="single" w:sz="12" w:space="0" w:color="000000"/>
              <w:right w:val="nil"/>
            </w:tcBorders>
            <w:shd w:val="clear" w:color="auto" w:fill="FFFFFF"/>
            <w:tcMar>
              <w:top w:w="80" w:type="dxa"/>
              <w:left w:w="80" w:type="dxa"/>
              <w:bottom w:w="80" w:type="dxa"/>
              <w:right w:w="80" w:type="dxa"/>
            </w:tcMar>
          </w:tcPr>
          <w:p w14:paraId="5D95BEFB" w14:textId="77777777" w:rsidR="00021E7C" w:rsidRDefault="00000000">
            <w:pPr>
              <w:widowControl/>
              <w:jc w:val="center"/>
              <w:textAlignment w:val="top"/>
              <w:rPr>
                <w:color w:val="000000"/>
                <w:sz w:val="18"/>
                <w:szCs w:val="18"/>
              </w:rPr>
            </w:pPr>
            <w:r>
              <w:rPr>
                <w:color w:val="000000"/>
                <w:sz w:val="18"/>
                <w:szCs w:val="18"/>
                <w:lang w:bidi="ar"/>
              </w:rPr>
              <w:t>处置规范文件</w:t>
            </w:r>
          </w:p>
        </w:tc>
        <w:tc>
          <w:tcPr>
            <w:tcW w:w="576" w:type="pct"/>
            <w:tcBorders>
              <w:left w:val="nil"/>
              <w:bottom w:val="single" w:sz="12" w:space="0" w:color="000000"/>
              <w:right w:val="nil"/>
            </w:tcBorders>
            <w:shd w:val="clear" w:color="auto" w:fill="FFFFFF"/>
            <w:tcMar>
              <w:top w:w="80" w:type="dxa"/>
              <w:left w:w="80" w:type="dxa"/>
              <w:bottom w:w="80" w:type="dxa"/>
              <w:right w:w="80" w:type="dxa"/>
            </w:tcMar>
          </w:tcPr>
          <w:p w14:paraId="54CC8111" w14:textId="77777777" w:rsidR="00021E7C" w:rsidRDefault="00000000">
            <w:pPr>
              <w:widowControl/>
              <w:jc w:val="center"/>
              <w:textAlignment w:val="top"/>
              <w:rPr>
                <w:color w:val="000000"/>
                <w:sz w:val="18"/>
                <w:szCs w:val="18"/>
              </w:rPr>
            </w:pPr>
            <w:r>
              <w:rPr>
                <w:color w:val="000000"/>
                <w:sz w:val="18"/>
                <w:szCs w:val="18"/>
                <w:lang w:bidi="ar"/>
              </w:rPr>
              <w:t>12</w:t>
            </w:r>
            <w:r>
              <w:rPr>
                <w:color w:val="000000"/>
                <w:sz w:val="18"/>
                <w:szCs w:val="18"/>
                <w:lang w:bidi="ar"/>
              </w:rPr>
              <w:t>份</w:t>
            </w:r>
          </w:p>
        </w:tc>
        <w:tc>
          <w:tcPr>
            <w:tcW w:w="2178" w:type="pct"/>
            <w:tcBorders>
              <w:left w:val="nil"/>
              <w:bottom w:val="single" w:sz="12" w:space="0" w:color="000000"/>
              <w:right w:val="nil"/>
            </w:tcBorders>
            <w:shd w:val="clear" w:color="auto" w:fill="FFFFFF"/>
            <w:tcMar>
              <w:top w:w="80" w:type="dxa"/>
              <w:left w:w="80" w:type="dxa"/>
              <w:bottom w:w="80" w:type="dxa"/>
              <w:right w:w="80" w:type="dxa"/>
            </w:tcMar>
          </w:tcPr>
          <w:p w14:paraId="448059DE" w14:textId="77777777" w:rsidR="00021E7C" w:rsidRDefault="00000000">
            <w:pPr>
              <w:widowControl/>
              <w:jc w:val="center"/>
              <w:textAlignment w:val="top"/>
              <w:rPr>
                <w:color w:val="000000"/>
                <w:sz w:val="18"/>
                <w:szCs w:val="18"/>
              </w:rPr>
            </w:pPr>
            <w:r>
              <w:rPr>
                <w:color w:val="000000"/>
                <w:sz w:val="18"/>
                <w:szCs w:val="18"/>
                <w:lang w:bidi="ar"/>
              </w:rPr>
              <w:t>热线工单处置流程、部门职责划分等</w:t>
            </w:r>
          </w:p>
        </w:tc>
        <w:tc>
          <w:tcPr>
            <w:tcW w:w="1510" w:type="pct"/>
            <w:tcBorders>
              <w:left w:val="nil"/>
              <w:bottom w:val="single" w:sz="12" w:space="0" w:color="000000"/>
              <w:right w:val="nil"/>
            </w:tcBorders>
            <w:shd w:val="clear" w:color="auto" w:fill="FFFFFF"/>
            <w:tcMar>
              <w:top w:w="80" w:type="dxa"/>
              <w:left w:w="80" w:type="dxa"/>
              <w:bottom w:w="80" w:type="dxa"/>
              <w:right w:w="80" w:type="dxa"/>
            </w:tcMar>
          </w:tcPr>
          <w:p w14:paraId="0B047AAF" w14:textId="77777777" w:rsidR="00021E7C" w:rsidRDefault="00000000">
            <w:pPr>
              <w:widowControl/>
              <w:jc w:val="center"/>
              <w:textAlignment w:val="top"/>
              <w:rPr>
                <w:color w:val="000000"/>
                <w:sz w:val="18"/>
                <w:szCs w:val="18"/>
              </w:rPr>
            </w:pPr>
            <w:r>
              <w:rPr>
                <w:color w:val="000000"/>
                <w:sz w:val="18"/>
                <w:szCs w:val="18"/>
                <w:lang w:bidi="ar"/>
              </w:rPr>
              <w:t>辅助验证分类合理性，优化</w:t>
            </w:r>
            <w:r>
              <w:rPr>
                <w:color w:val="000000"/>
                <w:sz w:val="18"/>
                <w:szCs w:val="18"/>
                <w:lang w:bidi="ar"/>
              </w:rPr>
              <w:t>AI</w:t>
            </w:r>
            <w:r>
              <w:rPr>
                <w:color w:val="000000"/>
                <w:sz w:val="18"/>
                <w:szCs w:val="18"/>
                <w:lang w:bidi="ar"/>
              </w:rPr>
              <w:t>提示词</w:t>
            </w:r>
          </w:p>
        </w:tc>
      </w:tr>
    </w:tbl>
    <w:p w14:paraId="3B413886" w14:textId="77777777" w:rsidR="00021E7C" w:rsidRDefault="00000000">
      <w:pPr>
        <w:widowControl/>
        <w:spacing w:line="400" w:lineRule="exact"/>
        <w:ind w:left="480"/>
        <w:jc w:val="left"/>
        <w:rPr>
          <w:rFonts w:eastAsia="楷体"/>
          <w:sz w:val="18"/>
          <w:szCs w:val="18"/>
          <w:lang w:bidi="ar"/>
        </w:rPr>
      </w:pPr>
      <w:r>
        <w:rPr>
          <w:rFonts w:eastAsia="楷体"/>
          <w:sz w:val="18"/>
          <w:szCs w:val="18"/>
          <w:lang w:bidi="ar"/>
        </w:rPr>
        <w:t>注：所有数据均进行脱敏处理，隐藏个人隐私信息，符合政务数据安全规范。</w:t>
      </w:r>
    </w:p>
    <w:p w14:paraId="50223882" w14:textId="77777777" w:rsidR="00021E7C" w:rsidRDefault="00000000">
      <w:pPr>
        <w:spacing w:line="400" w:lineRule="exact"/>
        <w:jc w:val="left"/>
        <w:outlineLvl w:val="2"/>
        <w:rPr>
          <w:rFonts w:ascii="黑体" w:eastAsia="黑体" w:hAnsi="黑体" w:cs="黑体"/>
          <w:szCs w:val="21"/>
          <w:lang w:bidi="ar"/>
        </w:rPr>
      </w:pPr>
      <w:bookmarkStart w:id="30" w:name="_Toc21695"/>
      <w:r>
        <w:rPr>
          <w:rFonts w:ascii="黑体" w:eastAsia="黑体" w:hAnsi="黑体" w:cs="黑体" w:hint="eastAsia"/>
          <w:szCs w:val="21"/>
          <w:lang w:bidi="ar"/>
        </w:rPr>
        <w:t>3.1.2 原始数据特征分析</w:t>
      </w:r>
      <w:bookmarkEnd w:id="30"/>
    </w:p>
    <w:p w14:paraId="4BDEA62C" w14:textId="77777777" w:rsidR="00021E7C" w:rsidRDefault="00000000">
      <w:pPr>
        <w:widowControl/>
        <w:spacing w:line="400" w:lineRule="exact"/>
        <w:ind w:firstLineChars="200" w:firstLine="420"/>
        <w:rPr>
          <w:szCs w:val="21"/>
          <w:lang w:bidi="ar"/>
        </w:rPr>
      </w:pPr>
      <w:r>
        <w:rPr>
          <w:rFonts w:hint="eastAsia"/>
          <w:szCs w:val="21"/>
          <w:lang w:bidi="ar"/>
        </w:rPr>
        <w:t>政务热线工单数据不同于一般的文本数据，首先是多源异构性。工单数据来源于热线系统、政务网站、移动端等多个渠道，不同渠道的数据格式、字段命名、编码方式存在差异，数据整合难度较大。其次是文本不规范性强。市民诉求内容为自由文本，表述方式多样，存在大量口语化表达、方言用语、错别字及语法不规范等问题。例如，同一诉求“社保卡丢失”可能被表述为“社保卡丢了”“社保卡找不到了”“社保卡没了”等多种形式。第三是类别分布不均衡。五大类工单数量差异显著，民生保障类和城市管理类工单占比超过</w:t>
      </w:r>
      <w:r>
        <w:rPr>
          <w:rFonts w:hint="eastAsia"/>
          <w:szCs w:val="21"/>
          <w:lang w:bidi="ar"/>
        </w:rPr>
        <w:t>60%</w:t>
      </w:r>
      <w:r>
        <w:rPr>
          <w:rFonts w:hint="eastAsia"/>
          <w:szCs w:val="21"/>
          <w:lang w:bidi="ar"/>
        </w:rPr>
        <w:t>，而求助帮扶类仅占约</w:t>
      </w:r>
      <w:r>
        <w:rPr>
          <w:rFonts w:hint="eastAsia"/>
          <w:szCs w:val="21"/>
          <w:lang w:bidi="ar"/>
        </w:rPr>
        <w:t>8%</w:t>
      </w:r>
      <w:r>
        <w:rPr>
          <w:rFonts w:hint="eastAsia"/>
          <w:szCs w:val="21"/>
          <w:lang w:bidi="ar"/>
        </w:rPr>
        <w:t>，这种不均衡会影响分类模型的训练和评估。第四是隐私敏感性高。工单中包含市民姓名、联系方式、住址等个人敏感信息，数据处理过程必须严格遵守隐私保护法规，确保数据安全合规。第五是语义歧义性突出。部分工单诉求涉及多个领域，如“小区门口修路导致出行不便”既涉及市政设施又涉及交通管理，分类边界模糊，需要语义理解能力进行判别。</w:t>
      </w:r>
    </w:p>
    <w:p w14:paraId="3799C2BF" w14:textId="77777777" w:rsidR="00021E7C" w:rsidRDefault="00000000">
      <w:pPr>
        <w:spacing w:line="400" w:lineRule="exact"/>
        <w:outlineLvl w:val="1"/>
        <w:rPr>
          <w:rFonts w:ascii="黑体" w:eastAsia="黑体" w:hAnsi="黑体" w:cs="黑体"/>
          <w:sz w:val="24"/>
          <w:szCs w:val="24"/>
        </w:rPr>
      </w:pPr>
      <w:bookmarkStart w:id="31" w:name="_Toc15783"/>
      <w:r>
        <w:rPr>
          <w:rFonts w:ascii="黑体" w:eastAsia="黑体" w:hAnsi="黑体" w:cs="黑体" w:hint="eastAsia"/>
          <w:sz w:val="24"/>
          <w:szCs w:val="24"/>
        </w:rPr>
        <w:t>3.2 数据清洗</w:t>
      </w:r>
      <w:bookmarkEnd w:id="31"/>
    </w:p>
    <w:p w14:paraId="20D0EE48" w14:textId="77777777" w:rsidR="00021E7C" w:rsidRDefault="00000000">
      <w:pPr>
        <w:widowControl/>
        <w:spacing w:line="400" w:lineRule="exact"/>
        <w:ind w:firstLineChars="200" w:firstLine="420"/>
        <w:rPr>
          <w:szCs w:val="21"/>
          <w:lang w:bidi="ar"/>
        </w:rPr>
      </w:pPr>
      <w:r>
        <w:rPr>
          <w:rFonts w:hint="eastAsia"/>
          <w:szCs w:val="21"/>
          <w:lang w:bidi="ar"/>
        </w:rPr>
        <w:t>数据清洗是</w:t>
      </w:r>
      <w:r>
        <w:rPr>
          <w:rFonts w:hint="eastAsia"/>
          <w:szCs w:val="21"/>
          <w:lang w:bidi="ar"/>
        </w:rPr>
        <w:t>ETL</w:t>
      </w:r>
      <w:r>
        <w:rPr>
          <w:rFonts w:hint="eastAsia"/>
          <w:szCs w:val="21"/>
          <w:lang w:bidi="ar"/>
        </w:rPr>
        <w:t>流程的第一阶段，旨在消除原始数据中的噪声与冗余，保障数据质量。</w:t>
      </w:r>
    </w:p>
    <w:p w14:paraId="0A521248" w14:textId="77777777" w:rsidR="00021E7C" w:rsidRDefault="00000000">
      <w:pPr>
        <w:spacing w:line="400" w:lineRule="exact"/>
        <w:jc w:val="left"/>
        <w:outlineLvl w:val="2"/>
        <w:rPr>
          <w:szCs w:val="21"/>
          <w:lang w:bidi="ar"/>
        </w:rPr>
      </w:pPr>
      <w:bookmarkStart w:id="32" w:name="_Toc10241"/>
      <w:r>
        <w:rPr>
          <w:rFonts w:ascii="黑体" w:eastAsia="黑体" w:hAnsi="黑体" w:cs="黑体" w:hint="eastAsia"/>
          <w:szCs w:val="21"/>
          <w:lang w:bidi="ar"/>
        </w:rPr>
        <w:t>3.2.1 无效记录过滤</w:t>
      </w:r>
      <w:bookmarkEnd w:id="32"/>
    </w:p>
    <w:p w14:paraId="09940AA2" w14:textId="77777777" w:rsidR="00021E7C" w:rsidRDefault="00000000">
      <w:pPr>
        <w:widowControl/>
        <w:spacing w:line="400" w:lineRule="exact"/>
        <w:ind w:firstLineChars="200" w:firstLine="420"/>
        <w:rPr>
          <w:szCs w:val="21"/>
          <w:lang w:bidi="ar"/>
        </w:rPr>
      </w:pPr>
      <w:r>
        <w:rPr>
          <w:rFonts w:hint="eastAsia"/>
          <w:szCs w:val="21"/>
          <w:lang w:bidi="ar"/>
        </w:rPr>
        <w:lastRenderedPageBreak/>
        <w:t>将诉求内容为空、联系方式缺失等无法用于分类的记录予以剔除。无效记录的判定条件为：诉求内容长度小于最小长度阈值</w:t>
      </w:r>
      <w:r>
        <w:rPr>
          <w:rFonts w:hint="eastAsia"/>
          <w:szCs w:val="21"/>
          <w:lang w:bidi="ar"/>
        </w:rPr>
        <w:t>lmin</w:t>
      </w:r>
      <w:r>
        <w:rPr>
          <w:rFonts w:hint="eastAsia"/>
          <w:szCs w:val="21"/>
          <w:lang w:bidi="ar"/>
        </w:rPr>
        <w:t>（取</w:t>
      </w:r>
      <w:r>
        <w:rPr>
          <w:rFonts w:hint="eastAsia"/>
          <w:szCs w:val="21"/>
          <w:lang w:bidi="ar"/>
        </w:rPr>
        <w:t>5</w:t>
      </w:r>
      <w:r>
        <w:rPr>
          <w:rFonts w:hint="eastAsia"/>
          <w:szCs w:val="21"/>
          <w:lang w:bidi="ar"/>
        </w:rPr>
        <w:t>个字符），或联系方式字段为空，或工单类型不属于有效类型集合。对于疑似测试工单和恶意提交工单，通过检查诉求内容是否包含测试标识（如“测试”等）以及同一号码短期内高频提交等特征进行识别和过滤。</w:t>
      </w:r>
    </w:p>
    <w:p w14:paraId="0F689E5B" w14:textId="77777777" w:rsidR="00021E7C" w:rsidRDefault="00000000">
      <w:pPr>
        <w:spacing w:line="400" w:lineRule="exact"/>
        <w:jc w:val="left"/>
        <w:outlineLvl w:val="2"/>
        <w:rPr>
          <w:rFonts w:ascii="黑体" w:eastAsia="黑体" w:hAnsi="黑体" w:cs="黑体"/>
          <w:szCs w:val="21"/>
          <w:lang w:bidi="ar"/>
        </w:rPr>
      </w:pPr>
      <w:bookmarkStart w:id="33" w:name="_Toc3441"/>
      <w:r>
        <w:rPr>
          <w:rFonts w:ascii="黑体" w:eastAsia="黑体" w:hAnsi="黑体" w:cs="黑体" w:hint="eastAsia"/>
          <w:szCs w:val="21"/>
          <w:lang w:bidi="ar"/>
        </w:rPr>
        <w:t>3.2.2 缺失值处理</w:t>
      </w:r>
      <w:bookmarkEnd w:id="33"/>
    </w:p>
    <w:p w14:paraId="3B8FB0B2" w14:textId="77777777" w:rsidR="00021E7C" w:rsidRDefault="00000000">
      <w:pPr>
        <w:widowControl/>
        <w:spacing w:line="400" w:lineRule="exact"/>
        <w:ind w:firstLineChars="200" w:firstLine="420"/>
        <w:rPr>
          <w:szCs w:val="21"/>
          <w:lang w:bidi="ar"/>
        </w:rPr>
      </w:pPr>
      <w:r>
        <w:rPr>
          <w:rFonts w:hint="eastAsia"/>
          <w:szCs w:val="21"/>
          <w:lang w:bidi="ar"/>
        </w:rPr>
        <w:t>对于那些关键字段，像是受理时间、诉求地点等存在缺失情况的记录，会首先借助后台业务系统进行回查，以此来补全相关信息。要是碰到无法补全的记录，那么依据字段的重要性会采取不一样的策略：要是核心分类字段，也就是诉求内容、分类结果缺失了，就会把该记录剔除掉，要是辅助统计字段，也就是诉求地点、联系方式缺失了，就会填充默认值或者标记为“未知”。</w:t>
      </w:r>
    </w:p>
    <w:p w14:paraId="127A79E1" w14:textId="77777777" w:rsidR="00021E7C" w:rsidRDefault="00000000">
      <w:pPr>
        <w:widowControl/>
        <w:spacing w:line="400" w:lineRule="exact"/>
        <w:ind w:firstLineChars="200" w:firstLine="420"/>
        <w:rPr>
          <w:szCs w:val="21"/>
          <w:lang w:bidi="ar"/>
        </w:rPr>
      </w:pPr>
      <w:r>
        <w:rPr>
          <w:rFonts w:hint="eastAsia"/>
          <w:szCs w:val="21"/>
          <w:lang w:bidi="ar"/>
        </w:rPr>
        <w:t>缺失值处理后的数据保留率定义为：</w:t>
      </w:r>
    </w:p>
    <w:tbl>
      <w:tblPr>
        <w:tblStyle w:val="af2"/>
        <w:tblW w:w="0" w:type="auto"/>
        <w:tblLook w:val="04A0" w:firstRow="1" w:lastRow="0" w:firstColumn="1" w:lastColumn="0" w:noHBand="0" w:noVBand="1"/>
      </w:tblPr>
      <w:tblGrid>
        <w:gridCol w:w="2829"/>
        <w:gridCol w:w="2829"/>
        <w:gridCol w:w="2847"/>
      </w:tblGrid>
      <w:tr w:rsidR="00021E7C" w14:paraId="4EE2D09E" w14:textId="77777777">
        <w:trPr>
          <w:trHeight w:val="591"/>
        </w:trPr>
        <w:tc>
          <w:tcPr>
            <w:tcW w:w="2907" w:type="dxa"/>
            <w:tcBorders>
              <w:top w:val="nil"/>
              <w:left w:val="nil"/>
              <w:bottom w:val="nil"/>
              <w:right w:val="nil"/>
              <w:tl2br w:val="nil"/>
            </w:tcBorders>
            <w:shd w:val="clear" w:color="auto" w:fill="FFFFFF"/>
          </w:tcPr>
          <w:p w14:paraId="7FA25EB6"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1318723E" w14:textId="77777777" w:rsidR="00021E7C" w:rsidRDefault="00D77A33">
            <w:pPr>
              <w:spacing w:line="400" w:lineRule="exact"/>
              <w:jc w:val="center"/>
              <w:rPr>
                <w:color w:val="000000"/>
                <w:szCs w:val="21"/>
                <w:lang w:bidi="ar"/>
              </w:rPr>
            </w:pPr>
            <w:r>
              <w:rPr>
                <w:position w:val="-32"/>
                <w:szCs w:val="21"/>
                <w:lang w:bidi="ar"/>
              </w:rPr>
              <w:object w:dxaOrig="1440" w:dyaOrig="1440" w14:anchorId="61BE0F6B">
                <v:shape id="Object 13" o:spid="_x0000_s2052" type="#_x0000_t75" alt="" style="position:absolute;left:0;text-align:left;margin-left:21.35pt;margin-top:-5pt;width:92.8pt;height:34pt;z-index:251663360;mso-wrap-edited:f;mso-width-percent:0;mso-height-percent:0;mso-position-horizontal-relative:text;mso-position-vertical-relative:text;mso-width-percent:0;mso-height-percent:0;mso-width-relative:page;mso-height-relative:page">
                  <v:imagedata r:id="rId92" o:title=""/>
                </v:shape>
                <o:OLEObject Type="Embed" ShapeID="Object 13" DrawAspect="Content" ObjectID="_1840956551" r:id="rId93"/>
              </w:object>
            </w:r>
          </w:p>
        </w:tc>
        <w:tc>
          <w:tcPr>
            <w:tcW w:w="2907" w:type="dxa"/>
            <w:tcBorders>
              <w:top w:val="nil"/>
              <w:left w:val="nil"/>
              <w:bottom w:val="nil"/>
              <w:right w:val="nil"/>
            </w:tcBorders>
            <w:shd w:val="clear" w:color="auto" w:fill="FFFFFF"/>
          </w:tcPr>
          <w:p w14:paraId="2BE36D3F"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15</w:t>
            </w:r>
            <w:r>
              <w:rPr>
                <w:rFonts w:hint="eastAsia"/>
                <w:color w:val="000000"/>
                <w:szCs w:val="21"/>
                <w:lang w:bidi="ar"/>
              </w:rPr>
              <w:t>）</w:t>
            </w:r>
          </w:p>
        </w:tc>
      </w:tr>
    </w:tbl>
    <w:p w14:paraId="6E6A2938" w14:textId="77777777" w:rsidR="00021E7C" w:rsidRDefault="00000000">
      <w:pPr>
        <w:widowControl/>
        <w:spacing w:line="400" w:lineRule="exact"/>
        <w:ind w:firstLineChars="200" w:firstLine="420"/>
        <w:rPr>
          <w:szCs w:val="21"/>
          <w:lang w:bidi="ar"/>
        </w:rPr>
      </w:pPr>
      <w:r>
        <w:rPr>
          <w:rFonts w:hint="eastAsia"/>
          <w:szCs w:val="21"/>
          <w:lang w:bidi="ar"/>
        </w:rPr>
        <w:t>其中</w:t>
      </w:r>
      <w:r w:rsidR="00D77A33">
        <w:rPr>
          <w:rFonts w:hint="eastAsia"/>
          <w:noProof/>
          <w:position w:val="-12"/>
          <w:szCs w:val="21"/>
          <w:lang w:bidi="ar"/>
        </w:rPr>
        <w:object w:dxaOrig="620" w:dyaOrig="360" w14:anchorId="29E68DA8">
          <v:shape id="_x0000_i1035" type="#_x0000_t75" alt="" style="width:31.05pt;height:17.85pt;mso-width-percent:0;mso-height-percent:0;mso-width-percent:0;mso-height-percent:0" o:ole="">
            <v:imagedata r:id="rId94" o:title=""/>
          </v:shape>
          <o:OLEObject Type="Embed" ProgID="Equation.KSEE3" ShapeID="_x0000_i1035" DrawAspect="Content" ObjectID="_1840956540" r:id="rId95"/>
        </w:object>
      </w:r>
      <w:r>
        <w:rPr>
          <w:rFonts w:hint="eastAsia"/>
          <w:szCs w:val="21"/>
          <w:lang w:bidi="ar"/>
        </w:rPr>
        <w:t>和</w:t>
      </w:r>
      <w:r w:rsidR="00D77A33">
        <w:rPr>
          <w:rFonts w:hint="eastAsia"/>
          <w:noProof/>
          <w:position w:val="-12"/>
          <w:szCs w:val="21"/>
          <w:lang w:bidi="ar"/>
        </w:rPr>
        <w:object w:dxaOrig="520" w:dyaOrig="360" w14:anchorId="419D5C8E">
          <v:shape id="_x0000_i1034" type="#_x0000_t75" alt="" style="width:25.75pt;height:17.85pt;mso-width-percent:0;mso-height-percent:0;mso-width-percent:0;mso-height-percent:0" o:ole="">
            <v:imagedata r:id="rId96" o:title=""/>
          </v:shape>
          <o:OLEObject Type="Embed" ProgID="Equation.KSEE3" ShapeID="_x0000_i1034" DrawAspect="Content" ObjectID="_1840956541" r:id="rId97"/>
        </w:object>
      </w:r>
      <w:r>
        <w:rPr>
          <w:rFonts w:hint="eastAsia"/>
          <w:szCs w:val="21"/>
          <w:lang w:bidi="ar"/>
        </w:rPr>
        <w:t>分别为处理前后的记录数。经清洗流程后，有效工单保留率为</w:t>
      </w:r>
      <w:r>
        <w:rPr>
          <w:rFonts w:hint="eastAsia"/>
          <w:szCs w:val="21"/>
          <w:lang w:bidi="ar"/>
        </w:rPr>
        <w:t>89.2%</w:t>
      </w:r>
      <w:r>
        <w:rPr>
          <w:rFonts w:hint="eastAsia"/>
          <w:szCs w:val="21"/>
          <w:lang w:bidi="ar"/>
        </w:rPr>
        <w:t>，去除了约</w:t>
      </w:r>
      <w:r>
        <w:rPr>
          <w:rFonts w:hint="eastAsia"/>
          <w:szCs w:val="21"/>
          <w:lang w:bidi="ar"/>
        </w:rPr>
        <w:t>10.8%</w:t>
      </w:r>
      <w:r>
        <w:rPr>
          <w:rFonts w:hint="eastAsia"/>
          <w:szCs w:val="21"/>
          <w:lang w:bidi="ar"/>
        </w:rPr>
        <w:t>的噪声和无效数据。</w:t>
      </w:r>
    </w:p>
    <w:p w14:paraId="79BC31CA" w14:textId="77777777" w:rsidR="00021E7C" w:rsidRDefault="00000000">
      <w:pPr>
        <w:spacing w:line="400" w:lineRule="exact"/>
        <w:outlineLvl w:val="1"/>
        <w:rPr>
          <w:rFonts w:ascii="黑体" w:eastAsia="黑体" w:hAnsi="黑体" w:cs="黑体"/>
          <w:sz w:val="24"/>
          <w:szCs w:val="24"/>
        </w:rPr>
      </w:pPr>
      <w:bookmarkStart w:id="34" w:name="_Toc29852"/>
      <w:r>
        <w:rPr>
          <w:rFonts w:ascii="黑体" w:eastAsia="黑体" w:hAnsi="黑体" w:cs="黑体" w:hint="eastAsia"/>
          <w:sz w:val="24"/>
          <w:szCs w:val="24"/>
        </w:rPr>
        <w:t>3.3 数据标准化</w:t>
      </w:r>
      <w:bookmarkEnd w:id="34"/>
    </w:p>
    <w:p w14:paraId="43CF1A87" w14:textId="77777777" w:rsidR="00021E7C" w:rsidRDefault="00000000">
      <w:pPr>
        <w:widowControl/>
        <w:spacing w:line="400" w:lineRule="exact"/>
        <w:ind w:firstLineChars="200" w:firstLine="420"/>
        <w:rPr>
          <w:szCs w:val="21"/>
          <w:lang w:bidi="ar"/>
        </w:rPr>
      </w:pPr>
      <w:r>
        <w:rPr>
          <w:rFonts w:hint="eastAsia"/>
          <w:szCs w:val="21"/>
          <w:lang w:bidi="ar"/>
        </w:rPr>
        <w:t>数据标准化对于消除格式异构、语义歧义而言是非常关键的环节。政务数据所呈现出的异构性具体展现在两个方面之上，一个方面是格式方面，另一个方面是语义方面，针对这两个方面的数据异构性需要分别进行相应的处理工作。</w:t>
      </w:r>
    </w:p>
    <w:p w14:paraId="7B398887" w14:textId="77777777" w:rsidR="00021E7C" w:rsidRDefault="00000000">
      <w:pPr>
        <w:spacing w:line="400" w:lineRule="exact"/>
        <w:jc w:val="left"/>
        <w:outlineLvl w:val="2"/>
        <w:rPr>
          <w:rFonts w:ascii="黑体" w:eastAsia="黑体" w:hAnsi="黑体" w:cs="黑体"/>
          <w:szCs w:val="21"/>
          <w:lang w:bidi="ar"/>
        </w:rPr>
      </w:pPr>
      <w:bookmarkStart w:id="35" w:name="_Toc10714"/>
      <w:r>
        <w:rPr>
          <w:rFonts w:ascii="黑体" w:eastAsia="黑体" w:hAnsi="黑体" w:cs="黑体" w:hint="eastAsia"/>
          <w:szCs w:val="21"/>
          <w:lang w:bidi="ar"/>
        </w:rPr>
        <w:t>3.3.1 格式标准化</w:t>
      </w:r>
      <w:bookmarkEnd w:id="35"/>
    </w:p>
    <w:p w14:paraId="69379AED" w14:textId="77777777" w:rsidR="00021E7C" w:rsidRDefault="00000000">
      <w:pPr>
        <w:widowControl/>
        <w:spacing w:line="400" w:lineRule="exact"/>
        <w:ind w:firstLineChars="200" w:firstLine="420"/>
        <w:rPr>
          <w:szCs w:val="21"/>
          <w:lang w:bidi="ar"/>
        </w:rPr>
      </w:pPr>
      <w:r>
        <w:rPr>
          <w:rFonts w:hint="eastAsia"/>
          <w:szCs w:val="21"/>
          <w:lang w:bidi="ar"/>
        </w:rPr>
        <w:t>格式层面的标准化主要包括三项工作：一是时间格式统一，将受理时间字段统一为</w:t>
      </w:r>
      <w:r>
        <w:rPr>
          <w:rFonts w:hint="eastAsia"/>
          <w:szCs w:val="21"/>
          <w:lang w:bidi="ar"/>
        </w:rPr>
        <w:t>"YYYY-MM-DD HH:MM:SS"</w:t>
      </w:r>
      <w:r>
        <w:rPr>
          <w:rFonts w:hint="eastAsia"/>
          <w:szCs w:val="21"/>
          <w:lang w:bidi="ar"/>
        </w:rPr>
        <w:t>标准格式，对不同来源的时间表述（如“</w:t>
      </w:r>
      <w:r>
        <w:rPr>
          <w:rFonts w:hint="eastAsia"/>
          <w:szCs w:val="21"/>
          <w:lang w:bidi="ar"/>
        </w:rPr>
        <w:t>2024</w:t>
      </w:r>
      <w:r>
        <w:rPr>
          <w:rFonts w:hint="eastAsia"/>
          <w:szCs w:val="21"/>
          <w:lang w:bidi="ar"/>
        </w:rPr>
        <w:t>年</w:t>
      </w:r>
      <w:r>
        <w:rPr>
          <w:rFonts w:hint="eastAsia"/>
          <w:szCs w:val="21"/>
          <w:lang w:bidi="ar"/>
        </w:rPr>
        <w:t>1</w:t>
      </w:r>
      <w:r>
        <w:rPr>
          <w:rFonts w:hint="eastAsia"/>
          <w:szCs w:val="21"/>
          <w:lang w:bidi="ar"/>
        </w:rPr>
        <w:t>月</w:t>
      </w:r>
      <w:r>
        <w:rPr>
          <w:rFonts w:hint="eastAsia"/>
          <w:szCs w:val="21"/>
          <w:lang w:bidi="ar"/>
        </w:rPr>
        <w:t>5</w:t>
      </w:r>
      <w:r>
        <w:rPr>
          <w:rFonts w:hint="eastAsia"/>
          <w:szCs w:val="21"/>
          <w:lang w:bidi="ar"/>
        </w:rPr>
        <w:t>日”“</w:t>
      </w:r>
      <w:r>
        <w:rPr>
          <w:rFonts w:hint="eastAsia"/>
          <w:szCs w:val="21"/>
          <w:lang w:bidi="ar"/>
        </w:rPr>
        <w:t>2024/01/05</w:t>
      </w:r>
      <w:r>
        <w:rPr>
          <w:rFonts w:hint="eastAsia"/>
          <w:szCs w:val="21"/>
          <w:lang w:bidi="ar"/>
        </w:rPr>
        <w:t>”“</w:t>
      </w:r>
      <w:r>
        <w:rPr>
          <w:rFonts w:hint="eastAsia"/>
          <w:szCs w:val="21"/>
          <w:lang w:bidi="ar"/>
        </w:rPr>
        <w:t>01-05-2024</w:t>
      </w:r>
      <w:r>
        <w:rPr>
          <w:rFonts w:hint="eastAsia"/>
          <w:szCs w:val="21"/>
          <w:lang w:bidi="ar"/>
        </w:rPr>
        <w:t>”等）进行规范化转换；二是地点格式统一，将诉求地点统一为“省</w:t>
      </w:r>
      <w:r>
        <w:rPr>
          <w:rFonts w:hint="eastAsia"/>
          <w:szCs w:val="21"/>
          <w:lang w:bidi="ar"/>
        </w:rPr>
        <w:t>-</w:t>
      </w:r>
      <w:r>
        <w:rPr>
          <w:rFonts w:hint="eastAsia"/>
          <w:szCs w:val="21"/>
          <w:lang w:bidi="ar"/>
        </w:rPr>
        <w:t>市</w:t>
      </w:r>
      <w:r>
        <w:rPr>
          <w:rFonts w:hint="eastAsia"/>
          <w:szCs w:val="21"/>
          <w:lang w:bidi="ar"/>
        </w:rPr>
        <w:t>-</w:t>
      </w:r>
      <w:r>
        <w:rPr>
          <w:rFonts w:hint="eastAsia"/>
          <w:szCs w:val="21"/>
          <w:lang w:bidi="ar"/>
        </w:rPr>
        <w:t>区县</w:t>
      </w:r>
      <w:r>
        <w:rPr>
          <w:rFonts w:hint="eastAsia"/>
          <w:szCs w:val="21"/>
          <w:lang w:bidi="ar"/>
        </w:rPr>
        <w:t>-</w:t>
      </w:r>
      <w:r>
        <w:rPr>
          <w:rFonts w:hint="eastAsia"/>
          <w:szCs w:val="21"/>
          <w:lang w:bidi="ar"/>
        </w:rPr>
        <w:t>街道”四级结构，对不完整的地址信息通过行政区划代码表进行补全；三是编码格式统一，统一字符编码为</w:t>
      </w:r>
      <w:r>
        <w:rPr>
          <w:rFonts w:hint="eastAsia"/>
          <w:szCs w:val="21"/>
          <w:lang w:bidi="ar"/>
        </w:rPr>
        <w:t>UTF-8</w:t>
      </w:r>
      <w:r>
        <w:rPr>
          <w:rFonts w:hint="eastAsia"/>
          <w:szCs w:val="21"/>
          <w:lang w:bidi="ar"/>
        </w:rPr>
        <w:t>，消除不同系统间的编码差异（如</w:t>
      </w:r>
      <w:r>
        <w:rPr>
          <w:rFonts w:hint="eastAsia"/>
          <w:szCs w:val="21"/>
          <w:lang w:bidi="ar"/>
        </w:rPr>
        <w:t>GBK</w:t>
      </w:r>
      <w:r>
        <w:rPr>
          <w:rFonts w:hint="eastAsia"/>
          <w:szCs w:val="21"/>
          <w:lang w:bidi="ar"/>
        </w:rPr>
        <w:t>与</w:t>
      </w:r>
      <w:r>
        <w:rPr>
          <w:rFonts w:hint="eastAsia"/>
          <w:szCs w:val="21"/>
          <w:lang w:bidi="ar"/>
        </w:rPr>
        <w:t>UTF-8</w:t>
      </w:r>
      <w:r>
        <w:rPr>
          <w:rFonts w:hint="eastAsia"/>
          <w:szCs w:val="21"/>
          <w:lang w:bidi="ar"/>
        </w:rPr>
        <w:t>混用导致的乱码问题）。</w:t>
      </w:r>
    </w:p>
    <w:p w14:paraId="153F67EB" w14:textId="77777777" w:rsidR="00021E7C" w:rsidRDefault="00000000">
      <w:pPr>
        <w:spacing w:line="400" w:lineRule="exact"/>
        <w:jc w:val="left"/>
        <w:outlineLvl w:val="2"/>
        <w:rPr>
          <w:rFonts w:ascii="黑体" w:eastAsia="黑体" w:hAnsi="黑体" w:cs="黑体"/>
          <w:szCs w:val="21"/>
          <w:lang w:bidi="ar"/>
        </w:rPr>
      </w:pPr>
      <w:bookmarkStart w:id="36" w:name="_Toc30288"/>
      <w:r>
        <w:rPr>
          <w:rFonts w:ascii="黑体" w:eastAsia="黑体" w:hAnsi="黑体" w:cs="黑体" w:hint="eastAsia"/>
          <w:szCs w:val="21"/>
          <w:lang w:bidi="ar"/>
        </w:rPr>
        <w:t>3.3.2 语义标准化</w:t>
      </w:r>
      <w:bookmarkEnd w:id="36"/>
    </w:p>
    <w:p w14:paraId="3C82527A" w14:textId="77777777" w:rsidR="00021E7C" w:rsidRDefault="00000000">
      <w:pPr>
        <w:widowControl/>
        <w:spacing w:line="400" w:lineRule="exact"/>
        <w:ind w:firstLineChars="200" w:firstLine="420"/>
        <w:rPr>
          <w:szCs w:val="21"/>
          <w:lang w:bidi="ar"/>
        </w:rPr>
      </w:pPr>
      <w:r>
        <w:rPr>
          <w:rFonts w:hint="eastAsia"/>
          <w:szCs w:val="21"/>
          <w:lang w:bidi="ar"/>
        </w:rPr>
        <w:t>语义标准化是政务数据处理的核心难点，也是本研究着重关注的环节。由于市民诉求表述的多样性和不规范性强，同一语义概念可能以多种不同表述形式出现，需要进行语义归并处理。</w:t>
      </w:r>
    </w:p>
    <w:p w14:paraId="6EA2DD52" w14:textId="77777777" w:rsidR="00021E7C" w:rsidRDefault="00000000">
      <w:pPr>
        <w:widowControl/>
        <w:spacing w:line="400" w:lineRule="exact"/>
        <w:rPr>
          <w:szCs w:val="21"/>
          <w:lang w:bidi="ar"/>
        </w:rPr>
      </w:pPr>
      <w:r>
        <w:rPr>
          <w:rFonts w:hint="eastAsia"/>
          <w:szCs w:val="21"/>
          <w:lang w:bidi="ar"/>
        </w:rPr>
        <w:t>表</w:t>
      </w:r>
      <w:r>
        <w:rPr>
          <w:rFonts w:hint="eastAsia"/>
          <w:szCs w:val="21"/>
          <w:lang w:bidi="ar"/>
        </w:rPr>
        <w:t>2</w:t>
      </w:r>
      <w:r>
        <w:rPr>
          <w:rFonts w:hint="eastAsia"/>
          <w:szCs w:val="21"/>
          <w:lang w:bidi="ar"/>
        </w:rPr>
        <w:t>展示了部分语义归并映射示例。</w:t>
      </w:r>
    </w:p>
    <w:p w14:paraId="79118C2B"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rPr>
        <w:t>表2 关键词标准化映射示例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2"/>
        <w:gridCol w:w="2405"/>
        <w:gridCol w:w="2468"/>
      </w:tblGrid>
      <w:tr w:rsidR="00021E7C" w14:paraId="4BAB5D60" w14:textId="77777777">
        <w:trPr>
          <w:jc w:val="center"/>
        </w:trPr>
        <w:tc>
          <w:tcPr>
            <w:tcW w:w="3724" w:type="dxa"/>
            <w:tcBorders>
              <w:top w:val="single" w:sz="12" w:space="0" w:color="000000"/>
              <w:left w:val="nil"/>
              <w:bottom w:val="single" w:sz="4" w:space="0" w:color="000000"/>
              <w:right w:val="nil"/>
            </w:tcBorders>
            <w:shd w:val="clear" w:color="auto" w:fill="FFFFFF"/>
          </w:tcPr>
          <w:p w14:paraId="313B57B7" w14:textId="77777777" w:rsidR="00021E7C" w:rsidRDefault="00000000">
            <w:pPr>
              <w:widowControl/>
              <w:spacing w:line="400" w:lineRule="exact"/>
              <w:jc w:val="center"/>
              <w:rPr>
                <w:color w:val="000000"/>
                <w:sz w:val="18"/>
                <w:szCs w:val="18"/>
                <w:lang w:bidi="ar"/>
              </w:rPr>
            </w:pPr>
            <w:r>
              <w:rPr>
                <w:color w:val="000000"/>
                <w:sz w:val="18"/>
                <w:szCs w:val="18"/>
              </w:rPr>
              <w:t>原始表述</w:t>
            </w:r>
          </w:p>
        </w:tc>
        <w:tc>
          <w:tcPr>
            <w:tcW w:w="2466" w:type="dxa"/>
            <w:tcBorders>
              <w:top w:val="single" w:sz="12" w:space="0" w:color="000000"/>
              <w:left w:val="nil"/>
              <w:bottom w:val="single" w:sz="4" w:space="0" w:color="000000"/>
              <w:right w:val="nil"/>
            </w:tcBorders>
            <w:shd w:val="clear" w:color="auto" w:fill="FFFFFF"/>
          </w:tcPr>
          <w:p w14:paraId="4CA0D854" w14:textId="77777777" w:rsidR="00021E7C" w:rsidRDefault="00000000">
            <w:pPr>
              <w:widowControl/>
              <w:spacing w:line="400" w:lineRule="exact"/>
              <w:jc w:val="center"/>
              <w:rPr>
                <w:color w:val="000000"/>
                <w:sz w:val="18"/>
                <w:szCs w:val="18"/>
                <w:lang w:bidi="ar"/>
              </w:rPr>
            </w:pPr>
            <w:r>
              <w:rPr>
                <w:color w:val="000000"/>
                <w:sz w:val="18"/>
                <w:szCs w:val="18"/>
              </w:rPr>
              <w:t>标准化表述</w:t>
            </w:r>
          </w:p>
        </w:tc>
        <w:tc>
          <w:tcPr>
            <w:tcW w:w="2531" w:type="dxa"/>
            <w:tcBorders>
              <w:top w:val="single" w:sz="12" w:space="0" w:color="000000"/>
              <w:left w:val="nil"/>
              <w:bottom w:val="single" w:sz="4" w:space="0" w:color="000000"/>
              <w:right w:val="nil"/>
            </w:tcBorders>
            <w:shd w:val="clear" w:color="auto" w:fill="FFFFFF"/>
          </w:tcPr>
          <w:p w14:paraId="5197E7FB" w14:textId="77777777" w:rsidR="00021E7C" w:rsidRDefault="00000000">
            <w:pPr>
              <w:widowControl/>
              <w:spacing w:line="400" w:lineRule="exact"/>
              <w:jc w:val="center"/>
              <w:rPr>
                <w:color w:val="000000"/>
                <w:sz w:val="18"/>
                <w:szCs w:val="18"/>
                <w:lang w:bidi="ar"/>
              </w:rPr>
            </w:pPr>
            <w:r>
              <w:rPr>
                <w:color w:val="000000"/>
                <w:sz w:val="18"/>
                <w:szCs w:val="18"/>
              </w:rPr>
              <w:t>所属二级分类</w:t>
            </w:r>
          </w:p>
        </w:tc>
      </w:tr>
      <w:tr w:rsidR="00021E7C" w14:paraId="147B96B9" w14:textId="77777777">
        <w:trPr>
          <w:jc w:val="center"/>
        </w:trPr>
        <w:tc>
          <w:tcPr>
            <w:tcW w:w="3724" w:type="dxa"/>
            <w:tcBorders>
              <w:top w:val="single" w:sz="4" w:space="0" w:color="000000"/>
              <w:left w:val="nil"/>
              <w:bottom w:val="nil"/>
              <w:right w:val="nil"/>
            </w:tcBorders>
            <w:shd w:val="clear" w:color="auto" w:fill="FFFFFF"/>
          </w:tcPr>
          <w:p w14:paraId="082A19E0" w14:textId="77777777" w:rsidR="00021E7C" w:rsidRDefault="00000000">
            <w:pPr>
              <w:widowControl/>
              <w:spacing w:line="400" w:lineRule="exact"/>
              <w:jc w:val="center"/>
              <w:rPr>
                <w:color w:val="000000"/>
                <w:sz w:val="18"/>
                <w:szCs w:val="18"/>
                <w:lang w:bidi="ar"/>
              </w:rPr>
            </w:pPr>
            <w:r>
              <w:rPr>
                <w:color w:val="000000"/>
                <w:sz w:val="18"/>
                <w:szCs w:val="18"/>
              </w:rPr>
              <w:t>物业纠纷、物业矛盾、物业维权</w:t>
            </w:r>
          </w:p>
        </w:tc>
        <w:tc>
          <w:tcPr>
            <w:tcW w:w="2466" w:type="dxa"/>
            <w:tcBorders>
              <w:top w:val="single" w:sz="4" w:space="0" w:color="000000"/>
              <w:left w:val="nil"/>
              <w:bottom w:val="nil"/>
              <w:right w:val="nil"/>
            </w:tcBorders>
            <w:shd w:val="clear" w:color="auto" w:fill="FFFFFF"/>
          </w:tcPr>
          <w:p w14:paraId="522F4C5D" w14:textId="77777777" w:rsidR="00021E7C" w:rsidRDefault="00000000">
            <w:pPr>
              <w:widowControl/>
              <w:spacing w:line="400" w:lineRule="exact"/>
              <w:jc w:val="center"/>
              <w:rPr>
                <w:color w:val="000000"/>
                <w:sz w:val="18"/>
                <w:szCs w:val="18"/>
                <w:lang w:bidi="ar"/>
              </w:rPr>
            </w:pPr>
            <w:r>
              <w:rPr>
                <w:color w:val="000000"/>
                <w:sz w:val="18"/>
                <w:szCs w:val="18"/>
              </w:rPr>
              <w:t>物业相关诉求</w:t>
            </w:r>
          </w:p>
        </w:tc>
        <w:tc>
          <w:tcPr>
            <w:tcW w:w="2531" w:type="dxa"/>
            <w:tcBorders>
              <w:top w:val="single" w:sz="4" w:space="0" w:color="000000"/>
              <w:left w:val="nil"/>
              <w:bottom w:val="nil"/>
              <w:right w:val="nil"/>
            </w:tcBorders>
            <w:shd w:val="clear" w:color="auto" w:fill="FFFFFF"/>
          </w:tcPr>
          <w:p w14:paraId="7B916924" w14:textId="77777777" w:rsidR="00021E7C" w:rsidRDefault="00000000">
            <w:pPr>
              <w:widowControl/>
              <w:spacing w:line="400" w:lineRule="exact"/>
              <w:jc w:val="center"/>
              <w:rPr>
                <w:color w:val="000000"/>
                <w:sz w:val="18"/>
                <w:szCs w:val="18"/>
                <w:lang w:bidi="ar"/>
              </w:rPr>
            </w:pPr>
            <w:r>
              <w:rPr>
                <w:color w:val="000000"/>
                <w:sz w:val="18"/>
                <w:szCs w:val="18"/>
              </w:rPr>
              <w:t>住房相关</w:t>
            </w:r>
          </w:p>
        </w:tc>
      </w:tr>
      <w:tr w:rsidR="00021E7C" w14:paraId="0A6B22F0" w14:textId="77777777">
        <w:trPr>
          <w:jc w:val="center"/>
        </w:trPr>
        <w:tc>
          <w:tcPr>
            <w:tcW w:w="3724" w:type="dxa"/>
            <w:tcBorders>
              <w:top w:val="nil"/>
              <w:left w:val="nil"/>
              <w:bottom w:val="nil"/>
              <w:right w:val="nil"/>
            </w:tcBorders>
            <w:shd w:val="clear" w:color="auto" w:fill="FFFFFF"/>
          </w:tcPr>
          <w:p w14:paraId="6451E86F" w14:textId="77777777" w:rsidR="00021E7C" w:rsidRDefault="00000000">
            <w:pPr>
              <w:widowControl/>
              <w:spacing w:line="400" w:lineRule="exact"/>
              <w:jc w:val="center"/>
              <w:rPr>
                <w:color w:val="000000"/>
                <w:sz w:val="18"/>
                <w:szCs w:val="18"/>
                <w:lang w:bidi="ar"/>
              </w:rPr>
            </w:pPr>
            <w:r>
              <w:rPr>
                <w:color w:val="000000"/>
                <w:sz w:val="18"/>
                <w:szCs w:val="18"/>
              </w:rPr>
              <w:t>占道经营、占道摆摊、店外经营、马路市场</w:t>
            </w:r>
          </w:p>
        </w:tc>
        <w:tc>
          <w:tcPr>
            <w:tcW w:w="2466" w:type="dxa"/>
            <w:tcBorders>
              <w:top w:val="nil"/>
              <w:left w:val="nil"/>
              <w:bottom w:val="nil"/>
              <w:right w:val="nil"/>
            </w:tcBorders>
            <w:shd w:val="clear" w:color="auto" w:fill="FFFFFF"/>
          </w:tcPr>
          <w:p w14:paraId="354ED120" w14:textId="77777777" w:rsidR="00021E7C" w:rsidRDefault="00000000">
            <w:pPr>
              <w:widowControl/>
              <w:spacing w:line="400" w:lineRule="exact"/>
              <w:jc w:val="center"/>
              <w:rPr>
                <w:color w:val="000000"/>
                <w:sz w:val="18"/>
                <w:szCs w:val="18"/>
                <w:lang w:bidi="ar"/>
              </w:rPr>
            </w:pPr>
            <w:r>
              <w:rPr>
                <w:color w:val="000000"/>
                <w:sz w:val="18"/>
                <w:szCs w:val="18"/>
              </w:rPr>
              <w:t>占道经营诉求</w:t>
            </w:r>
          </w:p>
        </w:tc>
        <w:tc>
          <w:tcPr>
            <w:tcW w:w="2531" w:type="dxa"/>
            <w:tcBorders>
              <w:top w:val="nil"/>
              <w:left w:val="nil"/>
              <w:bottom w:val="nil"/>
              <w:right w:val="nil"/>
            </w:tcBorders>
            <w:shd w:val="clear" w:color="auto" w:fill="FFFFFF"/>
          </w:tcPr>
          <w:p w14:paraId="2BB99A8F" w14:textId="77777777" w:rsidR="00021E7C" w:rsidRDefault="00000000">
            <w:pPr>
              <w:widowControl/>
              <w:spacing w:line="400" w:lineRule="exact"/>
              <w:jc w:val="center"/>
              <w:rPr>
                <w:color w:val="000000"/>
                <w:sz w:val="18"/>
                <w:szCs w:val="18"/>
                <w:lang w:bidi="ar"/>
              </w:rPr>
            </w:pPr>
            <w:r>
              <w:rPr>
                <w:color w:val="000000"/>
                <w:sz w:val="18"/>
                <w:szCs w:val="18"/>
              </w:rPr>
              <w:t>占道经营</w:t>
            </w:r>
          </w:p>
        </w:tc>
      </w:tr>
      <w:tr w:rsidR="00021E7C" w14:paraId="6EBE2B11" w14:textId="77777777">
        <w:trPr>
          <w:jc w:val="center"/>
        </w:trPr>
        <w:tc>
          <w:tcPr>
            <w:tcW w:w="3724" w:type="dxa"/>
            <w:tcBorders>
              <w:top w:val="nil"/>
              <w:left w:val="nil"/>
              <w:bottom w:val="single" w:sz="12" w:space="0" w:color="000000"/>
              <w:right w:val="nil"/>
            </w:tcBorders>
            <w:shd w:val="clear" w:color="auto" w:fill="FFFFFF"/>
          </w:tcPr>
          <w:p w14:paraId="4B281380" w14:textId="77777777" w:rsidR="00021E7C" w:rsidRDefault="00000000">
            <w:pPr>
              <w:widowControl/>
              <w:spacing w:line="400" w:lineRule="exact"/>
              <w:jc w:val="center"/>
              <w:rPr>
                <w:color w:val="000000"/>
                <w:sz w:val="18"/>
                <w:szCs w:val="18"/>
                <w:lang w:bidi="ar"/>
              </w:rPr>
            </w:pPr>
            <w:r>
              <w:rPr>
                <w:color w:val="000000"/>
                <w:sz w:val="18"/>
                <w:szCs w:val="18"/>
              </w:rPr>
              <w:lastRenderedPageBreak/>
              <w:t>路灯不亮、路灯坏了、路灯黑了</w:t>
            </w:r>
          </w:p>
        </w:tc>
        <w:tc>
          <w:tcPr>
            <w:tcW w:w="2466" w:type="dxa"/>
            <w:tcBorders>
              <w:top w:val="nil"/>
              <w:left w:val="nil"/>
              <w:bottom w:val="single" w:sz="12" w:space="0" w:color="000000"/>
              <w:right w:val="nil"/>
            </w:tcBorders>
            <w:shd w:val="clear" w:color="auto" w:fill="FFFFFF"/>
          </w:tcPr>
          <w:p w14:paraId="5B80E5D2" w14:textId="77777777" w:rsidR="00021E7C" w:rsidRDefault="00000000">
            <w:pPr>
              <w:widowControl/>
              <w:spacing w:line="400" w:lineRule="exact"/>
              <w:jc w:val="center"/>
              <w:rPr>
                <w:color w:val="000000"/>
                <w:sz w:val="18"/>
                <w:szCs w:val="18"/>
                <w:lang w:bidi="ar"/>
              </w:rPr>
            </w:pPr>
            <w:r>
              <w:rPr>
                <w:color w:val="000000"/>
                <w:sz w:val="18"/>
                <w:szCs w:val="18"/>
              </w:rPr>
              <w:t>路灯故障</w:t>
            </w:r>
          </w:p>
        </w:tc>
        <w:tc>
          <w:tcPr>
            <w:tcW w:w="2531" w:type="dxa"/>
            <w:tcBorders>
              <w:top w:val="nil"/>
              <w:left w:val="nil"/>
              <w:bottom w:val="single" w:sz="12" w:space="0" w:color="000000"/>
              <w:right w:val="nil"/>
            </w:tcBorders>
            <w:shd w:val="clear" w:color="auto" w:fill="FFFFFF"/>
          </w:tcPr>
          <w:p w14:paraId="7AFD9EB3" w14:textId="77777777" w:rsidR="00021E7C" w:rsidRDefault="00000000">
            <w:pPr>
              <w:widowControl/>
              <w:spacing w:line="400" w:lineRule="exact"/>
              <w:jc w:val="center"/>
              <w:rPr>
                <w:color w:val="000000"/>
                <w:sz w:val="18"/>
                <w:szCs w:val="18"/>
                <w:lang w:bidi="ar"/>
              </w:rPr>
            </w:pPr>
            <w:r>
              <w:rPr>
                <w:color w:val="000000"/>
                <w:sz w:val="18"/>
                <w:szCs w:val="18"/>
              </w:rPr>
              <w:t>路灯照明</w:t>
            </w:r>
          </w:p>
        </w:tc>
      </w:tr>
    </w:tbl>
    <w:p w14:paraId="1087168D" w14:textId="77777777" w:rsidR="00021E7C" w:rsidRDefault="00000000">
      <w:pPr>
        <w:widowControl/>
        <w:spacing w:line="400" w:lineRule="exact"/>
        <w:ind w:firstLineChars="200" w:firstLine="420"/>
        <w:rPr>
          <w:szCs w:val="21"/>
          <w:lang w:bidi="ar"/>
        </w:rPr>
      </w:pPr>
      <w:r>
        <w:rPr>
          <w:rFonts w:hint="eastAsia"/>
          <w:szCs w:val="21"/>
          <w:lang w:bidi="ar"/>
        </w:rPr>
        <w:t>语义归并后，同义词被统一映射为标准术语，消除了表述差异对关键词匹配的干扰。本研究构建的同义词词典共包含</w:t>
      </w:r>
      <w:r>
        <w:rPr>
          <w:rFonts w:hint="eastAsia"/>
          <w:szCs w:val="21"/>
          <w:lang w:bidi="ar"/>
        </w:rPr>
        <w:t>890</w:t>
      </w:r>
      <w:r>
        <w:rPr>
          <w:rFonts w:hint="eastAsia"/>
          <w:szCs w:val="21"/>
          <w:lang w:bidi="ar"/>
        </w:rPr>
        <w:t>余组同义词对，覆盖所有</w:t>
      </w:r>
      <w:r>
        <w:rPr>
          <w:rFonts w:hint="eastAsia"/>
          <w:szCs w:val="21"/>
          <w:lang w:bidi="ar"/>
        </w:rPr>
        <w:t>38</w:t>
      </w:r>
      <w:r>
        <w:rPr>
          <w:rFonts w:hint="eastAsia"/>
          <w:szCs w:val="21"/>
          <w:lang w:bidi="ar"/>
        </w:rPr>
        <w:t>个二级分类。</w:t>
      </w:r>
    </w:p>
    <w:p w14:paraId="2978DDF0" w14:textId="77777777" w:rsidR="00021E7C" w:rsidRDefault="00000000">
      <w:pPr>
        <w:spacing w:line="400" w:lineRule="exact"/>
        <w:outlineLvl w:val="1"/>
        <w:rPr>
          <w:rFonts w:ascii="黑体" w:eastAsia="黑体" w:hAnsi="黑体" w:cs="黑体"/>
          <w:sz w:val="24"/>
          <w:szCs w:val="24"/>
        </w:rPr>
      </w:pPr>
      <w:bookmarkStart w:id="37" w:name="_Toc1808"/>
      <w:r>
        <w:rPr>
          <w:rFonts w:ascii="黑体" w:eastAsia="黑体" w:hAnsi="黑体" w:cs="黑体" w:hint="eastAsia"/>
          <w:sz w:val="24"/>
          <w:szCs w:val="24"/>
        </w:rPr>
        <w:t>3.4 隐私脱敏设计</w:t>
      </w:r>
      <w:bookmarkEnd w:id="37"/>
    </w:p>
    <w:p w14:paraId="1CE71B4E" w14:textId="77777777" w:rsidR="00021E7C" w:rsidRDefault="00000000">
      <w:pPr>
        <w:widowControl/>
        <w:spacing w:line="400" w:lineRule="exact"/>
        <w:ind w:firstLineChars="200" w:firstLine="420"/>
        <w:rPr>
          <w:szCs w:val="21"/>
          <w:lang w:bidi="ar"/>
        </w:rPr>
      </w:pPr>
      <w:r>
        <w:rPr>
          <w:rFonts w:hint="eastAsia"/>
          <w:szCs w:val="21"/>
          <w:lang w:bidi="ar"/>
        </w:rPr>
        <w:t>政务数据与一般互联网数据有所不同，其具有隐私敏感性这一特征。按照《个人信息保护法》、政务数据安全管理规范的要求，对于工单里涉及的个人身份信息，必须要进行分级脱敏处理。在设计脱敏策略的时候，需要兼顾两个方面的目标，一方面要充分保护个人隐私，另一方面要保留分类与分析所需要的统计特征。</w:t>
      </w:r>
    </w:p>
    <w:p w14:paraId="690F2E04" w14:textId="77777777" w:rsidR="00021E7C" w:rsidRDefault="00000000">
      <w:pPr>
        <w:widowControl/>
        <w:spacing w:line="400" w:lineRule="exact"/>
        <w:ind w:firstLineChars="200" w:firstLine="420"/>
        <w:rPr>
          <w:szCs w:val="21"/>
          <w:lang w:bidi="ar"/>
        </w:rPr>
      </w:pPr>
      <w:r>
        <w:rPr>
          <w:rFonts w:hint="eastAsia"/>
          <w:szCs w:val="21"/>
          <w:lang w:bidi="ar"/>
        </w:rPr>
        <w:t>本研究所设计的分级脱敏策略呈现于表</w:t>
      </w:r>
      <w:r>
        <w:rPr>
          <w:rFonts w:hint="eastAsia"/>
          <w:szCs w:val="21"/>
          <w:lang w:bidi="ar"/>
        </w:rPr>
        <w:t>3</w:t>
      </w:r>
      <w:r>
        <w:rPr>
          <w:rFonts w:hint="eastAsia"/>
          <w:szCs w:val="21"/>
          <w:lang w:bidi="ar"/>
        </w:rPr>
        <w:t>之中。姓名字段归为高敏感信息类别，采取以“市民”加上哈希后</w:t>
      </w:r>
      <w:r>
        <w:rPr>
          <w:rFonts w:hint="eastAsia"/>
          <w:szCs w:val="21"/>
          <w:lang w:bidi="ar"/>
        </w:rPr>
        <w:t>4</w:t>
      </w:r>
      <w:r>
        <w:rPr>
          <w:rFonts w:hint="eastAsia"/>
          <w:szCs w:val="21"/>
          <w:lang w:bidi="ar"/>
        </w:rPr>
        <w:t>位予以替代的方式。联系方式、详细住址属于中敏感信息范畴，运用部分遮蔽或者截断的处理手段。身份证号亦属于高敏感信息，保留前</w:t>
      </w:r>
      <w:r>
        <w:rPr>
          <w:rFonts w:hint="eastAsia"/>
          <w:szCs w:val="21"/>
          <w:lang w:bidi="ar"/>
        </w:rPr>
        <w:t>3</w:t>
      </w:r>
      <w:r>
        <w:rPr>
          <w:rFonts w:hint="eastAsia"/>
          <w:szCs w:val="21"/>
          <w:lang w:bidi="ar"/>
        </w:rPr>
        <w:t>位、后</w:t>
      </w:r>
      <w:r>
        <w:rPr>
          <w:rFonts w:hint="eastAsia"/>
          <w:szCs w:val="21"/>
          <w:lang w:bidi="ar"/>
        </w:rPr>
        <w:t>4</w:t>
      </w:r>
      <w:r>
        <w:rPr>
          <w:rFonts w:hint="eastAsia"/>
          <w:szCs w:val="21"/>
          <w:lang w:bidi="ar"/>
        </w:rPr>
        <w:t>位，中间借助进行遮蔽。</w:t>
      </w:r>
    </w:p>
    <w:p w14:paraId="06652F84"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rPr>
        <w:t>表3 分级脱敏策略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136"/>
        <w:gridCol w:w="2691"/>
        <w:gridCol w:w="3582"/>
      </w:tblGrid>
      <w:tr w:rsidR="00021E7C" w14:paraId="2877F4AD" w14:textId="77777777">
        <w:tc>
          <w:tcPr>
            <w:tcW w:w="644" w:type="pct"/>
            <w:tcBorders>
              <w:top w:val="single" w:sz="12" w:space="0" w:color="000000"/>
              <w:left w:val="nil"/>
              <w:bottom w:val="single" w:sz="4" w:space="0" w:color="000000"/>
              <w:right w:val="nil"/>
            </w:tcBorders>
            <w:shd w:val="clear" w:color="auto" w:fill="FFFFFF"/>
          </w:tcPr>
          <w:p w14:paraId="72DC892E" w14:textId="77777777" w:rsidR="00021E7C" w:rsidRDefault="00000000">
            <w:pPr>
              <w:widowControl/>
              <w:spacing w:line="400" w:lineRule="exact"/>
              <w:jc w:val="center"/>
              <w:rPr>
                <w:color w:val="000000"/>
                <w:sz w:val="18"/>
                <w:szCs w:val="18"/>
              </w:rPr>
            </w:pPr>
            <w:r>
              <w:rPr>
                <w:color w:val="000000"/>
                <w:sz w:val="18"/>
                <w:szCs w:val="18"/>
              </w:rPr>
              <w:t>字段类型</w:t>
            </w:r>
          </w:p>
        </w:tc>
        <w:tc>
          <w:tcPr>
            <w:tcW w:w="668" w:type="pct"/>
            <w:tcBorders>
              <w:top w:val="single" w:sz="12" w:space="0" w:color="000000"/>
              <w:left w:val="nil"/>
              <w:bottom w:val="single" w:sz="4" w:space="0" w:color="000000"/>
              <w:right w:val="nil"/>
            </w:tcBorders>
            <w:shd w:val="clear" w:color="auto" w:fill="FFFFFF"/>
          </w:tcPr>
          <w:p w14:paraId="1187ACB0" w14:textId="77777777" w:rsidR="00021E7C" w:rsidRDefault="00000000">
            <w:pPr>
              <w:widowControl/>
              <w:spacing w:line="400" w:lineRule="exact"/>
              <w:jc w:val="center"/>
              <w:rPr>
                <w:color w:val="000000"/>
                <w:sz w:val="18"/>
                <w:szCs w:val="18"/>
              </w:rPr>
            </w:pPr>
            <w:r>
              <w:rPr>
                <w:color w:val="000000"/>
                <w:sz w:val="18"/>
                <w:szCs w:val="18"/>
              </w:rPr>
              <w:t>脱敏级别</w:t>
            </w:r>
          </w:p>
        </w:tc>
        <w:tc>
          <w:tcPr>
            <w:tcW w:w="1581" w:type="pct"/>
            <w:tcBorders>
              <w:top w:val="single" w:sz="12" w:space="0" w:color="000000"/>
              <w:left w:val="nil"/>
              <w:bottom w:val="single" w:sz="4" w:space="0" w:color="000000"/>
              <w:right w:val="nil"/>
            </w:tcBorders>
            <w:shd w:val="clear" w:color="auto" w:fill="FFFFFF"/>
          </w:tcPr>
          <w:p w14:paraId="1CF8A2E6" w14:textId="77777777" w:rsidR="00021E7C" w:rsidRDefault="00000000">
            <w:pPr>
              <w:widowControl/>
              <w:spacing w:line="400" w:lineRule="exact"/>
              <w:jc w:val="center"/>
              <w:rPr>
                <w:color w:val="000000"/>
                <w:sz w:val="18"/>
                <w:szCs w:val="18"/>
              </w:rPr>
            </w:pPr>
            <w:r>
              <w:rPr>
                <w:color w:val="000000"/>
                <w:sz w:val="18"/>
                <w:szCs w:val="18"/>
              </w:rPr>
              <w:t>脱敏规则</w:t>
            </w:r>
          </w:p>
        </w:tc>
        <w:tc>
          <w:tcPr>
            <w:tcW w:w="2105" w:type="pct"/>
            <w:tcBorders>
              <w:top w:val="single" w:sz="12" w:space="0" w:color="000000"/>
              <w:left w:val="nil"/>
              <w:bottom w:val="single" w:sz="4" w:space="0" w:color="000000"/>
              <w:right w:val="nil"/>
            </w:tcBorders>
            <w:shd w:val="clear" w:color="auto" w:fill="FFFFFF"/>
          </w:tcPr>
          <w:p w14:paraId="098E058F" w14:textId="77777777" w:rsidR="00021E7C" w:rsidRDefault="00000000">
            <w:pPr>
              <w:widowControl/>
              <w:spacing w:line="400" w:lineRule="exact"/>
              <w:jc w:val="center"/>
              <w:rPr>
                <w:color w:val="000000"/>
                <w:sz w:val="18"/>
                <w:szCs w:val="18"/>
              </w:rPr>
            </w:pPr>
            <w:r>
              <w:rPr>
                <w:color w:val="000000"/>
                <w:sz w:val="18"/>
                <w:szCs w:val="18"/>
              </w:rPr>
              <w:t>示例</w:t>
            </w:r>
          </w:p>
        </w:tc>
      </w:tr>
      <w:tr w:rsidR="00021E7C" w14:paraId="5981471B" w14:textId="77777777">
        <w:tc>
          <w:tcPr>
            <w:tcW w:w="644" w:type="pct"/>
            <w:tcBorders>
              <w:top w:val="single" w:sz="4" w:space="0" w:color="000000"/>
              <w:left w:val="nil"/>
              <w:bottom w:val="nil"/>
              <w:right w:val="nil"/>
            </w:tcBorders>
            <w:shd w:val="clear" w:color="auto" w:fill="FFFFFF"/>
          </w:tcPr>
          <w:p w14:paraId="1CF24D64" w14:textId="77777777" w:rsidR="00021E7C" w:rsidRDefault="00000000">
            <w:pPr>
              <w:widowControl/>
              <w:spacing w:line="400" w:lineRule="exact"/>
              <w:jc w:val="center"/>
              <w:rPr>
                <w:color w:val="000000"/>
                <w:sz w:val="18"/>
                <w:szCs w:val="18"/>
              </w:rPr>
            </w:pPr>
            <w:r>
              <w:rPr>
                <w:color w:val="000000"/>
                <w:sz w:val="18"/>
                <w:szCs w:val="18"/>
              </w:rPr>
              <w:t>姓名</w:t>
            </w:r>
          </w:p>
        </w:tc>
        <w:tc>
          <w:tcPr>
            <w:tcW w:w="668" w:type="pct"/>
            <w:tcBorders>
              <w:top w:val="single" w:sz="4" w:space="0" w:color="000000"/>
              <w:left w:val="nil"/>
              <w:bottom w:val="nil"/>
              <w:right w:val="nil"/>
            </w:tcBorders>
            <w:shd w:val="clear" w:color="auto" w:fill="FFFFFF"/>
          </w:tcPr>
          <w:p w14:paraId="168FC62E" w14:textId="77777777" w:rsidR="00021E7C" w:rsidRDefault="00000000">
            <w:pPr>
              <w:widowControl/>
              <w:spacing w:line="400" w:lineRule="exact"/>
              <w:jc w:val="center"/>
              <w:rPr>
                <w:color w:val="000000"/>
                <w:sz w:val="18"/>
                <w:szCs w:val="18"/>
              </w:rPr>
            </w:pPr>
            <w:r>
              <w:rPr>
                <w:color w:val="000000"/>
                <w:sz w:val="18"/>
                <w:szCs w:val="18"/>
              </w:rPr>
              <w:t>L3</w:t>
            </w:r>
            <w:r>
              <w:rPr>
                <w:color w:val="000000"/>
                <w:sz w:val="18"/>
                <w:szCs w:val="18"/>
              </w:rPr>
              <w:t>（高敏感）</w:t>
            </w:r>
          </w:p>
        </w:tc>
        <w:tc>
          <w:tcPr>
            <w:tcW w:w="1581" w:type="pct"/>
            <w:tcBorders>
              <w:top w:val="single" w:sz="4" w:space="0" w:color="000000"/>
              <w:left w:val="nil"/>
              <w:bottom w:val="nil"/>
              <w:right w:val="nil"/>
            </w:tcBorders>
            <w:shd w:val="clear" w:color="auto" w:fill="FFFFFF"/>
          </w:tcPr>
          <w:p w14:paraId="24B285D0"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市民</w:t>
            </w:r>
            <w:r>
              <w:rPr>
                <w:rFonts w:hint="eastAsia"/>
                <w:color w:val="000000"/>
                <w:sz w:val="18"/>
                <w:szCs w:val="18"/>
              </w:rPr>
              <w:t>”</w:t>
            </w:r>
            <w:r>
              <w:rPr>
                <w:color w:val="000000"/>
                <w:sz w:val="18"/>
                <w:szCs w:val="18"/>
              </w:rPr>
              <w:t>+</w:t>
            </w:r>
            <w:r>
              <w:rPr>
                <w:color w:val="000000"/>
                <w:sz w:val="18"/>
                <w:szCs w:val="18"/>
              </w:rPr>
              <w:t>哈希后</w:t>
            </w:r>
            <w:r>
              <w:rPr>
                <w:color w:val="000000"/>
                <w:sz w:val="18"/>
                <w:szCs w:val="18"/>
              </w:rPr>
              <w:t>4</w:t>
            </w:r>
            <w:r>
              <w:rPr>
                <w:color w:val="000000"/>
                <w:sz w:val="18"/>
                <w:szCs w:val="18"/>
              </w:rPr>
              <w:t>位</w:t>
            </w:r>
          </w:p>
        </w:tc>
        <w:tc>
          <w:tcPr>
            <w:tcW w:w="2105" w:type="pct"/>
            <w:tcBorders>
              <w:top w:val="single" w:sz="4" w:space="0" w:color="000000"/>
              <w:left w:val="nil"/>
              <w:bottom w:val="nil"/>
              <w:right w:val="nil"/>
            </w:tcBorders>
            <w:shd w:val="clear" w:color="auto" w:fill="FFFFFF"/>
          </w:tcPr>
          <w:p w14:paraId="6FC451C1"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张三</w:t>
            </w:r>
            <w:r>
              <w:rPr>
                <w:rFonts w:hint="eastAsia"/>
                <w:color w:val="000000"/>
                <w:sz w:val="18"/>
                <w:szCs w:val="18"/>
              </w:rPr>
              <w:t>”</w:t>
            </w:r>
            <w:r>
              <w:rPr>
                <w:color w:val="000000"/>
                <w:sz w:val="18"/>
                <w:szCs w:val="18"/>
              </w:rPr>
              <w:t>→</w:t>
            </w:r>
            <w:r>
              <w:rPr>
                <w:rFonts w:hint="eastAsia"/>
                <w:color w:val="000000"/>
                <w:sz w:val="18"/>
                <w:szCs w:val="18"/>
              </w:rPr>
              <w:t>“</w:t>
            </w:r>
            <w:r>
              <w:rPr>
                <w:color w:val="000000"/>
                <w:sz w:val="18"/>
                <w:szCs w:val="18"/>
              </w:rPr>
              <w:t>市民</w:t>
            </w:r>
            <w:r>
              <w:rPr>
                <w:color w:val="000000"/>
                <w:sz w:val="18"/>
                <w:szCs w:val="18"/>
              </w:rPr>
              <w:t>3A7F</w:t>
            </w:r>
            <w:r>
              <w:rPr>
                <w:rFonts w:hint="eastAsia"/>
                <w:color w:val="000000"/>
                <w:sz w:val="18"/>
                <w:szCs w:val="18"/>
              </w:rPr>
              <w:t>”</w:t>
            </w:r>
          </w:p>
        </w:tc>
      </w:tr>
      <w:tr w:rsidR="00021E7C" w14:paraId="44AF9EBA" w14:textId="77777777">
        <w:tc>
          <w:tcPr>
            <w:tcW w:w="644" w:type="pct"/>
            <w:tcBorders>
              <w:top w:val="nil"/>
              <w:left w:val="nil"/>
              <w:bottom w:val="nil"/>
              <w:right w:val="nil"/>
            </w:tcBorders>
            <w:shd w:val="clear" w:color="auto" w:fill="FFFFFF"/>
          </w:tcPr>
          <w:p w14:paraId="4F91C986" w14:textId="77777777" w:rsidR="00021E7C" w:rsidRDefault="00000000">
            <w:pPr>
              <w:widowControl/>
              <w:spacing w:line="400" w:lineRule="exact"/>
              <w:jc w:val="center"/>
              <w:rPr>
                <w:color w:val="000000"/>
                <w:sz w:val="18"/>
                <w:szCs w:val="18"/>
              </w:rPr>
            </w:pPr>
            <w:r>
              <w:rPr>
                <w:color w:val="000000"/>
                <w:sz w:val="18"/>
                <w:szCs w:val="18"/>
              </w:rPr>
              <w:t>联系方式</w:t>
            </w:r>
          </w:p>
        </w:tc>
        <w:tc>
          <w:tcPr>
            <w:tcW w:w="668" w:type="pct"/>
            <w:tcBorders>
              <w:top w:val="nil"/>
              <w:left w:val="nil"/>
              <w:bottom w:val="nil"/>
              <w:right w:val="nil"/>
            </w:tcBorders>
            <w:shd w:val="clear" w:color="auto" w:fill="FFFFFF"/>
          </w:tcPr>
          <w:p w14:paraId="26ECF70B" w14:textId="77777777" w:rsidR="00021E7C" w:rsidRDefault="00000000">
            <w:pPr>
              <w:widowControl/>
              <w:spacing w:line="400" w:lineRule="exact"/>
              <w:jc w:val="center"/>
              <w:rPr>
                <w:color w:val="000000"/>
                <w:sz w:val="18"/>
                <w:szCs w:val="18"/>
              </w:rPr>
            </w:pPr>
            <w:r>
              <w:rPr>
                <w:color w:val="000000"/>
                <w:sz w:val="18"/>
                <w:szCs w:val="18"/>
              </w:rPr>
              <w:t>L2</w:t>
            </w:r>
            <w:r>
              <w:rPr>
                <w:color w:val="000000"/>
                <w:sz w:val="18"/>
                <w:szCs w:val="18"/>
              </w:rPr>
              <w:t>（中敏感）</w:t>
            </w:r>
          </w:p>
        </w:tc>
        <w:tc>
          <w:tcPr>
            <w:tcW w:w="1581" w:type="pct"/>
            <w:tcBorders>
              <w:top w:val="nil"/>
              <w:left w:val="nil"/>
              <w:bottom w:val="nil"/>
              <w:right w:val="nil"/>
            </w:tcBorders>
            <w:shd w:val="clear" w:color="auto" w:fill="FFFFFF"/>
          </w:tcPr>
          <w:p w14:paraId="6BCE20E8" w14:textId="77777777" w:rsidR="00021E7C" w:rsidRDefault="00000000">
            <w:pPr>
              <w:widowControl/>
              <w:spacing w:line="400" w:lineRule="exact"/>
              <w:jc w:val="center"/>
              <w:rPr>
                <w:color w:val="000000"/>
                <w:sz w:val="18"/>
                <w:szCs w:val="18"/>
              </w:rPr>
            </w:pPr>
            <w:r>
              <w:rPr>
                <w:color w:val="000000"/>
                <w:sz w:val="18"/>
                <w:szCs w:val="18"/>
              </w:rPr>
              <w:t>保留前</w:t>
            </w:r>
            <w:r>
              <w:rPr>
                <w:color w:val="000000"/>
                <w:sz w:val="18"/>
                <w:szCs w:val="18"/>
              </w:rPr>
              <w:t>3</w:t>
            </w:r>
            <w:r>
              <w:rPr>
                <w:color w:val="000000"/>
                <w:sz w:val="18"/>
                <w:szCs w:val="18"/>
              </w:rPr>
              <w:t>后</w:t>
            </w:r>
            <w:r>
              <w:rPr>
                <w:color w:val="000000"/>
                <w:sz w:val="18"/>
                <w:szCs w:val="18"/>
              </w:rPr>
              <w:t>4</w:t>
            </w:r>
            <w:r>
              <w:rPr>
                <w:color w:val="000000"/>
                <w:sz w:val="18"/>
                <w:szCs w:val="18"/>
              </w:rPr>
              <w:t>，中间以</w:t>
            </w:r>
            <w:r>
              <w:rPr>
                <w:color w:val="000000"/>
                <w:sz w:val="18"/>
                <w:szCs w:val="18"/>
              </w:rPr>
              <w:t>****</w:t>
            </w:r>
            <w:r>
              <w:rPr>
                <w:color w:val="000000"/>
                <w:sz w:val="18"/>
                <w:szCs w:val="18"/>
              </w:rPr>
              <w:t>遮蔽</w:t>
            </w:r>
          </w:p>
        </w:tc>
        <w:tc>
          <w:tcPr>
            <w:tcW w:w="2105" w:type="pct"/>
            <w:tcBorders>
              <w:top w:val="nil"/>
              <w:left w:val="nil"/>
              <w:bottom w:val="nil"/>
              <w:right w:val="nil"/>
            </w:tcBorders>
            <w:shd w:val="clear" w:color="auto" w:fill="FFFFFF"/>
          </w:tcPr>
          <w:p w14:paraId="5DD16229"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13812345678</w:t>
            </w:r>
            <w:r>
              <w:rPr>
                <w:rFonts w:hint="eastAsia"/>
                <w:color w:val="000000"/>
                <w:sz w:val="18"/>
                <w:szCs w:val="18"/>
              </w:rPr>
              <w:t>”</w:t>
            </w:r>
            <w:r>
              <w:rPr>
                <w:color w:val="000000"/>
                <w:sz w:val="18"/>
                <w:szCs w:val="18"/>
              </w:rPr>
              <w:t>→</w:t>
            </w:r>
            <w:r>
              <w:rPr>
                <w:rFonts w:hint="eastAsia"/>
                <w:color w:val="000000"/>
                <w:sz w:val="18"/>
                <w:szCs w:val="18"/>
              </w:rPr>
              <w:t>“</w:t>
            </w:r>
            <w:r>
              <w:rPr>
                <w:color w:val="000000"/>
                <w:sz w:val="18"/>
                <w:szCs w:val="18"/>
              </w:rPr>
              <w:t>138****5678</w:t>
            </w:r>
            <w:r>
              <w:rPr>
                <w:rFonts w:hint="eastAsia"/>
                <w:color w:val="000000"/>
                <w:sz w:val="18"/>
                <w:szCs w:val="18"/>
              </w:rPr>
              <w:t>”</w:t>
            </w:r>
          </w:p>
        </w:tc>
      </w:tr>
      <w:tr w:rsidR="00021E7C" w14:paraId="13D35392" w14:textId="77777777">
        <w:tc>
          <w:tcPr>
            <w:tcW w:w="644" w:type="pct"/>
            <w:tcBorders>
              <w:top w:val="nil"/>
              <w:left w:val="nil"/>
              <w:bottom w:val="nil"/>
              <w:right w:val="nil"/>
            </w:tcBorders>
            <w:shd w:val="clear" w:color="auto" w:fill="FFFFFF"/>
          </w:tcPr>
          <w:p w14:paraId="20692BA0" w14:textId="77777777" w:rsidR="00021E7C" w:rsidRDefault="00000000">
            <w:pPr>
              <w:widowControl/>
              <w:spacing w:line="400" w:lineRule="exact"/>
              <w:jc w:val="center"/>
              <w:rPr>
                <w:color w:val="000000"/>
                <w:sz w:val="18"/>
                <w:szCs w:val="18"/>
              </w:rPr>
            </w:pPr>
            <w:r>
              <w:rPr>
                <w:color w:val="000000"/>
                <w:sz w:val="18"/>
                <w:szCs w:val="18"/>
              </w:rPr>
              <w:t>详细住址</w:t>
            </w:r>
          </w:p>
        </w:tc>
        <w:tc>
          <w:tcPr>
            <w:tcW w:w="668" w:type="pct"/>
            <w:tcBorders>
              <w:top w:val="nil"/>
              <w:left w:val="nil"/>
              <w:bottom w:val="nil"/>
              <w:right w:val="nil"/>
            </w:tcBorders>
            <w:shd w:val="clear" w:color="auto" w:fill="FFFFFF"/>
          </w:tcPr>
          <w:p w14:paraId="7DBB5BBC" w14:textId="77777777" w:rsidR="00021E7C" w:rsidRDefault="00000000">
            <w:pPr>
              <w:widowControl/>
              <w:spacing w:line="400" w:lineRule="exact"/>
              <w:jc w:val="center"/>
              <w:rPr>
                <w:color w:val="000000"/>
                <w:sz w:val="18"/>
                <w:szCs w:val="18"/>
              </w:rPr>
            </w:pPr>
            <w:r>
              <w:rPr>
                <w:color w:val="000000"/>
                <w:sz w:val="18"/>
                <w:szCs w:val="18"/>
              </w:rPr>
              <w:t>L2</w:t>
            </w:r>
            <w:r>
              <w:rPr>
                <w:color w:val="000000"/>
                <w:sz w:val="18"/>
                <w:szCs w:val="18"/>
              </w:rPr>
              <w:t>（中敏感）</w:t>
            </w:r>
          </w:p>
        </w:tc>
        <w:tc>
          <w:tcPr>
            <w:tcW w:w="1581" w:type="pct"/>
            <w:tcBorders>
              <w:top w:val="nil"/>
              <w:left w:val="nil"/>
              <w:bottom w:val="nil"/>
              <w:right w:val="nil"/>
            </w:tcBorders>
            <w:shd w:val="clear" w:color="auto" w:fill="FFFFFF"/>
          </w:tcPr>
          <w:p w14:paraId="17BB277F" w14:textId="77777777" w:rsidR="00021E7C" w:rsidRDefault="00000000">
            <w:pPr>
              <w:widowControl/>
              <w:spacing w:line="400" w:lineRule="exact"/>
              <w:jc w:val="center"/>
              <w:rPr>
                <w:color w:val="000000"/>
                <w:sz w:val="18"/>
                <w:szCs w:val="18"/>
              </w:rPr>
            </w:pPr>
            <w:r>
              <w:rPr>
                <w:color w:val="000000"/>
                <w:sz w:val="18"/>
                <w:szCs w:val="18"/>
              </w:rPr>
              <w:t>仅保留至区县层级</w:t>
            </w:r>
          </w:p>
        </w:tc>
        <w:tc>
          <w:tcPr>
            <w:tcW w:w="2105" w:type="pct"/>
            <w:tcBorders>
              <w:top w:val="nil"/>
              <w:left w:val="nil"/>
              <w:bottom w:val="nil"/>
              <w:right w:val="nil"/>
            </w:tcBorders>
            <w:shd w:val="clear" w:color="auto" w:fill="FFFFFF"/>
          </w:tcPr>
          <w:p w14:paraId="01E6F1B5"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XX</w:t>
            </w:r>
            <w:r>
              <w:rPr>
                <w:color w:val="000000"/>
                <w:sz w:val="18"/>
                <w:szCs w:val="18"/>
              </w:rPr>
              <w:t>区</w:t>
            </w:r>
            <w:r>
              <w:rPr>
                <w:color w:val="000000"/>
                <w:sz w:val="18"/>
                <w:szCs w:val="18"/>
              </w:rPr>
              <w:t>XX</w:t>
            </w:r>
            <w:r>
              <w:rPr>
                <w:color w:val="000000"/>
                <w:sz w:val="18"/>
                <w:szCs w:val="18"/>
              </w:rPr>
              <w:t>路</w:t>
            </w:r>
            <w:r>
              <w:rPr>
                <w:color w:val="000000"/>
                <w:sz w:val="18"/>
                <w:szCs w:val="18"/>
              </w:rPr>
              <w:t>12</w:t>
            </w:r>
            <w:r>
              <w:rPr>
                <w:color w:val="000000"/>
                <w:sz w:val="18"/>
                <w:szCs w:val="18"/>
              </w:rPr>
              <w:t>号</w:t>
            </w:r>
            <w:r>
              <w:rPr>
                <w:rFonts w:hint="eastAsia"/>
                <w:color w:val="000000"/>
                <w:sz w:val="18"/>
                <w:szCs w:val="18"/>
              </w:rPr>
              <w:t>”</w:t>
            </w:r>
            <w:r>
              <w:rPr>
                <w:color w:val="000000"/>
                <w:sz w:val="18"/>
                <w:szCs w:val="18"/>
              </w:rPr>
              <w:t>→</w:t>
            </w:r>
            <w:r>
              <w:rPr>
                <w:rFonts w:hint="eastAsia"/>
                <w:color w:val="000000"/>
                <w:sz w:val="18"/>
                <w:szCs w:val="18"/>
              </w:rPr>
              <w:t>“</w:t>
            </w:r>
            <w:r>
              <w:rPr>
                <w:color w:val="000000"/>
                <w:sz w:val="18"/>
                <w:szCs w:val="18"/>
              </w:rPr>
              <w:t>XX</w:t>
            </w:r>
            <w:r>
              <w:rPr>
                <w:color w:val="000000"/>
                <w:sz w:val="18"/>
                <w:szCs w:val="18"/>
              </w:rPr>
              <w:t>区</w:t>
            </w:r>
            <w:r>
              <w:rPr>
                <w:rFonts w:hint="eastAsia"/>
                <w:color w:val="000000"/>
                <w:sz w:val="18"/>
                <w:szCs w:val="18"/>
              </w:rPr>
              <w:t>”</w:t>
            </w:r>
          </w:p>
        </w:tc>
      </w:tr>
      <w:tr w:rsidR="00021E7C" w14:paraId="7ED362AF" w14:textId="77777777">
        <w:tc>
          <w:tcPr>
            <w:tcW w:w="644" w:type="pct"/>
            <w:tcBorders>
              <w:top w:val="nil"/>
              <w:left w:val="nil"/>
              <w:bottom w:val="single" w:sz="12" w:space="0" w:color="000000"/>
              <w:right w:val="nil"/>
            </w:tcBorders>
            <w:shd w:val="clear" w:color="auto" w:fill="FFFFFF"/>
          </w:tcPr>
          <w:p w14:paraId="2D39BEF7" w14:textId="77777777" w:rsidR="00021E7C" w:rsidRDefault="00000000">
            <w:pPr>
              <w:widowControl/>
              <w:spacing w:line="400" w:lineRule="exact"/>
              <w:jc w:val="center"/>
              <w:rPr>
                <w:color w:val="000000"/>
                <w:sz w:val="18"/>
                <w:szCs w:val="18"/>
              </w:rPr>
            </w:pPr>
            <w:r>
              <w:rPr>
                <w:color w:val="000000"/>
                <w:sz w:val="18"/>
                <w:szCs w:val="18"/>
              </w:rPr>
              <w:t>身份证号</w:t>
            </w:r>
          </w:p>
        </w:tc>
        <w:tc>
          <w:tcPr>
            <w:tcW w:w="668" w:type="pct"/>
            <w:tcBorders>
              <w:top w:val="nil"/>
              <w:left w:val="nil"/>
              <w:bottom w:val="single" w:sz="12" w:space="0" w:color="000000"/>
              <w:right w:val="nil"/>
            </w:tcBorders>
            <w:shd w:val="clear" w:color="auto" w:fill="FFFFFF"/>
          </w:tcPr>
          <w:p w14:paraId="1B5FD9AE" w14:textId="77777777" w:rsidR="00021E7C" w:rsidRDefault="00000000">
            <w:pPr>
              <w:widowControl/>
              <w:spacing w:line="400" w:lineRule="exact"/>
              <w:jc w:val="center"/>
              <w:rPr>
                <w:color w:val="000000"/>
                <w:sz w:val="18"/>
                <w:szCs w:val="18"/>
              </w:rPr>
            </w:pPr>
            <w:r>
              <w:rPr>
                <w:color w:val="000000"/>
                <w:sz w:val="18"/>
                <w:szCs w:val="18"/>
              </w:rPr>
              <w:t>L3</w:t>
            </w:r>
            <w:r>
              <w:rPr>
                <w:color w:val="000000"/>
                <w:sz w:val="18"/>
                <w:szCs w:val="18"/>
              </w:rPr>
              <w:t>（高敏感）</w:t>
            </w:r>
          </w:p>
        </w:tc>
        <w:tc>
          <w:tcPr>
            <w:tcW w:w="1581" w:type="pct"/>
            <w:tcBorders>
              <w:top w:val="nil"/>
              <w:left w:val="nil"/>
              <w:bottom w:val="single" w:sz="12" w:space="0" w:color="000000"/>
              <w:right w:val="nil"/>
            </w:tcBorders>
            <w:shd w:val="clear" w:color="auto" w:fill="FFFFFF"/>
          </w:tcPr>
          <w:p w14:paraId="472EBAC8" w14:textId="77777777" w:rsidR="00021E7C" w:rsidRDefault="00000000">
            <w:pPr>
              <w:widowControl/>
              <w:spacing w:line="400" w:lineRule="exact"/>
              <w:jc w:val="center"/>
              <w:rPr>
                <w:color w:val="000000"/>
                <w:sz w:val="18"/>
                <w:szCs w:val="18"/>
              </w:rPr>
            </w:pPr>
            <w:r>
              <w:rPr>
                <w:color w:val="000000"/>
                <w:sz w:val="18"/>
                <w:szCs w:val="18"/>
              </w:rPr>
              <w:t>保留前</w:t>
            </w:r>
            <w:r>
              <w:rPr>
                <w:color w:val="000000"/>
                <w:sz w:val="18"/>
                <w:szCs w:val="18"/>
              </w:rPr>
              <w:t>3</w:t>
            </w:r>
            <w:r>
              <w:rPr>
                <w:color w:val="000000"/>
                <w:sz w:val="18"/>
                <w:szCs w:val="18"/>
              </w:rPr>
              <w:t>后</w:t>
            </w:r>
            <w:r>
              <w:rPr>
                <w:color w:val="000000"/>
                <w:sz w:val="18"/>
                <w:szCs w:val="18"/>
              </w:rPr>
              <w:t>4</w:t>
            </w:r>
            <w:r>
              <w:rPr>
                <w:color w:val="000000"/>
                <w:sz w:val="18"/>
                <w:szCs w:val="18"/>
              </w:rPr>
              <w:t>，中间以</w:t>
            </w:r>
            <w:r>
              <w:rPr>
                <w:color w:val="000000"/>
                <w:sz w:val="18"/>
                <w:szCs w:val="18"/>
              </w:rPr>
              <w:t>****</w:t>
            </w:r>
            <w:r>
              <w:rPr>
                <w:color w:val="000000"/>
                <w:sz w:val="18"/>
                <w:szCs w:val="18"/>
              </w:rPr>
              <w:t>遮蔽</w:t>
            </w:r>
          </w:p>
        </w:tc>
        <w:tc>
          <w:tcPr>
            <w:tcW w:w="2105" w:type="pct"/>
            <w:tcBorders>
              <w:top w:val="nil"/>
              <w:left w:val="nil"/>
              <w:bottom w:val="single" w:sz="12" w:space="0" w:color="000000"/>
              <w:right w:val="nil"/>
            </w:tcBorders>
            <w:shd w:val="clear" w:color="auto" w:fill="FFFFFF"/>
          </w:tcPr>
          <w:p w14:paraId="66C06AF0"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410XXXXXXXXX1234</w:t>
            </w:r>
            <w:r>
              <w:rPr>
                <w:rFonts w:hint="eastAsia"/>
                <w:color w:val="000000"/>
                <w:sz w:val="18"/>
                <w:szCs w:val="18"/>
              </w:rPr>
              <w:t>”</w:t>
            </w:r>
            <w:r>
              <w:rPr>
                <w:color w:val="000000"/>
                <w:sz w:val="18"/>
                <w:szCs w:val="18"/>
              </w:rPr>
              <w:t>→</w:t>
            </w:r>
            <w:r>
              <w:rPr>
                <w:rFonts w:hint="eastAsia"/>
                <w:color w:val="000000"/>
                <w:sz w:val="18"/>
                <w:szCs w:val="18"/>
              </w:rPr>
              <w:t>“</w:t>
            </w:r>
            <w:r>
              <w:rPr>
                <w:color w:val="000000"/>
                <w:sz w:val="18"/>
                <w:szCs w:val="18"/>
              </w:rPr>
              <w:t>410****1234</w:t>
            </w:r>
            <w:r>
              <w:rPr>
                <w:rFonts w:hint="eastAsia"/>
                <w:color w:val="000000"/>
                <w:sz w:val="18"/>
                <w:szCs w:val="18"/>
              </w:rPr>
              <w:t>”</w:t>
            </w:r>
          </w:p>
        </w:tc>
      </w:tr>
    </w:tbl>
    <w:p w14:paraId="0E7DCA30" w14:textId="77777777" w:rsidR="00021E7C" w:rsidRDefault="00000000">
      <w:pPr>
        <w:spacing w:line="400" w:lineRule="exact"/>
        <w:outlineLvl w:val="1"/>
        <w:rPr>
          <w:rFonts w:ascii="黑体" w:eastAsia="黑体" w:hAnsi="黑体" w:cs="黑体"/>
          <w:sz w:val="24"/>
          <w:szCs w:val="24"/>
        </w:rPr>
      </w:pPr>
      <w:bookmarkStart w:id="38" w:name="_Toc598"/>
      <w:r>
        <w:rPr>
          <w:rFonts w:ascii="黑体" w:eastAsia="黑体" w:hAnsi="黑体" w:cs="黑体" w:hint="eastAsia"/>
          <w:sz w:val="24"/>
          <w:szCs w:val="24"/>
        </w:rPr>
        <w:t>3.5 数据质量评估</w:t>
      </w:r>
      <w:bookmarkEnd w:id="38"/>
    </w:p>
    <w:p w14:paraId="0AC25B99" w14:textId="77777777" w:rsidR="00021E7C" w:rsidRDefault="00000000">
      <w:pPr>
        <w:widowControl/>
        <w:spacing w:line="400" w:lineRule="exact"/>
        <w:ind w:firstLineChars="200" w:firstLine="420"/>
        <w:rPr>
          <w:szCs w:val="21"/>
          <w:lang w:bidi="ar"/>
        </w:rPr>
      </w:pPr>
      <w:r>
        <w:rPr>
          <w:rFonts w:hint="eastAsia"/>
          <w:szCs w:val="21"/>
          <w:lang w:bidi="ar"/>
        </w:rPr>
        <w:t>经</w:t>
      </w:r>
      <w:r>
        <w:rPr>
          <w:rFonts w:hint="eastAsia"/>
          <w:szCs w:val="21"/>
          <w:lang w:bidi="ar"/>
        </w:rPr>
        <w:t>ETL</w:t>
      </w:r>
      <w:r>
        <w:rPr>
          <w:rFonts w:hint="eastAsia"/>
          <w:szCs w:val="21"/>
          <w:lang w:bidi="ar"/>
        </w:rPr>
        <w:t>预处理后，数据质量指标显著提升。预处理后数据综合质量得分从</w:t>
      </w:r>
      <w:r>
        <w:rPr>
          <w:rFonts w:hint="eastAsia"/>
          <w:szCs w:val="21"/>
          <w:lang w:bidi="ar"/>
        </w:rPr>
        <w:t>75.4%</w:t>
      </w:r>
      <w:r>
        <w:rPr>
          <w:rFonts w:hint="eastAsia"/>
          <w:szCs w:val="21"/>
          <w:lang w:bidi="ar"/>
        </w:rPr>
        <w:t>提升至</w:t>
      </w:r>
      <w:r>
        <w:rPr>
          <w:rFonts w:hint="eastAsia"/>
          <w:szCs w:val="21"/>
          <w:lang w:bidi="ar"/>
        </w:rPr>
        <w:t>97.5%</w:t>
      </w:r>
      <w:r>
        <w:rPr>
          <w:rFonts w:hint="eastAsia"/>
          <w:szCs w:val="21"/>
          <w:lang w:bidi="ar"/>
        </w:rPr>
        <w:t>，其中一致性提升最为显著（</w:t>
      </w:r>
      <w:r>
        <w:rPr>
          <w:rFonts w:hint="eastAsia"/>
          <w:szCs w:val="21"/>
          <w:lang w:bidi="ar"/>
        </w:rPr>
        <w:t>+27.7%</w:t>
      </w:r>
      <w:r>
        <w:rPr>
          <w:rFonts w:hint="eastAsia"/>
          <w:szCs w:val="21"/>
          <w:lang w:bidi="ar"/>
        </w:rPr>
        <w:t>），说明格式标准化和语义归并对消除数据异构性效果突出。完整性的提升（</w:t>
      </w:r>
      <w:r>
        <w:rPr>
          <w:rFonts w:hint="eastAsia"/>
          <w:szCs w:val="21"/>
          <w:lang w:bidi="ar"/>
        </w:rPr>
        <w:t>+22.4%</w:t>
      </w:r>
      <w:r>
        <w:rPr>
          <w:rFonts w:hint="eastAsia"/>
          <w:szCs w:val="21"/>
          <w:lang w:bidi="ar"/>
        </w:rPr>
        <w:t>）主要得益于缺失值回查补全和无效记录过滤，准确性的提升（</w:t>
      </w:r>
      <w:r>
        <w:rPr>
          <w:rFonts w:hint="eastAsia"/>
          <w:szCs w:val="21"/>
          <w:lang w:bidi="ar"/>
        </w:rPr>
        <w:t>+15.4%</w:t>
      </w:r>
      <w:r>
        <w:rPr>
          <w:rFonts w:hint="eastAsia"/>
          <w:szCs w:val="21"/>
          <w:lang w:bidi="ar"/>
        </w:rPr>
        <w:t>）则归因于分类字段的规范化处理。上述结果表明，本研究设计的四阶段</w:t>
      </w:r>
      <w:r>
        <w:rPr>
          <w:rFonts w:hint="eastAsia"/>
          <w:szCs w:val="21"/>
          <w:lang w:bidi="ar"/>
        </w:rPr>
        <w:t>ETL</w:t>
      </w:r>
      <w:r>
        <w:rPr>
          <w:rFonts w:hint="eastAsia"/>
          <w:szCs w:val="21"/>
          <w:lang w:bidi="ar"/>
        </w:rPr>
        <w:t>流程能够有效提升政务工单数据的质量，为后续分类分析提供了可靠的数据基础。</w:t>
      </w:r>
    </w:p>
    <w:p w14:paraId="5D40ACFC" w14:textId="77777777" w:rsidR="00021E7C" w:rsidRDefault="00000000">
      <w:pPr>
        <w:spacing w:line="400" w:lineRule="exact"/>
        <w:jc w:val="left"/>
        <w:outlineLvl w:val="0"/>
        <w:rPr>
          <w:rFonts w:ascii="黑体" w:eastAsia="黑体" w:hAnsi="黑体" w:cs="黑体"/>
          <w:sz w:val="28"/>
          <w:szCs w:val="28"/>
        </w:rPr>
      </w:pPr>
      <w:r>
        <w:rPr>
          <w:rFonts w:hint="eastAsia"/>
          <w:szCs w:val="21"/>
          <w:lang w:bidi="ar"/>
        </w:rPr>
        <w:br w:type="page"/>
      </w:r>
      <w:bookmarkStart w:id="39" w:name="_Toc6178"/>
      <w:r>
        <w:rPr>
          <w:rFonts w:ascii="黑体" w:eastAsia="黑体" w:hAnsi="黑体" w:cs="黑体" w:hint="eastAsia"/>
          <w:sz w:val="28"/>
          <w:szCs w:val="28"/>
        </w:rPr>
        <w:lastRenderedPageBreak/>
        <w:t>4 系统构建与分析</w:t>
      </w:r>
      <w:bookmarkEnd w:id="39"/>
    </w:p>
    <w:p w14:paraId="1539266D" w14:textId="77777777" w:rsidR="00021E7C" w:rsidRDefault="00000000">
      <w:pPr>
        <w:spacing w:line="400" w:lineRule="exact"/>
        <w:jc w:val="left"/>
        <w:outlineLvl w:val="1"/>
        <w:rPr>
          <w:rFonts w:ascii="黑体" w:eastAsia="黑体" w:hAnsi="黑体" w:cs="黑体"/>
          <w:sz w:val="24"/>
          <w:szCs w:val="24"/>
          <w:lang w:bidi="ar"/>
        </w:rPr>
      </w:pPr>
      <w:bookmarkStart w:id="40" w:name="_Toc20310"/>
      <w:r>
        <w:rPr>
          <w:rFonts w:ascii="黑体" w:eastAsia="黑体" w:hAnsi="黑体" w:cs="黑体" w:hint="eastAsia"/>
          <w:sz w:val="24"/>
          <w:szCs w:val="24"/>
          <w:lang w:bidi="ar"/>
        </w:rPr>
        <w:t>4.1 系统总体架构设计</w:t>
      </w:r>
      <w:bookmarkEnd w:id="40"/>
    </w:p>
    <w:p w14:paraId="4C83E622" w14:textId="77777777" w:rsidR="00021E7C" w:rsidRDefault="00000000">
      <w:pPr>
        <w:widowControl/>
        <w:spacing w:line="400" w:lineRule="exact"/>
        <w:ind w:firstLineChars="200" w:firstLine="420"/>
        <w:rPr>
          <w:szCs w:val="21"/>
          <w:lang w:bidi="ar"/>
        </w:rPr>
      </w:pPr>
      <w:r>
        <w:rPr>
          <w:szCs w:val="21"/>
          <w:lang w:bidi="ar"/>
        </w:rPr>
        <w:t>本研究构建的工单智能分类系统采用</w:t>
      </w:r>
      <w:r>
        <w:rPr>
          <w:rFonts w:hint="eastAsia"/>
          <w:szCs w:val="21"/>
          <w:lang w:bidi="ar"/>
        </w:rPr>
        <w:t>“</w:t>
      </w:r>
      <w:r>
        <w:rPr>
          <w:szCs w:val="21"/>
          <w:lang w:bidi="ar"/>
        </w:rPr>
        <w:t>数据源层</w:t>
      </w:r>
      <w:r>
        <w:rPr>
          <w:szCs w:val="21"/>
          <w:lang w:bidi="ar"/>
        </w:rPr>
        <w:t>—ETL</w:t>
      </w:r>
      <w:r>
        <w:rPr>
          <w:szCs w:val="21"/>
          <w:lang w:bidi="ar"/>
        </w:rPr>
        <w:t>层</w:t>
      </w:r>
      <w:r>
        <w:rPr>
          <w:szCs w:val="21"/>
          <w:lang w:bidi="ar"/>
        </w:rPr>
        <w:t>—</w:t>
      </w:r>
      <w:r>
        <w:rPr>
          <w:szCs w:val="21"/>
          <w:lang w:bidi="ar"/>
        </w:rPr>
        <w:t>数据仓库层</w:t>
      </w:r>
      <w:r>
        <w:rPr>
          <w:szCs w:val="21"/>
          <w:lang w:bidi="ar"/>
        </w:rPr>
        <w:t>—</w:t>
      </w:r>
      <w:r>
        <w:rPr>
          <w:szCs w:val="21"/>
          <w:lang w:bidi="ar"/>
        </w:rPr>
        <w:t>应用</w:t>
      </w:r>
      <w:r>
        <w:rPr>
          <w:szCs w:val="21"/>
          <w:lang w:bidi="ar"/>
        </w:rPr>
        <w:t>/AI</w:t>
      </w:r>
      <w:r>
        <w:rPr>
          <w:szCs w:val="21"/>
          <w:lang w:bidi="ar"/>
        </w:rPr>
        <w:t>协同层</w:t>
      </w:r>
      <w:r>
        <w:rPr>
          <w:rFonts w:hint="eastAsia"/>
          <w:szCs w:val="21"/>
          <w:lang w:bidi="ar"/>
        </w:rPr>
        <w:t>”</w:t>
      </w:r>
      <w:r>
        <w:rPr>
          <w:szCs w:val="21"/>
          <w:lang w:bidi="ar"/>
        </w:rPr>
        <w:t>的四层架构，如图</w:t>
      </w:r>
      <w:r>
        <w:rPr>
          <w:rFonts w:hint="eastAsia"/>
          <w:szCs w:val="21"/>
          <w:lang w:bidi="ar"/>
        </w:rPr>
        <w:t>2</w:t>
      </w:r>
      <w:r>
        <w:rPr>
          <w:szCs w:val="21"/>
          <w:lang w:bidi="ar"/>
        </w:rPr>
        <w:t>所示。该架构以工单数据的规范化处理与协同分类为主线，兼顾数据存储、分类识别与结果分析等功能，形成从原始数据接入到分类结果输出的完整处理链路。</w:t>
      </w:r>
    </w:p>
    <w:p w14:paraId="7B208B94" w14:textId="77777777" w:rsidR="00021E7C" w:rsidRDefault="00000000">
      <w:pPr>
        <w:widowControl/>
        <w:spacing w:line="400" w:lineRule="exact"/>
        <w:ind w:firstLineChars="200" w:firstLine="420"/>
        <w:rPr>
          <w:szCs w:val="21"/>
          <w:lang w:bidi="ar"/>
        </w:rPr>
      </w:pPr>
      <w:r>
        <w:rPr>
          <w:szCs w:val="21"/>
          <w:lang w:bidi="ar"/>
        </w:rPr>
        <w:t>数据源层主要包括热线系统原始工单、政务分类标准文件、政策条文数据库以及同义词和实体词典等多源数据。通过对不同来源数据的统一接入，为后续分类规则构建和协同分析提供基础数据支撑。</w:t>
      </w:r>
    </w:p>
    <w:p w14:paraId="2A9795D1" w14:textId="77777777" w:rsidR="00021E7C" w:rsidRDefault="00000000">
      <w:pPr>
        <w:widowControl/>
        <w:spacing w:line="400" w:lineRule="exact"/>
        <w:ind w:firstLineChars="200" w:firstLine="420"/>
        <w:rPr>
          <w:szCs w:val="21"/>
          <w:lang w:bidi="ar"/>
        </w:rPr>
      </w:pPr>
      <w:r>
        <w:rPr>
          <w:szCs w:val="21"/>
          <w:lang w:bidi="ar"/>
        </w:rPr>
        <w:t>ETL</w:t>
      </w:r>
      <w:r>
        <w:rPr>
          <w:szCs w:val="21"/>
          <w:lang w:bidi="ar"/>
        </w:rPr>
        <w:t>层主要负责原始数据的预处理工作，包括数据清洗、标准化、脱敏和结构化转换等环节。该层的主要作用是将来源异构、格式不一的原始数据整理为符合数据仓库要求的标准化数据，为后续分类与分析奠定基础。</w:t>
      </w:r>
    </w:p>
    <w:p w14:paraId="145B3FBB" w14:textId="77777777" w:rsidR="00021E7C" w:rsidRDefault="00000000">
      <w:pPr>
        <w:widowControl/>
        <w:spacing w:line="400" w:lineRule="exact"/>
        <w:ind w:firstLineChars="200" w:firstLine="420"/>
        <w:rPr>
          <w:szCs w:val="21"/>
          <w:lang w:bidi="ar"/>
        </w:rPr>
      </w:pPr>
      <w:r>
        <w:rPr>
          <w:szCs w:val="21"/>
          <w:lang w:bidi="ar"/>
        </w:rPr>
        <w:t>数据仓库层基于</w:t>
      </w:r>
      <w:r>
        <w:rPr>
          <w:szCs w:val="21"/>
          <w:lang w:bidi="ar"/>
        </w:rPr>
        <w:t>Hive</w:t>
      </w:r>
      <w:r>
        <w:rPr>
          <w:szCs w:val="21"/>
          <w:lang w:bidi="ar"/>
        </w:rPr>
        <w:t>构建，主要包括关键词规则库、星型主题数据库和语义向量库等核心组件。其中，关键词规则库用于支撑规则分类，星型主题数据库用于实现工单数据的多维组织与统计分析，语义向量库则为</w:t>
      </w:r>
      <w:r>
        <w:rPr>
          <w:szCs w:val="21"/>
          <w:lang w:bidi="ar"/>
        </w:rPr>
        <w:t>AI</w:t>
      </w:r>
      <w:r>
        <w:rPr>
          <w:szCs w:val="21"/>
          <w:lang w:bidi="ar"/>
        </w:rPr>
        <w:t>协同模块中的相似意图检索提供支持。</w:t>
      </w:r>
    </w:p>
    <w:p w14:paraId="0BA8A362" w14:textId="77777777" w:rsidR="00021E7C" w:rsidRDefault="00000000">
      <w:pPr>
        <w:widowControl/>
        <w:spacing w:line="400" w:lineRule="exact"/>
        <w:ind w:firstLineChars="200" w:firstLine="420"/>
        <w:rPr>
          <w:szCs w:val="21"/>
          <w:lang w:bidi="ar"/>
        </w:rPr>
      </w:pPr>
      <w:r>
        <w:rPr>
          <w:szCs w:val="21"/>
          <w:lang w:bidi="ar"/>
        </w:rPr>
        <w:t>应用</w:t>
      </w:r>
      <w:r>
        <w:rPr>
          <w:szCs w:val="21"/>
          <w:lang w:bidi="ar"/>
        </w:rPr>
        <w:t>/AI</w:t>
      </w:r>
      <w:r>
        <w:rPr>
          <w:szCs w:val="21"/>
          <w:lang w:bidi="ar"/>
        </w:rPr>
        <w:t>协同层主要面向具体业务应用，提供工单分类、</w:t>
      </w:r>
      <w:r>
        <w:rPr>
          <w:szCs w:val="21"/>
          <w:lang w:bidi="ar"/>
        </w:rPr>
        <w:t>AI</w:t>
      </w:r>
      <w:r>
        <w:rPr>
          <w:szCs w:val="21"/>
          <w:lang w:bidi="ar"/>
        </w:rPr>
        <w:t>辅助分析和多维统计可视化等功能。其中，</w:t>
      </w:r>
      <w:r>
        <w:rPr>
          <w:szCs w:val="21"/>
          <w:lang w:bidi="ar"/>
        </w:rPr>
        <w:t>AI</w:t>
      </w:r>
      <w:r>
        <w:rPr>
          <w:szCs w:val="21"/>
          <w:lang w:bidi="ar"/>
        </w:rPr>
        <w:t>协同模块由语义检索和大语言模型提示两个部分组成，主要用于对规则难以识别的边界工单进行辅助判断，从而提高分类结果的准确性和可解释性。</w:t>
      </w:r>
    </w:p>
    <w:p w14:paraId="5F908DCA" w14:textId="77777777" w:rsidR="00021E7C" w:rsidRDefault="008727BA">
      <w:pPr>
        <w:jc w:val="center"/>
        <w:rPr>
          <w:rFonts w:ascii="黑体" w:eastAsia="黑体" w:hAnsi="黑体" w:cs="黑体"/>
          <w:sz w:val="24"/>
          <w:szCs w:val="24"/>
          <w:lang w:bidi="ar"/>
        </w:rPr>
      </w:pPr>
      <w:r>
        <w:rPr>
          <w:noProof/>
        </w:rPr>
        <w:drawing>
          <wp:inline distT="0" distB="0" distL="0" distR="0" wp14:anchorId="1B1683E4" wp14:editId="1E924A4F">
            <wp:extent cx="5394325" cy="4093845"/>
            <wp:effectExtent l="0" t="0" r="0" b="0"/>
            <wp:docPr id="46"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394325" cy="4093845"/>
                    </a:xfrm>
                    <a:prstGeom prst="rect">
                      <a:avLst/>
                    </a:prstGeom>
                    <a:noFill/>
                    <a:ln>
                      <a:noFill/>
                    </a:ln>
                  </pic:spPr>
                </pic:pic>
              </a:graphicData>
            </a:graphic>
          </wp:inline>
        </w:drawing>
      </w:r>
    </w:p>
    <w:p w14:paraId="479C5826" w14:textId="77777777" w:rsidR="00021E7C" w:rsidRDefault="00000000">
      <w:pPr>
        <w:snapToGrid w:val="0"/>
        <w:spacing w:line="400" w:lineRule="exact"/>
        <w:jc w:val="center"/>
        <w:rPr>
          <w:rStyle w:val="af6"/>
          <w:rFonts w:ascii="黑体" w:eastAsia="黑体" w:hAnsi="黑体" w:cs="黑体"/>
          <w:sz w:val="18"/>
          <w:szCs w:val="18"/>
        </w:rPr>
      </w:pPr>
      <w:r>
        <w:rPr>
          <w:rStyle w:val="af6"/>
          <w:rFonts w:ascii="黑体" w:eastAsia="黑体" w:hAnsi="黑体" w:cs="黑体" w:hint="eastAsia"/>
          <w:sz w:val="18"/>
          <w:szCs w:val="18"/>
        </w:rPr>
        <w:t>图2 热线工单智能分类架构图</w:t>
      </w:r>
    </w:p>
    <w:p w14:paraId="53EE7482" w14:textId="77777777" w:rsidR="00021E7C" w:rsidRDefault="00000000">
      <w:pPr>
        <w:spacing w:line="400" w:lineRule="exact"/>
        <w:jc w:val="left"/>
        <w:outlineLvl w:val="1"/>
        <w:rPr>
          <w:rFonts w:ascii="黑体" w:eastAsia="黑体" w:hAnsi="黑体" w:cs="黑体"/>
          <w:sz w:val="24"/>
          <w:szCs w:val="24"/>
          <w:lang w:bidi="ar"/>
        </w:rPr>
      </w:pPr>
      <w:bookmarkStart w:id="41" w:name="_Toc20895"/>
      <w:r>
        <w:rPr>
          <w:rFonts w:ascii="黑体" w:eastAsia="黑体" w:hAnsi="黑体" w:cs="黑体" w:hint="eastAsia"/>
          <w:sz w:val="24"/>
          <w:szCs w:val="24"/>
          <w:lang w:bidi="ar"/>
        </w:rPr>
        <w:lastRenderedPageBreak/>
        <w:t>4.2 分类框架设计</w:t>
      </w:r>
      <w:bookmarkEnd w:id="41"/>
    </w:p>
    <w:p w14:paraId="7DF87CBC" w14:textId="77777777" w:rsidR="00021E7C" w:rsidRDefault="00000000">
      <w:pPr>
        <w:autoSpaceDE w:val="0"/>
        <w:autoSpaceDN w:val="0"/>
        <w:spacing w:line="400" w:lineRule="exact"/>
        <w:ind w:firstLineChars="200" w:firstLine="420"/>
        <w:rPr>
          <w:szCs w:val="21"/>
        </w:rPr>
      </w:pPr>
      <w:r>
        <w:rPr>
          <w:szCs w:val="21"/>
          <w:lang w:bidi="ar"/>
        </w:rPr>
        <w:t>基于当地政务服务工单分类标准，结合市民服务热线工单的实际特点，设计一级</w:t>
      </w:r>
      <w:r>
        <w:rPr>
          <w:szCs w:val="21"/>
          <w:lang w:bidi="ar"/>
        </w:rPr>
        <w:t>+</w:t>
      </w:r>
      <w:r>
        <w:rPr>
          <w:szCs w:val="21"/>
          <w:lang w:bidi="ar"/>
        </w:rPr>
        <w:t>二级分类框架，确保分类的规范性和实用性。一级分类分为</w:t>
      </w:r>
      <w:r>
        <w:rPr>
          <w:szCs w:val="21"/>
          <w:lang w:bidi="ar"/>
        </w:rPr>
        <w:t>5</w:t>
      </w:r>
      <w:r>
        <w:rPr>
          <w:szCs w:val="21"/>
          <w:lang w:bidi="ar"/>
        </w:rPr>
        <w:t>大类，分别为民生保障类、城市管理类、政策咨询类、投诉举报类、求助帮扶类；二级分类在一级分类的基础上，进一步细化为多个小类，具体分类框架见表</w:t>
      </w:r>
      <w:r>
        <w:rPr>
          <w:rFonts w:hint="eastAsia"/>
          <w:szCs w:val="21"/>
          <w:lang w:bidi="ar"/>
        </w:rPr>
        <w:t>4</w:t>
      </w:r>
      <w:r>
        <w:rPr>
          <w:szCs w:val="21"/>
          <w:lang w:bidi="ar"/>
        </w:rPr>
        <w:t>。</w:t>
      </w:r>
    </w:p>
    <w:p w14:paraId="40D62C83"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lang w:bidi="ar"/>
        </w:rPr>
        <w:t>表4 市民服务热线工单分类框架（部分示例）</w:t>
      </w:r>
    </w:p>
    <w:tbl>
      <w:tblPr>
        <w:tblW w:w="4998" w:type="pct"/>
        <w:tblCellMar>
          <w:top w:w="15" w:type="dxa"/>
          <w:left w:w="15" w:type="dxa"/>
          <w:bottom w:w="15" w:type="dxa"/>
          <w:right w:w="15" w:type="dxa"/>
        </w:tblCellMar>
        <w:tblLook w:val="04A0" w:firstRow="1" w:lastRow="0" w:firstColumn="1" w:lastColumn="0" w:noHBand="0" w:noVBand="1"/>
      </w:tblPr>
      <w:tblGrid>
        <w:gridCol w:w="1044"/>
        <w:gridCol w:w="879"/>
        <w:gridCol w:w="3093"/>
        <w:gridCol w:w="3486"/>
      </w:tblGrid>
      <w:tr w:rsidR="00021E7C" w14:paraId="62E349D7" w14:textId="77777777">
        <w:trPr>
          <w:trHeight w:val="390"/>
          <w:tblHeader/>
        </w:trPr>
        <w:tc>
          <w:tcPr>
            <w:tcW w:w="614"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73766CF0" w14:textId="77777777" w:rsidR="00021E7C" w:rsidRDefault="00000000">
            <w:pPr>
              <w:widowControl/>
              <w:spacing w:line="400" w:lineRule="exact"/>
              <w:jc w:val="center"/>
              <w:rPr>
                <w:color w:val="000000"/>
                <w:sz w:val="18"/>
                <w:szCs w:val="18"/>
              </w:rPr>
            </w:pPr>
            <w:r>
              <w:rPr>
                <w:color w:val="000000"/>
                <w:sz w:val="18"/>
                <w:szCs w:val="18"/>
              </w:rPr>
              <w:t>一级分类</w:t>
            </w:r>
          </w:p>
        </w:tc>
        <w:tc>
          <w:tcPr>
            <w:tcW w:w="517"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213E1ABE" w14:textId="77777777" w:rsidR="00021E7C" w:rsidRDefault="00000000">
            <w:pPr>
              <w:widowControl/>
              <w:spacing w:line="400" w:lineRule="exact"/>
              <w:jc w:val="center"/>
              <w:rPr>
                <w:color w:val="000000"/>
                <w:sz w:val="18"/>
                <w:szCs w:val="18"/>
              </w:rPr>
            </w:pPr>
            <w:r>
              <w:rPr>
                <w:color w:val="000000"/>
                <w:sz w:val="18"/>
                <w:szCs w:val="18"/>
              </w:rPr>
              <w:t>二级分类</w:t>
            </w:r>
          </w:p>
        </w:tc>
        <w:tc>
          <w:tcPr>
            <w:tcW w:w="1818"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66949F8C" w14:textId="77777777" w:rsidR="00021E7C" w:rsidRDefault="00000000">
            <w:pPr>
              <w:widowControl/>
              <w:spacing w:line="400" w:lineRule="exact"/>
              <w:jc w:val="center"/>
              <w:rPr>
                <w:color w:val="000000"/>
                <w:sz w:val="18"/>
                <w:szCs w:val="18"/>
              </w:rPr>
            </w:pPr>
            <w:r>
              <w:rPr>
                <w:color w:val="000000"/>
                <w:sz w:val="18"/>
                <w:szCs w:val="18"/>
              </w:rPr>
              <w:t>核心诉求范围</w:t>
            </w:r>
          </w:p>
        </w:tc>
        <w:tc>
          <w:tcPr>
            <w:tcW w:w="2049"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6EB9A45C" w14:textId="77777777" w:rsidR="00021E7C" w:rsidRDefault="00000000">
            <w:pPr>
              <w:widowControl/>
              <w:spacing w:line="400" w:lineRule="exact"/>
              <w:jc w:val="center"/>
              <w:rPr>
                <w:color w:val="000000"/>
                <w:sz w:val="18"/>
                <w:szCs w:val="18"/>
              </w:rPr>
            </w:pPr>
            <w:r>
              <w:rPr>
                <w:color w:val="000000"/>
                <w:sz w:val="18"/>
                <w:szCs w:val="18"/>
              </w:rPr>
              <w:t>典型工单示例</w:t>
            </w:r>
          </w:p>
        </w:tc>
      </w:tr>
      <w:tr w:rsidR="00021E7C" w14:paraId="0286FA34" w14:textId="77777777">
        <w:trPr>
          <w:trHeight w:val="390"/>
        </w:trPr>
        <w:tc>
          <w:tcPr>
            <w:tcW w:w="614" w:type="pct"/>
            <w:vMerge w:val="restart"/>
            <w:tcBorders>
              <w:top w:val="single" w:sz="4" w:space="0" w:color="000000"/>
              <w:left w:val="nil"/>
              <w:bottom w:val="nil"/>
              <w:right w:val="nil"/>
            </w:tcBorders>
            <w:shd w:val="clear" w:color="auto" w:fill="FFFFFF"/>
            <w:tcMar>
              <w:top w:w="80" w:type="dxa"/>
              <w:left w:w="80" w:type="dxa"/>
              <w:bottom w:w="80" w:type="dxa"/>
              <w:right w:w="80" w:type="dxa"/>
            </w:tcMar>
          </w:tcPr>
          <w:p w14:paraId="4494B704" w14:textId="77777777" w:rsidR="00021E7C" w:rsidRDefault="00000000">
            <w:pPr>
              <w:widowControl/>
              <w:spacing w:line="400" w:lineRule="exact"/>
              <w:jc w:val="center"/>
              <w:rPr>
                <w:color w:val="000000"/>
                <w:sz w:val="18"/>
                <w:szCs w:val="18"/>
              </w:rPr>
            </w:pPr>
            <w:r>
              <w:rPr>
                <w:color w:val="000000"/>
                <w:sz w:val="18"/>
                <w:szCs w:val="18"/>
              </w:rPr>
              <w:t>民生保障类</w:t>
            </w:r>
          </w:p>
        </w:tc>
        <w:tc>
          <w:tcPr>
            <w:tcW w:w="517" w:type="pct"/>
            <w:tcBorders>
              <w:top w:val="single" w:sz="4" w:space="0" w:color="000000"/>
              <w:left w:val="nil"/>
              <w:bottom w:val="nil"/>
              <w:right w:val="nil"/>
            </w:tcBorders>
            <w:shd w:val="clear" w:color="auto" w:fill="FFFFFF"/>
            <w:tcMar>
              <w:top w:w="80" w:type="dxa"/>
              <w:left w:w="80" w:type="dxa"/>
              <w:bottom w:w="80" w:type="dxa"/>
              <w:right w:w="80" w:type="dxa"/>
            </w:tcMar>
          </w:tcPr>
          <w:p w14:paraId="183DDC3D" w14:textId="77777777" w:rsidR="00021E7C" w:rsidRDefault="00000000">
            <w:pPr>
              <w:widowControl/>
              <w:spacing w:line="400" w:lineRule="exact"/>
              <w:jc w:val="center"/>
              <w:rPr>
                <w:color w:val="000000"/>
                <w:sz w:val="18"/>
                <w:szCs w:val="18"/>
              </w:rPr>
            </w:pPr>
            <w:r>
              <w:rPr>
                <w:color w:val="000000"/>
                <w:sz w:val="18"/>
                <w:szCs w:val="18"/>
              </w:rPr>
              <w:t>社保相关</w:t>
            </w:r>
          </w:p>
        </w:tc>
        <w:tc>
          <w:tcPr>
            <w:tcW w:w="1818" w:type="pct"/>
            <w:tcBorders>
              <w:top w:val="single" w:sz="4" w:space="0" w:color="000000"/>
              <w:left w:val="nil"/>
              <w:bottom w:val="nil"/>
              <w:right w:val="nil"/>
            </w:tcBorders>
            <w:shd w:val="clear" w:color="auto" w:fill="FFFFFF"/>
            <w:tcMar>
              <w:top w:w="80" w:type="dxa"/>
              <w:left w:w="80" w:type="dxa"/>
              <w:bottom w:w="80" w:type="dxa"/>
              <w:right w:w="80" w:type="dxa"/>
            </w:tcMar>
          </w:tcPr>
          <w:p w14:paraId="1836C417" w14:textId="77777777" w:rsidR="00021E7C" w:rsidRDefault="00000000">
            <w:pPr>
              <w:widowControl/>
              <w:spacing w:line="400" w:lineRule="exact"/>
              <w:jc w:val="center"/>
              <w:rPr>
                <w:color w:val="000000"/>
                <w:sz w:val="18"/>
                <w:szCs w:val="18"/>
              </w:rPr>
            </w:pPr>
            <w:r>
              <w:rPr>
                <w:color w:val="000000"/>
                <w:sz w:val="18"/>
                <w:szCs w:val="18"/>
              </w:rPr>
              <w:t>社保缴费、待遇领取、关系转移等</w:t>
            </w:r>
          </w:p>
        </w:tc>
        <w:tc>
          <w:tcPr>
            <w:tcW w:w="2049" w:type="pct"/>
            <w:tcBorders>
              <w:top w:val="single" w:sz="4" w:space="0" w:color="000000"/>
              <w:left w:val="nil"/>
              <w:bottom w:val="nil"/>
              <w:right w:val="nil"/>
            </w:tcBorders>
            <w:shd w:val="clear" w:color="auto" w:fill="FFFFFF"/>
            <w:tcMar>
              <w:top w:w="80" w:type="dxa"/>
              <w:left w:w="80" w:type="dxa"/>
              <w:bottom w:w="80" w:type="dxa"/>
              <w:right w:w="80" w:type="dxa"/>
            </w:tcMar>
          </w:tcPr>
          <w:p w14:paraId="080D551D"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灵活就业人员社保缴费标准咨询</w:t>
            </w:r>
            <w:r>
              <w:rPr>
                <w:rFonts w:hint="eastAsia"/>
                <w:color w:val="000000"/>
                <w:sz w:val="18"/>
                <w:szCs w:val="18"/>
              </w:rPr>
              <w:t>”</w:t>
            </w:r>
          </w:p>
        </w:tc>
      </w:tr>
      <w:tr w:rsidR="00021E7C" w14:paraId="2A1C90C0" w14:textId="77777777">
        <w:trPr>
          <w:trHeight w:val="390"/>
        </w:trPr>
        <w:tc>
          <w:tcPr>
            <w:tcW w:w="614" w:type="pct"/>
            <w:vMerge/>
            <w:tcBorders>
              <w:top w:val="nil"/>
              <w:left w:val="nil"/>
              <w:bottom w:val="nil"/>
              <w:right w:val="nil"/>
            </w:tcBorders>
            <w:shd w:val="clear" w:color="auto" w:fill="FFFFFF"/>
            <w:tcMar>
              <w:top w:w="80" w:type="dxa"/>
              <w:left w:w="80" w:type="dxa"/>
              <w:bottom w:w="80" w:type="dxa"/>
              <w:right w:w="80" w:type="dxa"/>
            </w:tcMar>
          </w:tcPr>
          <w:p w14:paraId="0F394701" w14:textId="77777777" w:rsidR="00021E7C" w:rsidRDefault="00021E7C">
            <w:pPr>
              <w:widowControl/>
              <w:spacing w:line="400" w:lineRule="exact"/>
              <w:jc w:val="center"/>
              <w:rPr>
                <w:color w:val="000000"/>
                <w:sz w:val="18"/>
                <w:szCs w:val="18"/>
              </w:rPr>
            </w:pPr>
          </w:p>
        </w:tc>
        <w:tc>
          <w:tcPr>
            <w:tcW w:w="517" w:type="pct"/>
            <w:tcBorders>
              <w:top w:val="nil"/>
              <w:left w:val="nil"/>
              <w:bottom w:val="nil"/>
              <w:right w:val="nil"/>
            </w:tcBorders>
            <w:shd w:val="clear" w:color="auto" w:fill="FFFFFF"/>
            <w:tcMar>
              <w:top w:w="80" w:type="dxa"/>
              <w:left w:w="80" w:type="dxa"/>
              <w:bottom w:w="80" w:type="dxa"/>
              <w:right w:w="80" w:type="dxa"/>
            </w:tcMar>
          </w:tcPr>
          <w:p w14:paraId="2365A7FE" w14:textId="77777777" w:rsidR="00021E7C" w:rsidRDefault="00000000">
            <w:pPr>
              <w:widowControl/>
              <w:spacing w:line="400" w:lineRule="exact"/>
              <w:jc w:val="center"/>
              <w:rPr>
                <w:color w:val="000000"/>
                <w:sz w:val="18"/>
                <w:szCs w:val="18"/>
              </w:rPr>
            </w:pPr>
            <w:r>
              <w:rPr>
                <w:color w:val="000000"/>
                <w:sz w:val="18"/>
                <w:szCs w:val="18"/>
              </w:rPr>
              <w:t>医疗相关</w:t>
            </w:r>
          </w:p>
        </w:tc>
        <w:tc>
          <w:tcPr>
            <w:tcW w:w="1818" w:type="pct"/>
            <w:tcBorders>
              <w:top w:val="nil"/>
              <w:left w:val="nil"/>
              <w:bottom w:val="nil"/>
              <w:right w:val="nil"/>
            </w:tcBorders>
            <w:shd w:val="clear" w:color="auto" w:fill="FFFFFF"/>
            <w:tcMar>
              <w:top w:w="80" w:type="dxa"/>
              <w:left w:w="80" w:type="dxa"/>
              <w:bottom w:w="80" w:type="dxa"/>
              <w:right w:w="80" w:type="dxa"/>
            </w:tcMar>
          </w:tcPr>
          <w:p w14:paraId="0DEA6F5A" w14:textId="77777777" w:rsidR="00021E7C" w:rsidRDefault="00000000">
            <w:pPr>
              <w:widowControl/>
              <w:spacing w:line="400" w:lineRule="exact"/>
              <w:jc w:val="center"/>
              <w:rPr>
                <w:color w:val="000000"/>
                <w:sz w:val="18"/>
                <w:szCs w:val="18"/>
              </w:rPr>
            </w:pPr>
            <w:r>
              <w:rPr>
                <w:color w:val="000000"/>
                <w:sz w:val="18"/>
                <w:szCs w:val="18"/>
              </w:rPr>
              <w:t>医保报销、就医咨询、医疗机构投诉等</w:t>
            </w:r>
          </w:p>
        </w:tc>
        <w:tc>
          <w:tcPr>
            <w:tcW w:w="2049" w:type="pct"/>
            <w:tcBorders>
              <w:top w:val="nil"/>
              <w:left w:val="nil"/>
              <w:bottom w:val="nil"/>
              <w:right w:val="nil"/>
            </w:tcBorders>
            <w:shd w:val="clear" w:color="auto" w:fill="FFFFFF"/>
            <w:tcMar>
              <w:top w:w="80" w:type="dxa"/>
              <w:left w:w="80" w:type="dxa"/>
              <w:bottom w:w="80" w:type="dxa"/>
              <w:right w:w="80" w:type="dxa"/>
            </w:tcMar>
          </w:tcPr>
          <w:p w14:paraId="75BE8C62"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异地就医备案后报销比例问题</w:t>
            </w:r>
            <w:r>
              <w:rPr>
                <w:rFonts w:hint="eastAsia"/>
                <w:color w:val="000000"/>
                <w:sz w:val="18"/>
                <w:szCs w:val="18"/>
              </w:rPr>
              <w:t>”</w:t>
            </w:r>
          </w:p>
        </w:tc>
      </w:tr>
      <w:tr w:rsidR="00021E7C" w14:paraId="5576C1E9" w14:textId="77777777">
        <w:trPr>
          <w:trHeight w:val="390"/>
        </w:trPr>
        <w:tc>
          <w:tcPr>
            <w:tcW w:w="614" w:type="pct"/>
            <w:vMerge/>
            <w:tcBorders>
              <w:top w:val="nil"/>
              <w:left w:val="nil"/>
              <w:bottom w:val="nil"/>
              <w:right w:val="nil"/>
            </w:tcBorders>
            <w:shd w:val="clear" w:color="auto" w:fill="FFFFFF"/>
            <w:tcMar>
              <w:top w:w="80" w:type="dxa"/>
              <w:left w:w="80" w:type="dxa"/>
              <w:bottom w:w="80" w:type="dxa"/>
              <w:right w:w="80" w:type="dxa"/>
            </w:tcMar>
          </w:tcPr>
          <w:p w14:paraId="24E9E70D" w14:textId="77777777" w:rsidR="00021E7C" w:rsidRDefault="00021E7C">
            <w:pPr>
              <w:widowControl/>
              <w:spacing w:line="400" w:lineRule="exact"/>
              <w:jc w:val="center"/>
              <w:rPr>
                <w:color w:val="000000"/>
                <w:sz w:val="18"/>
                <w:szCs w:val="18"/>
              </w:rPr>
            </w:pPr>
          </w:p>
        </w:tc>
        <w:tc>
          <w:tcPr>
            <w:tcW w:w="517" w:type="pct"/>
            <w:tcBorders>
              <w:top w:val="nil"/>
              <w:left w:val="nil"/>
              <w:bottom w:val="nil"/>
              <w:right w:val="nil"/>
            </w:tcBorders>
            <w:shd w:val="clear" w:color="auto" w:fill="FFFFFF"/>
            <w:tcMar>
              <w:top w:w="80" w:type="dxa"/>
              <w:left w:w="80" w:type="dxa"/>
              <w:bottom w:w="80" w:type="dxa"/>
              <w:right w:w="80" w:type="dxa"/>
            </w:tcMar>
          </w:tcPr>
          <w:p w14:paraId="3C519445" w14:textId="77777777" w:rsidR="00021E7C" w:rsidRDefault="00000000">
            <w:pPr>
              <w:widowControl/>
              <w:spacing w:line="400" w:lineRule="exact"/>
              <w:jc w:val="center"/>
              <w:rPr>
                <w:color w:val="000000"/>
                <w:sz w:val="18"/>
                <w:szCs w:val="18"/>
              </w:rPr>
            </w:pPr>
            <w:r>
              <w:rPr>
                <w:color w:val="000000"/>
                <w:sz w:val="18"/>
                <w:szCs w:val="18"/>
              </w:rPr>
              <w:t>教育相关</w:t>
            </w:r>
          </w:p>
        </w:tc>
        <w:tc>
          <w:tcPr>
            <w:tcW w:w="1818" w:type="pct"/>
            <w:tcBorders>
              <w:top w:val="nil"/>
              <w:left w:val="nil"/>
              <w:bottom w:val="nil"/>
              <w:right w:val="nil"/>
            </w:tcBorders>
            <w:shd w:val="clear" w:color="auto" w:fill="FFFFFF"/>
            <w:tcMar>
              <w:top w:w="80" w:type="dxa"/>
              <w:left w:w="80" w:type="dxa"/>
              <w:bottom w:w="80" w:type="dxa"/>
              <w:right w:w="80" w:type="dxa"/>
            </w:tcMar>
          </w:tcPr>
          <w:p w14:paraId="20B1FDE6" w14:textId="77777777" w:rsidR="00021E7C" w:rsidRDefault="00000000">
            <w:pPr>
              <w:widowControl/>
              <w:spacing w:line="400" w:lineRule="exact"/>
              <w:jc w:val="center"/>
              <w:rPr>
                <w:color w:val="000000"/>
                <w:sz w:val="18"/>
                <w:szCs w:val="18"/>
              </w:rPr>
            </w:pPr>
            <w:r>
              <w:rPr>
                <w:color w:val="000000"/>
                <w:sz w:val="18"/>
                <w:szCs w:val="18"/>
              </w:rPr>
              <w:t>招生入学、学区划分、教育收费等</w:t>
            </w:r>
          </w:p>
        </w:tc>
        <w:tc>
          <w:tcPr>
            <w:tcW w:w="2049" w:type="pct"/>
            <w:tcBorders>
              <w:top w:val="nil"/>
              <w:left w:val="nil"/>
              <w:bottom w:val="nil"/>
              <w:right w:val="nil"/>
            </w:tcBorders>
            <w:shd w:val="clear" w:color="auto" w:fill="FFFFFF"/>
            <w:tcMar>
              <w:top w:w="80" w:type="dxa"/>
              <w:left w:w="80" w:type="dxa"/>
              <w:bottom w:w="80" w:type="dxa"/>
              <w:right w:w="80" w:type="dxa"/>
            </w:tcMar>
          </w:tcPr>
          <w:p w14:paraId="67662A6F"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2024</w:t>
            </w:r>
            <w:r>
              <w:rPr>
                <w:color w:val="000000"/>
                <w:sz w:val="18"/>
                <w:szCs w:val="18"/>
              </w:rPr>
              <w:t>年小学新生入学学区划分咨询</w:t>
            </w:r>
            <w:r>
              <w:rPr>
                <w:rFonts w:hint="eastAsia"/>
                <w:color w:val="000000"/>
                <w:sz w:val="18"/>
                <w:szCs w:val="18"/>
              </w:rPr>
              <w:t>”</w:t>
            </w:r>
          </w:p>
        </w:tc>
      </w:tr>
      <w:tr w:rsidR="00021E7C" w14:paraId="3E75EB36" w14:textId="77777777">
        <w:trPr>
          <w:trHeight w:val="390"/>
        </w:trPr>
        <w:tc>
          <w:tcPr>
            <w:tcW w:w="614" w:type="pct"/>
            <w:vMerge w:val="restart"/>
            <w:tcBorders>
              <w:top w:val="nil"/>
              <w:left w:val="nil"/>
              <w:bottom w:val="nil"/>
              <w:right w:val="nil"/>
            </w:tcBorders>
            <w:shd w:val="clear" w:color="auto" w:fill="FFFFFF"/>
            <w:tcMar>
              <w:top w:w="80" w:type="dxa"/>
              <w:left w:w="80" w:type="dxa"/>
              <w:bottom w:w="80" w:type="dxa"/>
              <w:right w:w="80" w:type="dxa"/>
            </w:tcMar>
          </w:tcPr>
          <w:p w14:paraId="47F9DC77" w14:textId="77777777" w:rsidR="00021E7C" w:rsidRDefault="00000000">
            <w:pPr>
              <w:widowControl/>
              <w:spacing w:line="400" w:lineRule="exact"/>
              <w:jc w:val="center"/>
              <w:rPr>
                <w:color w:val="000000"/>
                <w:sz w:val="18"/>
                <w:szCs w:val="18"/>
              </w:rPr>
            </w:pPr>
            <w:r>
              <w:rPr>
                <w:color w:val="000000"/>
                <w:sz w:val="18"/>
                <w:szCs w:val="18"/>
              </w:rPr>
              <w:t>城市管理类</w:t>
            </w:r>
          </w:p>
        </w:tc>
        <w:tc>
          <w:tcPr>
            <w:tcW w:w="517" w:type="pct"/>
            <w:tcBorders>
              <w:top w:val="nil"/>
              <w:left w:val="nil"/>
              <w:bottom w:val="nil"/>
              <w:right w:val="nil"/>
            </w:tcBorders>
            <w:shd w:val="clear" w:color="auto" w:fill="FFFFFF"/>
            <w:tcMar>
              <w:top w:w="80" w:type="dxa"/>
              <w:left w:w="80" w:type="dxa"/>
              <w:bottom w:w="80" w:type="dxa"/>
              <w:right w:w="80" w:type="dxa"/>
            </w:tcMar>
          </w:tcPr>
          <w:p w14:paraId="578B8C62" w14:textId="77777777" w:rsidR="00021E7C" w:rsidRDefault="00000000">
            <w:pPr>
              <w:widowControl/>
              <w:spacing w:line="400" w:lineRule="exact"/>
              <w:jc w:val="center"/>
              <w:rPr>
                <w:color w:val="000000"/>
                <w:sz w:val="18"/>
                <w:szCs w:val="18"/>
              </w:rPr>
            </w:pPr>
            <w:r>
              <w:rPr>
                <w:color w:val="000000"/>
                <w:sz w:val="18"/>
                <w:szCs w:val="18"/>
              </w:rPr>
              <w:t>市容环境</w:t>
            </w:r>
          </w:p>
        </w:tc>
        <w:tc>
          <w:tcPr>
            <w:tcW w:w="1818" w:type="pct"/>
            <w:tcBorders>
              <w:top w:val="nil"/>
              <w:left w:val="nil"/>
              <w:bottom w:val="nil"/>
              <w:right w:val="nil"/>
            </w:tcBorders>
            <w:shd w:val="clear" w:color="auto" w:fill="FFFFFF"/>
            <w:tcMar>
              <w:top w:w="80" w:type="dxa"/>
              <w:left w:w="80" w:type="dxa"/>
              <w:bottom w:w="80" w:type="dxa"/>
              <w:right w:w="80" w:type="dxa"/>
            </w:tcMar>
          </w:tcPr>
          <w:p w14:paraId="1F956C90" w14:textId="77777777" w:rsidR="00021E7C" w:rsidRDefault="00000000">
            <w:pPr>
              <w:widowControl/>
              <w:spacing w:line="400" w:lineRule="exact"/>
              <w:jc w:val="center"/>
              <w:rPr>
                <w:color w:val="000000"/>
                <w:sz w:val="18"/>
                <w:szCs w:val="18"/>
              </w:rPr>
            </w:pPr>
            <w:r>
              <w:rPr>
                <w:color w:val="000000"/>
                <w:sz w:val="18"/>
                <w:szCs w:val="18"/>
              </w:rPr>
              <w:t>垃圾清运、环境卫生、乱贴乱画等</w:t>
            </w:r>
          </w:p>
        </w:tc>
        <w:tc>
          <w:tcPr>
            <w:tcW w:w="2049" w:type="pct"/>
            <w:tcBorders>
              <w:top w:val="nil"/>
              <w:left w:val="nil"/>
              <w:bottom w:val="nil"/>
              <w:right w:val="nil"/>
            </w:tcBorders>
            <w:shd w:val="clear" w:color="auto" w:fill="FFFFFF"/>
            <w:tcMar>
              <w:top w:w="80" w:type="dxa"/>
              <w:left w:w="80" w:type="dxa"/>
              <w:bottom w:w="80" w:type="dxa"/>
              <w:right w:w="80" w:type="dxa"/>
            </w:tcMar>
          </w:tcPr>
          <w:p w14:paraId="42728570"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XX</w:t>
            </w:r>
            <w:r>
              <w:rPr>
                <w:color w:val="000000"/>
                <w:sz w:val="18"/>
                <w:szCs w:val="18"/>
              </w:rPr>
              <w:t>路沿线垃圾桶长期未清理</w:t>
            </w:r>
            <w:r>
              <w:rPr>
                <w:rFonts w:hint="eastAsia"/>
                <w:color w:val="000000"/>
                <w:sz w:val="18"/>
                <w:szCs w:val="18"/>
              </w:rPr>
              <w:t>”</w:t>
            </w:r>
          </w:p>
        </w:tc>
      </w:tr>
      <w:tr w:rsidR="00021E7C" w14:paraId="37D36A3E" w14:textId="77777777">
        <w:trPr>
          <w:trHeight w:val="390"/>
        </w:trPr>
        <w:tc>
          <w:tcPr>
            <w:tcW w:w="614" w:type="pct"/>
            <w:vMerge/>
            <w:tcBorders>
              <w:top w:val="nil"/>
              <w:left w:val="nil"/>
              <w:bottom w:val="nil"/>
              <w:right w:val="nil"/>
            </w:tcBorders>
            <w:shd w:val="clear" w:color="auto" w:fill="FFFFFF"/>
            <w:tcMar>
              <w:top w:w="80" w:type="dxa"/>
              <w:left w:w="80" w:type="dxa"/>
              <w:bottom w:w="80" w:type="dxa"/>
              <w:right w:w="80" w:type="dxa"/>
            </w:tcMar>
          </w:tcPr>
          <w:p w14:paraId="4CCD4212" w14:textId="77777777" w:rsidR="00021E7C" w:rsidRDefault="00021E7C">
            <w:pPr>
              <w:widowControl/>
              <w:spacing w:line="400" w:lineRule="exact"/>
              <w:jc w:val="center"/>
              <w:rPr>
                <w:color w:val="000000"/>
                <w:sz w:val="18"/>
                <w:szCs w:val="18"/>
              </w:rPr>
            </w:pPr>
          </w:p>
        </w:tc>
        <w:tc>
          <w:tcPr>
            <w:tcW w:w="517" w:type="pct"/>
            <w:tcBorders>
              <w:top w:val="nil"/>
              <w:left w:val="nil"/>
              <w:bottom w:val="nil"/>
              <w:right w:val="nil"/>
            </w:tcBorders>
            <w:shd w:val="clear" w:color="auto" w:fill="FFFFFF"/>
            <w:tcMar>
              <w:top w:w="80" w:type="dxa"/>
              <w:left w:w="80" w:type="dxa"/>
              <w:bottom w:w="80" w:type="dxa"/>
              <w:right w:w="80" w:type="dxa"/>
            </w:tcMar>
          </w:tcPr>
          <w:p w14:paraId="796C8301" w14:textId="77777777" w:rsidR="00021E7C" w:rsidRDefault="00000000">
            <w:pPr>
              <w:widowControl/>
              <w:spacing w:line="400" w:lineRule="exact"/>
              <w:jc w:val="center"/>
              <w:rPr>
                <w:color w:val="000000"/>
                <w:sz w:val="18"/>
                <w:szCs w:val="18"/>
              </w:rPr>
            </w:pPr>
            <w:r>
              <w:rPr>
                <w:color w:val="000000"/>
                <w:sz w:val="18"/>
                <w:szCs w:val="18"/>
              </w:rPr>
              <w:t>交通管理</w:t>
            </w:r>
          </w:p>
        </w:tc>
        <w:tc>
          <w:tcPr>
            <w:tcW w:w="1818" w:type="pct"/>
            <w:tcBorders>
              <w:top w:val="nil"/>
              <w:left w:val="nil"/>
              <w:bottom w:val="nil"/>
              <w:right w:val="nil"/>
            </w:tcBorders>
            <w:shd w:val="clear" w:color="auto" w:fill="FFFFFF"/>
            <w:tcMar>
              <w:top w:w="80" w:type="dxa"/>
              <w:left w:w="80" w:type="dxa"/>
              <w:bottom w:w="80" w:type="dxa"/>
              <w:right w:w="80" w:type="dxa"/>
            </w:tcMar>
          </w:tcPr>
          <w:p w14:paraId="52EAAEBB" w14:textId="77777777" w:rsidR="00021E7C" w:rsidRDefault="00000000">
            <w:pPr>
              <w:widowControl/>
              <w:spacing w:line="400" w:lineRule="exact"/>
              <w:jc w:val="center"/>
              <w:rPr>
                <w:color w:val="000000"/>
                <w:sz w:val="18"/>
                <w:szCs w:val="18"/>
              </w:rPr>
            </w:pPr>
            <w:r>
              <w:rPr>
                <w:color w:val="000000"/>
                <w:sz w:val="18"/>
                <w:szCs w:val="18"/>
              </w:rPr>
              <w:t>交通拥堵、违章停车、道路破损等</w:t>
            </w:r>
          </w:p>
        </w:tc>
        <w:tc>
          <w:tcPr>
            <w:tcW w:w="2049" w:type="pct"/>
            <w:tcBorders>
              <w:top w:val="nil"/>
              <w:left w:val="nil"/>
              <w:bottom w:val="nil"/>
              <w:right w:val="nil"/>
            </w:tcBorders>
            <w:shd w:val="clear" w:color="auto" w:fill="FFFFFF"/>
            <w:tcMar>
              <w:top w:w="80" w:type="dxa"/>
              <w:left w:w="80" w:type="dxa"/>
              <w:bottom w:w="80" w:type="dxa"/>
              <w:right w:w="80" w:type="dxa"/>
            </w:tcMar>
          </w:tcPr>
          <w:p w14:paraId="103E0F08"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XX</w:t>
            </w:r>
            <w:r>
              <w:rPr>
                <w:color w:val="000000"/>
                <w:sz w:val="18"/>
                <w:szCs w:val="18"/>
              </w:rPr>
              <w:t>路口信号灯故障导致拥堵</w:t>
            </w:r>
            <w:r>
              <w:rPr>
                <w:rFonts w:hint="eastAsia"/>
                <w:color w:val="000000"/>
                <w:sz w:val="18"/>
                <w:szCs w:val="18"/>
              </w:rPr>
              <w:t>”</w:t>
            </w:r>
          </w:p>
        </w:tc>
      </w:tr>
      <w:tr w:rsidR="00021E7C" w14:paraId="06267AAF" w14:textId="77777777">
        <w:trPr>
          <w:trHeight w:val="390"/>
        </w:trPr>
        <w:tc>
          <w:tcPr>
            <w:tcW w:w="614" w:type="pct"/>
            <w:vMerge/>
            <w:tcBorders>
              <w:top w:val="nil"/>
              <w:left w:val="nil"/>
              <w:bottom w:val="nil"/>
              <w:right w:val="nil"/>
            </w:tcBorders>
            <w:shd w:val="clear" w:color="auto" w:fill="FFFFFF"/>
            <w:tcMar>
              <w:top w:w="80" w:type="dxa"/>
              <w:left w:w="80" w:type="dxa"/>
              <w:bottom w:w="80" w:type="dxa"/>
              <w:right w:w="80" w:type="dxa"/>
            </w:tcMar>
          </w:tcPr>
          <w:p w14:paraId="449F992D" w14:textId="77777777" w:rsidR="00021E7C" w:rsidRDefault="00021E7C">
            <w:pPr>
              <w:widowControl/>
              <w:spacing w:line="400" w:lineRule="exact"/>
              <w:jc w:val="center"/>
              <w:rPr>
                <w:color w:val="000000"/>
                <w:sz w:val="18"/>
                <w:szCs w:val="18"/>
              </w:rPr>
            </w:pPr>
          </w:p>
        </w:tc>
        <w:tc>
          <w:tcPr>
            <w:tcW w:w="517" w:type="pct"/>
            <w:tcBorders>
              <w:top w:val="nil"/>
              <w:left w:val="nil"/>
              <w:bottom w:val="nil"/>
              <w:right w:val="nil"/>
            </w:tcBorders>
            <w:shd w:val="clear" w:color="auto" w:fill="FFFFFF"/>
            <w:tcMar>
              <w:top w:w="80" w:type="dxa"/>
              <w:left w:w="80" w:type="dxa"/>
              <w:bottom w:w="80" w:type="dxa"/>
              <w:right w:w="80" w:type="dxa"/>
            </w:tcMar>
          </w:tcPr>
          <w:p w14:paraId="39C42638" w14:textId="77777777" w:rsidR="00021E7C" w:rsidRDefault="00000000">
            <w:pPr>
              <w:widowControl/>
              <w:spacing w:line="400" w:lineRule="exact"/>
              <w:jc w:val="center"/>
              <w:rPr>
                <w:color w:val="000000"/>
                <w:sz w:val="18"/>
                <w:szCs w:val="18"/>
              </w:rPr>
            </w:pPr>
            <w:r>
              <w:rPr>
                <w:color w:val="000000"/>
                <w:sz w:val="18"/>
                <w:szCs w:val="18"/>
              </w:rPr>
              <w:t>市政设施</w:t>
            </w:r>
          </w:p>
        </w:tc>
        <w:tc>
          <w:tcPr>
            <w:tcW w:w="1818" w:type="pct"/>
            <w:tcBorders>
              <w:top w:val="nil"/>
              <w:left w:val="nil"/>
              <w:bottom w:val="nil"/>
              <w:right w:val="nil"/>
            </w:tcBorders>
            <w:shd w:val="clear" w:color="auto" w:fill="FFFFFF"/>
            <w:tcMar>
              <w:top w:w="80" w:type="dxa"/>
              <w:left w:w="80" w:type="dxa"/>
              <w:bottom w:w="80" w:type="dxa"/>
              <w:right w:w="80" w:type="dxa"/>
            </w:tcMar>
          </w:tcPr>
          <w:p w14:paraId="34FB0823" w14:textId="77777777" w:rsidR="00021E7C" w:rsidRDefault="00000000">
            <w:pPr>
              <w:widowControl/>
              <w:spacing w:line="400" w:lineRule="exact"/>
              <w:jc w:val="center"/>
              <w:rPr>
                <w:color w:val="000000"/>
                <w:sz w:val="18"/>
                <w:szCs w:val="18"/>
              </w:rPr>
            </w:pPr>
            <w:r>
              <w:rPr>
                <w:color w:val="000000"/>
                <w:sz w:val="18"/>
                <w:szCs w:val="18"/>
              </w:rPr>
              <w:t>供水、供电、供气、供热设施故障等</w:t>
            </w:r>
          </w:p>
        </w:tc>
        <w:tc>
          <w:tcPr>
            <w:tcW w:w="2049" w:type="pct"/>
            <w:tcBorders>
              <w:top w:val="nil"/>
              <w:left w:val="nil"/>
              <w:bottom w:val="nil"/>
              <w:right w:val="nil"/>
            </w:tcBorders>
            <w:shd w:val="clear" w:color="auto" w:fill="FFFFFF"/>
            <w:tcMar>
              <w:top w:w="80" w:type="dxa"/>
              <w:left w:w="80" w:type="dxa"/>
              <w:bottom w:w="80" w:type="dxa"/>
              <w:right w:w="80" w:type="dxa"/>
            </w:tcMar>
          </w:tcPr>
          <w:p w14:paraId="1D73FFBB"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XX</w:t>
            </w:r>
            <w:r>
              <w:rPr>
                <w:color w:val="000000"/>
                <w:sz w:val="18"/>
                <w:szCs w:val="18"/>
              </w:rPr>
              <w:t>小区突发停水超过</w:t>
            </w:r>
            <w:r>
              <w:rPr>
                <w:color w:val="000000"/>
                <w:sz w:val="18"/>
                <w:szCs w:val="18"/>
              </w:rPr>
              <w:t>24</w:t>
            </w:r>
            <w:r>
              <w:rPr>
                <w:color w:val="000000"/>
                <w:sz w:val="18"/>
                <w:szCs w:val="18"/>
              </w:rPr>
              <w:t>小时</w:t>
            </w:r>
            <w:r>
              <w:rPr>
                <w:rFonts w:hint="eastAsia"/>
                <w:color w:val="000000"/>
                <w:sz w:val="18"/>
                <w:szCs w:val="18"/>
              </w:rPr>
              <w:t>”</w:t>
            </w:r>
          </w:p>
        </w:tc>
      </w:tr>
      <w:tr w:rsidR="00021E7C" w14:paraId="747C4B6A" w14:textId="77777777">
        <w:trPr>
          <w:trHeight w:val="390"/>
        </w:trPr>
        <w:tc>
          <w:tcPr>
            <w:tcW w:w="614" w:type="pct"/>
            <w:vMerge w:val="restart"/>
            <w:tcBorders>
              <w:top w:val="nil"/>
              <w:left w:val="nil"/>
              <w:bottom w:val="nil"/>
              <w:right w:val="nil"/>
            </w:tcBorders>
            <w:shd w:val="clear" w:color="auto" w:fill="FFFFFF"/>
            <w:tcMar>
              <w:top w:w="80" w:type="dxa"/>
              <w:left w:w="80" w:type="dxa"/>
              <w:bottom w:w="80" w:type="dxa"/>
              <w:right w:w="80" w:type="dxa"/>
            </w:tcMar>
          </w:tcPr>
          <w:p w14:paraId="0D3D4592" w14:textId="77777777" w:rsidR="00021E7C" w:rsidRDefault="00000000">
            <w:pPr>
              <w:widowControl/>
              <w:spacing w:line="400" w:lineRule="exact"/>
              <w:jc w:val="center"/>
              <w:rPr>
                <w:color w:val="000000"/>
                <w:sz w:val="18"/>
                <w:szCs w:val="18"/>
              </w:rPr>
            </w:pPr>
            <w:r>
              <w:rPr>
                <w:color w:val="000000"/>
                <w:sz w:val="18"/>
                <w:szCs w:val="18"/>
              </w:rPr>
              <w:t>政策咨询类</w:t>
            </w:r>
          </w:p>
        </w:tc>
        <w:tc>
          <w:tcPr>
            <w:tcW w:w="517" w:type="pct"/>
            <w:tcBorders>
              <w:top w:val="nil"/>
              <w:left w:val="nil"/>
              <w:bottom w:val="nil"/>
              <w:right w:val="nil"/>
            </w:tcBorders>
            <w:shd w:val="clear" w:color="auto" w:fill="FFFFFF"/>
            <w:tcMar>
              <w:top w:w="80" w:type="dxa"/>
              <w:left w:w="80" w:type="dxa"/>
              <w:bottom w:w="80" w:type="dxa"/>
              <w:right w:w="80" w:type="dxa"/>
            </w:tcMar>
          </w:tcPr>
          <w:p w14:paraId="02A2BC26" w14:textId="77777777" w:rsidR="00021E7C" w:rsidRDefault="00000000">
            <w:pPr>
              <w:widowControl/>
              <w:spacing w:line="400" w:lineRule="exact"/>
              <w:jc w:val="center"/>
              <w:rPr>
                <w:color w:val="000000"/>
                <w:sz w:val="18"/>
                <w:szCs w:val="18"/>
              </w:rPr>
            </w:pPr>
            <w:r>
              <w:rPr>
                <w:color w:val="000000"/>
                <w:sz w:val="18"/>
                <w:szCs w:val="18"/>
              </w:rPr>
              <w:t>社保政策</w:t>
            </w:r>
          </w:p>
        </w:tc>
        <w:tc>
          <w:tcPr>
            <w:tcW w:w="1818" w:type="pct"/>
            <w:tcBorders>
              <w:top w:val="nil"/>
              <w:left w:val="nil"/>
              <w:bottom w:val="nil"/>
              <w:right w:val="nil"/>
            </w:tcBorders>
            <w:shd w:val="clear" w:color="auto" w:fill="FFFFFF"/>
            <w:tcMar>
              <w:top w:w="80" w:type="dxa"/>
              <w:left w:w="80" w:type="dxa"/>
              <w:bottom w:w="80" w:type="dxa"/>
              <w:right w:w="80" w:type="dxa"/>
            </w:tcMar>
          </w:tcPr>
          <w:p w14:paraId="3818A392" w14:textId="77777777" w:rsidR="00021E7C" w:rsidRDefault="00000000">
            <w:pPr>
              <w:widowControl/>
              <w:spacing w:line="400" w:lineRule="exact"/>
              <w:jc w:val="center"/>
              <w:rPr>
                <w:color w:val="000000"/>
                <w:sz w:val="18"/>
                <w:szCs w:val="18"/>
              </w:rPr>
            </w:pPr>
            <w:r>
              <w:rPr>
                <w:color w:val="000000"/>
                <w:sz w:val="18"/>
                <w:szCs w:val="18"/>
              </w:rPr>
              <w:t>社保相关政策解读、办理流程咨询等</w:t>
            </w:r>
          </w:p>
        </w:tc>
        <w:tc>
          <w:tcPr>
            <w:tcW w:w="2049" w:type="pct"/>
            <w:tcBorders>
              <w:top w:val="nil"/>
              <w:left w:val="nil"/>
              <w:bottom w:val="nil"/>
              <w:right w:val="nil"/>
            </w:tcBorders>
            <w:shd w:val="clear" w:color="auto" w:fill="FFFFFF"/>
            <w:tcMar>
              <w:top w:w="80" w:type="dxa"/>
              <w:left w:w="80" w:type="dxa"/>
              <w:bottom w:w="80" w:type="dxa"/>
              <w:right w:w="80" w:type="dxa"/>
            </w:tcMar>
          </w:tcPr>
          <w:p w14:paraId="2447E080"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城乡居民养老保险与职工养老保险衔接政策</w:t>
            </w:r>
            <w:r>
              <w:rPr>
                <w:rFonts w:hint="eastAsia"/>
                <w:color w:val="000000"/>
                <w:sz w:val="18"/>
                <w:szCs w:val="18"/>
              </w:rPr>
              <w:t>”</w:t>
            </w:r>
          </w:p>
        </w:tc>
      </w:tr>
      <w:tr w:rsidR="00021E7C" w14:paraId="69198FA9" w14:textId="77777777">
        <w:trPr>
          <w:trHeight w:val="390"/>
        </w:trPr>
        <w:tc>
          <w:tcPr>
            <w:tcW w:w="614" w:type="pct"/>
            <w:vMerge/>
            <w:tcBorders>
              <w:top w:val="nil"/>
              <w:left w:val="nil"/>
              <w:bottom w:val="nil"/>
              <w:right w:val="nil"/>
            </w:tcBorders>
            <w:shd w:val="clear" w:color="auto" w:fill="FFFFFF"/>
            <w:tcMar>
              <w:top w:w="80" w:type="dxa"/>
              <w:left w:w="80" w:type="dxa"/>
              <w:bottom w:w="80" w:type="dxa"/>
              <w:right w:w="80" w:type="dxa"/>
            </w:tcMar>
          </w:tcPr>
          <w:p w14:paraId="5F661532" w14:textId="77777777" w:rsidR="00021E7C" w:rsidRDefault="00021E7C">
            <w:pPr>
              <w:widowControl/>
              <w:spacing w:line="400" w:lineRule="exact"/>
              <w:jc w:val="center"/>
              <w:rPr>
                <w:color w:val="000000"/>
                <w:sz w:val="18"/>
                <w:szCs w:val="18"/>
              </w:rPr>
            </w:pPr>
          </w:p>
        </w:tc>
        <w:tc>
          <w:tcPr>
            <w:tcW w:w="517" w:type="pct"/>
            <w:tcBorders>
              <w:top w:val="nil"/>
              <w:left w:val="nil"/>
              <w:bottom w:val="nil"/>
              <w:right w:val="nil"/>
            </w:tcBorders>
            <w:shd w:val="clear" w:color="auto" w:fill="FFFFFF"/>
            <w:tcMar>
              <w:top w:w="80" w:type="dxa"/>
              <w:left w:w="80" w:type="dxa"/>
              <w:bottom w:w="80" w:type="dxa"/>
              <w:right w:w="80" w:type="dxa"/>
            </w:tcMar>
          </w:tcPr>
          <w:p w14:paraId="6A480A62" w14:textId="77777777" w:rsidR="00021E7C" w:rsidRDefault="00000000">
            <w:pPr>
              <w:widowControl/>
              <w:spacing w:line="400" w:lineRule="exact"/>
              <w:jc w:val="center"/>
              <w:rPr>
                <w:color w:val="000000"/>
                <w:sz w:val="18"/>
                <w:szCs w:val="18"/>
              </w:rPr>
            </w:pPr>
            <w:r>
              <w:rPr>
                <w:color w:val="000000"/>
                <w:sz w:val="18"/>
                <w:szCs w:val="18"/>
              </w:rPr>
              <w:t>住房政策</w:t>
            </w:r>
          </w:p>
        </w:tc>
        <w:tc>
          <w:tcPr>
            <w:tcW w:w="1818" w:type="pct"/>
            <w:tcBorders>
              <w:top w:val="nil"/>
              <w:left w:val="nil"/>
              <w:bottom w:val="nil"/>
              <w:right w:val="nil"/>
            </w:tcBorders>
            <w:shd w:val="clear" w:color="auto" w:fill="FFFFFF"/>
            <w:tcMar>
              <w:top w:w="80" w:type="dxa"/>
              <w:left w:w="80" w:type="dxa"/>
              <w:bottom w:w="80" w:type="dxa"/>
              <w:right w:w="80" w:type="dxa"/>
            </w:tcMar>
          </w:tcPr>
          <w:p w14:paraId="68C34F08" w14:textId="77777777" w:rsidR="00021E7C" w:rsidRDefault="00000000">
            <w:pPr>
              <w:widowControl/>
              <w:spacing w:line="400" w:lineRule="exact"/>
              <w:jc w:val="center"/>
              <w:rPr>
                <w:color w:val="000000"/>
                <w:sz w:val="18"/>
                <w:szCs w:val="18"/>
              </w:rPr>
            </w:pPr>
            <w:r>
              <w:rPr>
                <w:color w:val="000000"/>
                <w:sz w:val="18"/>
                <w:szCs w:val="18"/>
              </w:rPr>
              <w:t>购房补贴、保障性住房政策等</w:t>
            </w:r>
          </w:p>
        </w:tc>
        <w:tc>
          <w:tcPr>
            <w:tcW w:w="2049" w:type="pct"/>
            <w:tcBorders>
              <w:top w:val="nil"/>
              <w:left w:val="nil"/>
              <w:bottom w:val="nil"/>
              <w:right w:val="nil"/>
            </w:tcBorders>
            <w:shd w:val="clear" w:color="auto" w:fill="FFFFFF"/>
            <w:tcMar>
              <w:top w:w="80" w:type="dxa"/>
              <w:left w:w="80" w:type="dxa"/>
              <w:bottom w:w="80" w:type="dxa"/>
              <w:right w:w="80" w:type="dxa"/>
            </w:tcMar>
          </w:tcPr>
          <w:p w14:paraId="27BBC24B"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人才购房补贴申请条件及流程</w:t>
            </w:r>
            <w:r>
              <w:rPr>
                <w:rFonts w:hint="eastAsia"/>
                <w:color w:val="000000"/>
                <w:sz w:val="18"/>
                <w:szCs w:val="18"/>
              </w:rPr>
              <w:t>”</w:t>
            </w:r>
          </w:p>
        </w:tc>
      </w:tr>
      <w:tr w:rsidR="00021E7C" w14:paraId="43F07726" w14:textId="77777777">
        <w:trPr>
          <w:trHeight w:val="390"/>
        </w:trPr>
        <w:tc>
          <w:tcPr>
            <w:tcW w:w="614" w:type="pct"/>
            <w:vMerge w:val="restart"/>
            <w:tcBorders>
              <w:top w:val="nil"/>
              <w:left w:val="nil"/>
              <w:bottom w:val="nil"/>
              <w:right w:val="nil"/>
            </w:tcBorders>
            <w:shd w:val="clear" w:color="auto" w:fill="FFFFFF"/>
            <w:tcMar>
              <w:top w:w="80" w:type="dxa"/>
              <w:left w:w="80" w:type="dxa"/>
              <w:bottom w:w="80" w:type="dxa"/>
              <w:right w:w="80" w:type="dxa"/>
            </w:tcMar>
          </w:tcPr>
          <w:p w14:paraId="14A92D20" w14:textId="77777777" w:rsidR="00021E7C" w:rsidRDefault="00000000">
            <w:pPr>
              <w:widowControl/>
              <w:spacing w:line="400" w:lineRule="exact"/>
              <w:jc w:val="center"/>
              <w:rPr>
                <w:color w:val="000000"/>
                <w:sz w:val="18"/>
                <w:szCs w:val="18"/>
              </w:rPr>
            </w:pPr>
            <w:r>
              <w:rPr>
                <w:color w:val="000000"/>
                <w:sz w:val="18"/>
                <w:szCs w:val="18"/>
              </w:rPr>
              <w:t>投诉举报类</w:t>
            </w:r>
          </w:p>
        </w:tc>
        <w:tc>
          <w:tcPr>
            <w:tcW w:w="517" w:type="pct"/>
            <w:tcBorders>
              <w:top w:val="nil"/>
              <w:left w:val="nil"/>
              <w:bottom w:val="nil"/>
              <w:right w:val="nil"/>
            </w:tcBorders>
            <w:shd w:val="clear" w:color="auto" w:fill="FFFFFF"/>
            <w:tcMar>
              <w:top w:w="80" w:type="dxa"/>
              <w:left w:w="80" w:type="dxa"/>
              <w:bottom w:w="80" w:type="dxa"/>
              <w:right w:w="80" w:type="dxa"/>
            </w:tcMar>
          </w:tcPr>
          <w:p w14:paraId="3934D93A" w14:textId="77777777" w:rsidR="00021E7C" w:rsidRDefault="00000000">
            <w:pPr>
              <w:widowControl/>
              <w:spacing w:line="400" w:lineRule="exact"/>
              <w:jc w:val="center"/>
              <w:rPr>
                <w:color w:val="000000"/>
                <w:sz w:val="18"/>
                <w:szCs w:val="18"/>
              </w:rPr>
            </w:pPr>
            <w:r>
              <w:rPr>
                <w:color w:val="000000"/>
                <w:sz w:val="18"/>
                <w:szCs w:val="18"/>
              </w:rPr>
              <w:t>企业投诉</w:t>
            </w:r>
          </w:p>
        </w:tc>
        <w:tc>
          <w:tcPr>
            <w:tcW w:w="1818" w:type="pct"/>
            <w:tcBorders>
              <w:top w:val="nil"/>
              <w:left w:val="nil"/>
              <w:bottom w:val="nil"/>
              <w:right w:val="nil"/>
            </w:tcBorders>
            <w:shd w:val="clear" w:color="auto" w:fill="FFFFFF"/>
            <w:tcMar>
              <w:top w:w="80" w:type="dxa"/>
              <w:left w:w="80" w:type="dxa"/>
              <w:bottom w:w="80" w:type="dxa"/>
              <w:right w:w="80" w:type="dxa"/>
            </w:tcMar>
          </w:tcPr>
          <w:p w14:paraId="3B7E4D2E" w14:textId="77777777" w:rsidR="00021E7C" w:rsidRDefault="00000000">
            <w:pPr>
              <w:widowControl/>
              <w:spacing w:line="400" w:lineRule="exact"/>
              <w:jc w:val="center"/>
              <w:rPr>
                <w:color w:val="000000"/>
                <w:sz w:val="18"/>
                <w:szCs w:val="18"/>
              </w:rPr>
            </w:pPr>
            <w:r>
              <w:rPr>
                <w:color w:val="000000"/>
                <w:sz w:val="18"/>
                <w:szCs w:val="18"/>
              </w:rPr>
              <w:t>企业违规经营、虚假宣传、拖欠工资等</w:t>
            </w:r>
          </w:p>
        </w:tc>
        <w:tc>
          <w:tcPr>
            <w:tcW w:w="2049" w:type="pct"/>
            <w:tcBorders>
              <w:top w:val="nil"/>
              <w:left w:val="nil"/>
              <w:bottom w:val="nil"/>
              <w:right w:val="nil"/>
            </w:tcBorders>
            <w:shd w:val="clear" w:color="auto" w:fill="FFFFFF"/>
            <w:tcMar>
              <w:top w:w="80" w:type="dxa"/>
              <w:left w:w="80" w:type="dxa"/>
              <w:bottom w:w="80" w:type="dxa"/>
              <w:right w:w="80" w:type="dxa"/>
            </w:tcMar>
          </w:tcPr>
          <w:p w14:paraId="77639FA5"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XX</w:t>
            </w:r>
            <w:r>
              <w:rPr>
                <w:color w:val="000000"/>
                <w:sz w:val="18"/>
                <w:szCs w:val="18"/>
              </w:rPr>
              <w:t>建筑公司拖欠农民工工资</w:t>
            </w:r>
            <w:r>
              <w:rPr>
                <w:color w:val="000000"/>
                <w:sz w:val="18"/>
                <w:szCs w:val="18"/>
              </w:rPr>
              <w:t>3</w:t>
            </w:r>
            <w:r>
              <w:rPr>
                <w:color w:val="000000"/>
                <w:sz w:val="18"/>
                <w:szCs w:val="18"/>
              </w:rPr>
              <w:t>个月</w:t>
            </w:r>
            <w:r>
              <w:rPr>
                <w:rFonts w:hint="eastAsia"/>
                <w:color w:val="000000"/>
                <w:sz w:val="18"/>
                <w:szCs w:val="18"/>
              </w:rPr>
              <w:t>”</w:t>
            </w:r>
          </w:p>
        </w:tc>
      </w:tr>
      <w:tr w:rsidR="00021E7C" w14:paraId="39B8EB1D" w14:textId="77777777">
        <w:trPr>
          <w:trHeight w:val="390"/>
        </w:trPr>
        <w:tc>
          <w:tcPr>
            <w:tcW w:w="614" w:type="pct"/>
            <w:vMerge/>
            <w:tcBorders>
              <w:top w:val="nil"/>
              <w:left w:val="nil"/>
              <w:bottom w:val="nil"/>
              <w:right w:val="nil"/>
            </w:tcBorders>
            <w:shd w:val="clear" w:color="auto" w:fill="FFFFFF"/>
            <w:tcMar>
              <w:top w:w="80" w:type="dxa"/>
              <w:left w:w="80" w:type="dxa"/>
              <w:bottom w:w="80" w:type="dxa"/>
              <w:right w:w="80" w:type="dxa"/>
            </w:tcMar>
          </w:tcPr>
          <w:p w14:paraId="7B17D088" w14:textId="77777777" w:rsidR="00021E7C" w:rsidRDefault="00021E7C">
            <w:pPr>
              <w:widowControl/>
              <w:spacing w:line="400" w:lineRule="exact"/>
              <w:jc w:val="center"/>
              <w:rPr>
                <w:color w:val="000000"/>
                <w:sz w:val="18"/>
                <w:szCs w:val="18"/>
              </w:rPr>
            </w:pPr>
          </w:p>
        </w:tc>
        <w:tc>
          <w:tcPr>
            <w:tcW w:w="517" w:type="pct"/>
            <w:tcBorders>
              <w:top w:val="nil"/>
              <w:left w:val="nil"/>
              <w:bottom w:val="nil"/>
              <w:right w:val="nil"/>
            </w:tcBorders>
            <w:shd w:val="clear" w:color="auto" w:fill="FFFFFF"/>
            <w:tcMar>
              <w:top w:w="80" w:type="dxa"/>
              <w:left w:w="80" w:type="dxa"/>
              <w:bottom w:w="80" w:type="dxa"/>
              <w:right w:w="80" w:type="dxa"/>
            </w:tcMar>
          </w:tcPr>
          <w:p w14:paraId="5BA7E88A" w14:textId="77777777" w:rsidR="00021E7C" w:rsidRDefault="00000000">
            <w:pPr>
              <w:widowControl/>
              <w:spacing w:line="400" w:lineRule="exact"/>
              <w:jc w:val="center"/>
              <w:rPr>
                <w:color w:val="000000"/>
                <w:sz w:val="18"/>
                <w:szCs w:val="18"/>
              </w:rPr>
            </w:pPr>
            <w:r>
              <w:rPr>
                <w:color w:val="000000"/>
                <w:sz w:val="18"/>
                <w:szCs w:val="18"/>
              </w:rPr>
              <w:t>物业投诉</w:t>
            </w:r>
          </w:p>
        </w:tc>
        <w:tc>
          <w:tcPr>
            <w:tcW w:w="1818" w:type="pct"/>
            <w:tcBorders>
              <w:top w:val="nil"/>
              <w:left w:val="nil"/>
              <w:bottom w:val="nil"/>
              <w:right w:val="nil"/>
            </w:tcBorders>
            <w:shd w:val="clear" w:color="auto" w:fill="FFFFFF"/>
            <w:tcMar>
              <w:top w:w="80" w:type="dxa"/>
              <w:left w:w="80" w:type="dxa"/>
              <w:bottom w:w="80" w:type="dxa"/>
              <w:right w:w="80" w:type="dxa"/>
            </w:tcMar>
          </w:tcPr>
          <w:p w14:paraId="5390EEFE" w14:textId="77777777" w:rsidR="00021E7C" w:rsidRDefault="00000000">
            <w:pPr>
              <w:widowControl/>
              <w:spacing w:line="400" w:lineRule="exact"/>
              <w:jc w:val="center"/>
              <w:rPr>
                <w:color w:val="000000"/>
                <w:sz w:val="18"/>
                <w:szCs w:val="18"/>
              </w:rPr>
            </w:pPr>
            <w:r>
              <w:rPr>
                <w:color w:val="000000"/>
                <w:sz w:val="18"/>
                <w:szCs w:val="18"/>
              </w:rPr>
              <w:t>物业公司违规收费、服务不到位等</w:t>
            </w:r>
          </w:p>
        </w:tc>
        <w:tc>
          <w:tcPr>
            <w:tcW w:w="2049" w:type="pct"/>
            <w:tcBorders>
              <w:top w:val="nil"/>
              <w:left w:val="nil"/>
              <w:bottom w:val="nil"/>
              <w:right w:val="nil"/>
            </w:tcBorders>
            <w:shd w:val="clear" w:color="auto" w:fill="FFFFFF"/>
            <w:tcMar>
              <w:top w:w="80" w:type="dxa"/>
              <w:left w:w="80" w:type="dxa"/>
              <w:bottom w:w="80" w:type="dxa"/>
              <w:right w:w="80" w:type="dxa"/>
            </w:tcMar>
          </w:tcPr>
          <w:p w14:paraId="7A2D5F96"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XX</w:t>
            </w:r>
            <w:r>
              <w:rPr>
                <w:color w:val="000000"/>
                <w:sz w:val="18"/>
                <w:szCs w:val="18"/>
              </w:rPr>
              <w:t>小区物业未经业主同意涨价</w:t>
            </w:r>
            <w:r>
              <w:rPr>
                <w:rFonts w:hint="eastAsia"/>
                <w:color w:val="000000"/>
                <w:sz w:val="18"/>
                <w:szCs w:val="18"/>
              </w:rPr>
              <w:t>”</w:t>
            </w:r>
          </w:p>
        </w:tc>
      </w:tr>
      <w:tr w:rsidR="00021E7C" w14:paraId="2C79915E" w14:textId="77777777">
        <w:trPr>
          <w:trHeight w:val="390"/>
        </w:trPr>
        <w:tc>
          <w:tcPr>
            <w:tcW w:w="614" w:type="pct"/>
            <w:vMerge w:val="restart"/>
            <w:tcBorders>
              <w:top w:val="nil"/>
              <w:left w:val="nil"/>
              <w:bottom w:val="nil"/>
              <w:right w:val="nil"/>
            </w:tcBorders>
            <w:shd w:val="clear" w:color="auto" w:fill="FFFFFF"/>
            <w:tcMar>
              <w:top w:w="80" w:type="dxa"/>
              <w:left w:w="80" w:type="dxa"/>
              <w:bottom w:w="80" w:type="dxa"/>
              <w:right w:w="80" w:type="dxa"/>
            </w:tcMar>
          </w:tcPr>
          <w:p w14:paraId="0620877D" w14:textId="77777777" w:rsidR="00021E7C" w:rsidRDefault="00000000">
            <w:pPr>
              <w:widowControl/>
              <w:spacing w:line="400" w:lineRule="exact"/>
              <w:jc w:val="center"/>
              <w:rPr>
                <w:color w:val="000000"/>
                <w:sz w:val="18"/>
                <w:szCs w:val="18"/>
              </w:rPr>
            </w:pPr>
            <w:r>
              <w:rPr>
                <w:color w:val="000000"/>
                <w:sz w:val="18"/>
                <w:szCs w:val="18"/>
              </w:rPr>
              <w:t>求助帮扶类</w:t>
            </w:r>
          </w:p>
        </w:tc>
        <w:tc>
          <w:tcPr>
            <w:tcW w:w="517" w:type="pct"/>
            <w:tcBorders>
              <w:top w:val="nil"/>
              <w:left w:val="nil"/>
              <w:bottom w:val="nil"/>
              <w:right w:val="nil"/>
            </w:tcBorders>
            <w:shd w:val="clear" w:color="auto" w:fill="FFFFFF"/>
            <w:tcMar>
              <w:top w:w="80" w:type="dxa"/>
              <w:left w:w="80" w:type="dxa"/>
              <w:bottom w:w="80" w:type="dxa"/>
              <w:right w:w="80" w:type="dxa"/>
            </w:tcMar>
          </w:tcPr>
          <w:p w14:paraId="28FA729F" w14:textId="77777777" w:rsidR="00021E7C" w:rsidRDefault="00000000">
            <w:pPr>
              <w:widowControl/>
              <w:spacing w:line="400" w:lineRule="exact"/>
              <w:jc w:val="center"/>
              <w:rPr>
                <w:color w:val="000000"/>
                <w:sz w:val="18"/>
                <w:szCs w:val="18"/>
              </w:rPr>
            </w:pPr>
            <w:r>
              <w:rPr>
                <w:color w:val="000000"/>
                <w:sz w:val="18"/>
                <w:szCs w:val="18"/>
              </w:rPr>
              <w:t>紧急求助</w:t>
            </w:r>
          </w:p>
        </w:tc>
        <w:tc>
          <w:tcPr>
            <w:tcW w:w="1818" w:type="pct"/>
            <w:tcBorders>
              <w:top w:val="nil"/>
              <w:left w:val="nil"/>
              <w:bottom w:val="nil"/>
              <w:right w:val="nil"/>
            </w:tcBorders>
            <w:shd w:val="clear" w:color="auto" w:fill="FFFFFF"/>
            <w:tcMar>
              <w:top w:w="80" w:type="dxa"/>
              <w:left w:w="80" w:type="dxa"/>
              <w:bottom w:w="80" w:type="dxa"/>
              <w:right w:w="80" w:type="dxa"/>
            </w:tcMar>
          </w:tcPr>
          <w:p w14:paraId="2B0BF7AF" w14:textId="77777777" w:rsidR="00021E7C" w:rsidRDefault="00000000">
            <w:pPr>
              <w:widowControl/>
              <w:spacing w:line="400" w:lineRule="exact"/>
              <w:jc w:val="center"/>
              <w:rPr>
                <w:color w:val="000000"/>
                <w:sz w:val="18"/>
                <w:szCs w:val="18"/>
              </w:rPr>
            </w:pPr>
            <w:r>
              <w:rPr>
                <w:color w:val="000000"/>
                <w:sz w:val="18"/>
                <w:szCs w:val="18"/>
              </w:rPr>
              <w:t>突发疾病、意外事故、应急救援等</w:t>
            </w:r>
          </w:p>
        </w:tc>
        <w:tc>
          <w:tcPr>
            <w:tcW w:w="2049" w:type="pct"/>
            <w:tcBorders>
              <w:top w:val="nil"/>
              <w:left w:val="nil"/>
              <w:bottom w:val="nil"/>
              <w:right w:val="nil"/>
            </w:tcBorders>
            <w:shd w:val="clear" w:color="auto" w:fill="FFFFFF"/>
            <w:tcMar>
              <w:top w:w="80" w:type="dxa"/>
              <w:left w:w="80" w:type="dxa"/>
              <w:bottom w:w="80" w:type="dxa"/>
              <w:right w:w="80" w:type="dxa"/>
            </w:tcMar>
          </w:tcPr>
          <w:p w14:paraId="0529B7B7"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独居老人突发疾病需紧急送医</w:t>
            </w:r>
            <w:r>
              <w:rPr>
                <w:rFonts w:hint="eastAsia"/>
                <w:color w:val="000000"/>
                <w:sz w:val="18"/>
                <w:szCs w:val="18"/>
              </w:rPr>
              <w:t>”</w:t>
            </w:r>
          </w:p>
        </w:tc>
      </w:tr>
      <w:tr w:rsidR="00021E7C" w14:paraId="2C20E1CC" w14:textId="77777777">
        <w:trPr>
          <w:trHeight w:val="390"/>
        </w:trPr>
        <w:tc>
          <w:tcPr>
            <w:tcW w:w="614" w:type="pct"/>
            <w:vMerge/>
            <w:tcBorders>
              <w:top w:val="nil"/>
              <w:left w:val="nil"/>
              <w:bottom w:val="single" w:sz="12" w:space="0" w:color="000000"/>
              <w:right w:val="nil"/>
            </w:tcBorders>
            <w:shd w:val="clear" w:color="auto" w:fill="FFFFFF"/>
            <w:tcMar>
              <w:top w:w="80" w:type="dxa"/>
              <w:left w:w="80" w:type="dxa"/>
              <w:bottom w:w="80" w:type="dxa"/>
              <w:right w:w="80" w:type="dxa"/>
            </w:tcMar>
          </w:tcPr>
          <w:p w14:paraId="4ECA8B3B" w14:textId="77777777" w:rsidR="00021E7C" w:rsidRDefault="00021E7C">
            <w:pPr>
              <w:widowControl/>
              <w:spacing w:line="400" w:lineRule="exact"/>
              <w:jc w:val="center"/>
              <w:rPr>
                <w:color w:val="000000"/>
                <w:sz w:val="18"/>
                <w:szCs w:val="18"/>
              </w:rPr>
            </w:pPr>
          </w:p>
        </w:tc>
        <w:tc>
          <w:tcPr>
            <w:tcW w:w="517" w:type="pct"/>
            <w:tcBorders>
              <w:top w:val="nil"/>
              <w:left w:val="nil"/>
              <w:bottom w:val="single" w:sz="12" w:space="0" w:color="000000"/>
              <w:right w:val="nil"/>
            </w:tcBorders>
            <w:shd w:val="clear" w:color="auto" w:fill="FFFFFF"/>
            <w:tcMar>
              <w:top w:w="80" w:type="dxa"/>
              <w:left w:w="80" w:type="dxa"/>
              <w:bottom w:w="80" w:type="dxa"/>
              <w:right w:w="80" w:type="dxa"/>
            </w:tcMar>
          </w:tcPr>
          <w:p w14:paraId="4B4C263B" w14:textId="77777777" w:rsidR="00021E7C" w:rsidRDefault="00000000">
            <w:pPr>
              <w:widowControl/>
              <w:spacing w:line="400" w:lineRule="exact"/>
              <w:jc w:val="center"/>
              <w:rPr>
                <w:color w:val="000000"/>
                <w:sz w:val="18"/>
                <w:szCs w:val="18"/>
              </w:rPr>
            </w:pPr>
            <w:r>
              <w:rPr>
                <w:color w:val="000000"/>
                <w:sz w:val="18"/>
                <w:szCs w:val="18"/>
              </w:rPr>
              <w:t>困难帮扶</w:t>
            </w:r>
          </w:p>
        </w:tc>
        <w:tc>
          <w:tcPr>
            <w:tcW w:w="1818" w:type="pct"/>
            <w:tcBorders>
              <w:top w:val="nil"/>
              <w:left w:val="nil"/>
              <w:bottom w:val="single" w:sz="12" w:space="0" w:color="000000"/>
              <w:right w:val="nil"/>
            </w:tcBorders>
            <w:shd w:val="clear" w:color="auto" w:fill="FFFFFF"/>
            <w:tcMar>
              <w:top w:w="80" w:type="dxa"/>
              <w:left w:w="80" w:type="dxa"/>
              <w:bottom w:w="80" w:type="dxa"/>
              <w:right w:w="80" w:type="dxa"/>
            </w:tcMar>
          </w:tcPr>
          <w:p w14:paraId="4363906E" w14:textId="77777777" w:rsidR="00021E7C" w:rsidRDefault="00000000">
            <w:pPr>
              <w:widowControl/>
              <w:spacing w:line="400" w:lineRule="exact"/>
              <w:jc w:val="center"/>
              <w:rPr>
                <w:color w:val="000000"/>
                <w:sz w:val="18"/>
                <w:szCs w:val="18"/>
              </w:rPr>
            </w:pPr>
            <w:r>
              <w:rPr>
                <w:color w:val="000000"/>
                <w:sz w:val="18"/>
                <w:szCs w:val="18"/>
              </w:rPr>
              <w:t>残疾人帮扶、困境儿童帮扶等</w:t>
            </w:r>
          </w:p>
        </w:tc>
        <w:tc>
          <w:tcPr>
            <w:tcW w:w="2049" w:type="pct"/>
            <w:tcBorders>
              <w:top w:val="nil"/>
              <w:left w:val="nil"/>
              <w:bottom w:val="single" w:sz="12" w:space="0" w:color="000000"/>
              <w:right w:val="nil"/>
            </w:tcBorders>
            <w:shd w:val="clear" w:color="auto" w:fill="FFFFFF"/>
            <w:tcMar>
              <w:top w:w="80" w:type="dxa"/>
              <w:left w:w="80" w:type="dxa"/>
              <w:bottom w:w="80" w:type="dxa"/>
              <w:right w:w="80" w:type="dxa"/>
            </w:tcMar>
          </w:tcPr>
          <w:p w14:paraId="5DA8B47C" w14:textId="77777777" w:rsidR="00021E7C" w:rsidRDefault="00000000">
            <w:pPr>
              <w:widowControl/>
              <w:spacing w:line="400" w:lineRule="exact"/>
              <w:jc w:val="center"/>
              <w:rPr>
                <w:color w:val="000000"/>
                <w:sz w:val="18"/>
                <w:szCs w:val="18"/>
              </w:rPr>
            </w:pPr>
            <w:r>
              <w:rPr>
                <w:rFonts w:hint="eastAsia"/>
                <w:color w:val="000000"/>
                <w:sz w:val="18"/>
                <w:szCs w:val="18"/>
              </w:rPr>
              <w:t>“</w:t>
            </w:r>
            <w:r>
              <w:rPr>
                <w:color w:val="000000"/>
                <w:sz w:val="18"/>
                <w:szCs w:val="18"/>
              </w:rPr>
              <w:t>残疾儿童康复训练费用补助申请</w:t>
            </w:r>
            <w:r>
              <w:rPr>
                <w:rFonts w:hint="eastAsia"/>
                <w:color w:val="000000"/>
                <w:sz w:val="18"/>
                <w:szCs w:val="18"/>
              </w:rPr>
              <w:t>”</w:t>
            </w:r>
          </w:p>
        </w:tc>
      </w:tr>
    </w:tbl>
    <w:p w14:paraId="04832668" w14:textId="77777777" w:rsidR="00021E7C" w:rsidRDefault="00000000">
      <w:pPr>
        <w:spacing w:line="400" w:lineRule="exact"/>
        <w:jc w:val="left"/>
        <w:outlineLvl w:val="1"/>
        <w:rPr>
          <w:rFonts w:ascii="黑体" w:eastAsia="黑体" w:hAnsi="黑体" w:cs="黑体"/>
          <w:sz w:val="24"/>
          <w:szCs w:val="24"/>
          <w:lang w:bidi="ar"/>
        </w:rPr>
      </w:pPr>
      <w:bookmarkStart w:id="42" w:name="_Toc24067"/>
      <w:r>
        <w:rPr>
          <w:rFonts w:ascii="黑体" w:eastAsia="黑体" w:hAnsi="黑体" w:cs="黑体" w:hint="eastAsia"/>
          <w:sz w:val="24"/>
          <w:szCs w:val="24"/>
          <w:lang w:bidi="ar"/>
        </w:rPr>
        <w:t>4.3 关键词规则库搭建</w:t>
      </w:r>
      <w:bookmarkEnd w:id="42"/>
    </w:p>
    <w:p w14:paraId="36650859" w14:textId="77777777" w:rsidR="00021E7C" w:rsidRDefault="00000000">
      <w:pPr>
        <w:widowControl/>
        <w:spacing w:line="400" w:lineRule="exact"/>
        <w:ind w:firstLineChars="200" w:firstLine="420"/>
        <w:rPr>
          <w:szCs w:val="21"/>
          <w:lang w:bidi="ar"/>
        </w:rPr>
      </w:pPr>
      <w:r>
        <w:rPr>
          <w:rFonts w:hint="eastAsia"/>
          <w:szCs w:val="21"/>
          <w:lang w:bidi="ar"/>
        </w:rPr>
        <w:t>关键词规则库是工单分类体系中的基础模块，也是规则分拣和“规则</w:t>
      </w:r>
      <w:r>
        <w:rPr>
          <w:rFonts w:hint="eastAsia"/>
          <w:szCs w:val="21"/>
          <w:lang w:bidi="ar"/>
        </w:rPr>
        <w:t>+AI</w:t>
      </w:r>
      <w:r>
        <w:rPr>
          <w:rFonts w:hint="eastAsia"/>
          <w:szCs w:val="21"/>
          <w:lang w:bidi="ar"/>
        </w:rPr>
        <w:t>”协同分类的重要支撑。政务热线工单具有较强的业务属性，不同类别往往对应相对稳定的表达习惯，因此通过构建关键词规则库，可以在较低成本下实现对常规工单的快速识别。与直接依赖模型分类相比，规则库方式具有可解释性强、调整灵活、便于维护等特点，更适合政务热线这一业务场景。</w:t>
      </w:r>
    </w:p>
    <w:p w14:paraId="5CFE0A62" w14:textId="77777777" w:rsidR="00021E7C" w:rsidRDefault="00000000">
      <w:pPr>
        <w:widowControl/>
        <w:spacing w:line="400" w:lineRule="exact"/>
        <w:ind w:firstLineChars="200" w:firstLine="420"/>
        <w:rPr>
          <w:szCs w:val="21"/>
          <w:lang w:bidi="ar"/>
        </w:rPr>
      </w:pPr>
      <w:r>
        <w:rPr>
          <w:rFonts w:hint="eastAsia"/>
          <w:szCs w:val="21"/>
          <w:lang w:bidi="ar"/>
        </w:rPr>
        <w:t>本研究在一级、二级分类框架的基础上，结合实际工单文本特征，整理形成关键词规则库。具体而言，先围绕每个二级分类提取核心关键词，如“社保相关”类别可包含“社保、养老保险、医疗保险、社保缴费、待遇领取”等；再结合同义词词典补充相关表达，如“社保”可扩展为“社会保险、社保保障”等，以提高规则匹配的覆盖范围。对于一些表达方式较为多样的类别，还进一步纳入实体词、业务词和常见口语表达，尽量减少因表述差异造成的漏判。</w:t>
      </w:r>
    </w:p>
    <w:p w14:paraId="18E13974" w14:textId="77777777" w:rsidR="00021E7C" w:rsidRDefault="00000000">
      <w:pPr>
        <w:widowControl/>
        <w:spacing w:line="400" w:lineRule="exact"/>
        <w:ind w:firstLineChars="200" w:firstLine="420"/>
        <w:rPr>
          <w:szCs w:val="21"/>
          <w:lang w:bidi="ar"/>
        </w:rPr>
      </w:pPr>
      <w:r>
        <w:rPr>
          <w:rFonts w:hint="eastAsia"/>
          <w:szCs w:val="21"/>
          <w:lang w:bidi="ar"/>
        </w:rPr>
        <w:t>规则设计方面，采取精确匹配同模糊匹配相互结合的办法。要是工单文本里出现某一类别之中的核心关键词亦或是其同义表述，那么就能判定为属于对应类别，要是出现多关键词命中这种情况，就依据关键词优先级、业务语义来设定人工规则，防止出现分类冲突情形。关键词规则库总共涵盖了核心关键词、同义词</w:t>
      </w:r>
      <w:r>
        <w:rPr>
          <w:rFonts w:hint="eastAsia"/>
          <w:szCs w:val="21"/>
          <w:lang w:bidi="ar"/>
        </w:rPr>
        <w:t>890</w:t>
      </w:r>
      <w:r>
        <w:rPr>
          <w:rFonts w:hint="eastAsia"/>
          <w:szCs w:val="21"/>
          <w:lang w:bidi="ar"/>
        </w:rPr>
        <w:t>余组，覆盖了全部</w:t>
      </w:r>
      <w:r>
        <w:rPr>
          <w:rFonts w:hint="eastAsia"/>
          <w:szCs w:val="21"/>
          <w:lang w:bidi="ar"/>
        </w:rPr>
        <w:t>38</w:t>
      </w:r>
      <w:r>
        <w:rPr>
          <w:rFonts w:hint="eastAsia"/>
          <w:szCs w:val="21"/>
          <w:lang w:bidi="ar"/>
        </w:rPr>
        <w:t>个二级分类，以此保证分类的全面与准确，给后续的自动分类还有人工复核提供相应依据。</w:t>
      </w:r>
    </w:p>
    <w:p w14:paraId="1365E78B" w14:textId="77777777" w:rsidR="00021E7C" w:rsidRDefault="00000000">
      <w:pPr>
        <w:spacing w:line="400" w:lineRule="exact"/>
        <w:jc w:val="left"/>
        <w:outlineLvl w:val="1"/>
        <w:rPr>
          <w:rFonts w:ascii="黑体" w:eastAsia="黑体" w:hAnsi="黑体" w:cs="黑体"/>
          <w:sz w:val="24"/>
          <w:szCs w:val="24"/>
          <w:lang w:bidi="ar"/>
        </w:rPr>
      </w:pPr>
      <w:bookmarkStart w:id="43" w:name="_Toc7757"/>
      <w:r>
        <w:rPr>
          <w:rFonts w:ascii="黑体" w:eastAsia="黑体" w:hAnsi="黑体" w:cs="黑体" w:hint="eastAsia"/>
          <w:sz w:val="24"/>
          <w:szCs w:val="24"/>
          <w:lang w:bidi="ar"/>
        </w:rPr>
        <w:t>4.4 数据仓库搭建</w:t>
      </w:r>
      <w:bookmarkEnd w:id="43"/>
    </w:p>
    <w:p w14:paraId="47706F26" w14:textId="77777777" w:rsidR="00021E7C" w:rsidRDefault="00000000">
      <w:pPr>
        <w:widowControl/>
        <w:spacing w:line="400" w:lineRule="exact"/>
        <w:ind w:firstLineChars="200" w:firstLine="420"/>
        <w:rPr>
          <w:szCs w:val="21"/>
          <w:lang w:bidi="ar"/>
        </w:rPr>
      </w:pPr>
      <w:r>
        <w:rPr>
          <w:rFonts w:hint="eastAsia"/>
          <w:szCs w:val="21"/>
          <w:lang w:bidi="ar"/>
        </w:rPr>
        <w:t>为实现工单数据的规范化存储与高效管理，本研究首先通过数据传输通道将业务数据库中的原始工单数据同步至</w:t>
      </w:r>
      <w:r>
        <w:rPr>
          <w:rFonts w:hint="eastAsia"/>
          <w:szCs w:val="21"/>
          <w:lang w:bidi="ar"/>
        </w:rPr>
        <w:t>HDFS</w:t>
      </w:r>
      <w:r>
        <w:rPr>
          <w:rFonts w:hint="eastAsia"/>
          <w:szCs w:val="21"/>
          <w:lang w:bidi="ar"/>
        </w:rPr>
        <w:t>（</w:t>
      </w:r>
      <w:r>
        <w:rPr>
          <w:rFonts w:hint="eastAsia"/>
          <w:szCs w:val="21"/>
          <w:lang w:bidi="ar"/>
        </w:rPr>
        <w:t>Hadoop Distributed FileSystem</w:t>
      </w:r>
      <w:r>
        <w:rPr>
          <w:rFonts w:hint="eastAsia"/>
          <w:szCs w:val="21"/>
          <w:lang w:bidi="ar"/>
        </w:rPr>
        <w:t>），</w:t>
      </w:r>
      <w:r>
        <w:rPr>
          <w:rFonts w:hint="eastAsia"/>
          <w:szCs w:val="21"/>
          <w:lang w:bidi="ar"/>
        </w:rPr>
        <w:t>HDFS</w:t>
      </w:r>
      <w:r>
        <w:rPr>
          <w:rFonts w:hint="eastAsia"/>
          <w:szCs w:val="21"/>
          <w:lang w:bidi="ar"/>
        </w:rPr>
        <w:t>作为分布式文件存储层，为海量工单数据提供高可靠、高吞吐量的存储支持；再通过</w:t>
      </w:r>
      <w:r>
        <w:rPr>
          <w:rFonts w:hint="eastAsia"/>
          <w:szCs w:val="21"/>
          <w:lang w:bidi="ar"/>
        </w:rPr>
        <w:t>Hive</w:t>
      </w:r>
      <w:r>
        <w:rPr>
          <w:rFonts w:hint="eastAsia"/>
          <w:szCs w:val="21"/>
          <w:lang w:bidi="ar"/>
        </w:rPr>
        <w:t>外部表或</w:t>
      </w:r>
      <w:r>
        <w:rPr>
          <w:rFonts w:hint="eastAsia"/>
          <w:szCs w:val="21"/>
          <w:lang w:bidi="ar"/>
        </w:rPr>
        <w:t>LOAD DATA</w:t>
      </w:r>
      <w:r>
        <w:rPr>
          <w:rFonts w:hint="eastAsia"/>
          <w:szCs w:val="21"/>
          <w:lang w:bidi="ar"/>
        </w:rPr>
        <w:t>方式将</w:t>
      </w:r>
      <w:r>
        <w:rPr>
          <w:rFonts w:hint="eastAsia"/>
          <w:szCs w:val="21"/>
          <w:lang w:bidi="ar"/>
        </w:rPr>
        <w:t>HDFS</w:t>
      </w:r>
      <w:r>
        <w:rPr>
          <w:rFonts w:hint="eastAsia"/>
          <w:szCs w:val="21"/>
          <w:lang w:bidi="ar"/>
        </w:rPr>
        <w:t>中的标准化数据导入至</w:t>
      </w:r>
      <w:r>
        <w:rPr>
          <w:rFonts w:hint="eastAsia"/>
          <w:szCs w:val="21"/>
          <w:lang w:bidi="ar"/>
        </w:rPr>
        <w:t>Hive</w:t>
      </w:r>
      <w:r>
        <w:rPr>
          <w:rFonts w:hint="eastAsia"/>
          <w:szCs w:val="21"/>
          <w:lang w:bidi="ar"/>
        </w:rPr>
        <w:t>数据仓库，完成从文件存储到结构化数据管理的转换。具体实现如图</w:t>
      </w:r>
      <w:r>
        <w:rPr>
          <w:rFonts w:hint="eastAsia"/>
          <w:szCs w:val="21"/>
          <w:lang w:bidi="ar"/>
        </w:rPr>
        <w:t>3</w:t>
      </w:r>
      <w:r>
        <w:rPr>
          <w:rFonts w:hint="eastAsia"/>
          <w:szCs w:val="21"/>
          <w:lang w:bidi="ar"/>
        </w:rPr>
        <w:t>所示。</w:t>
      </w:r>
    </w:p>
    <w:p w14:paraId="3F64F2BA" w14:textId="77777777" w:rsidR="00021E7C" w:rsidRDefault="008727BA">
      <w:r>
        <w:rPr>
          <w:noProof/>
        </w:rPr>
        <w:lastRenderedPageBreak/>
        <w:drawing>
          <wp:inline distT="0" distB="0" distL="0" distR="0" wp14:anchorId="120C50C7" wp14:editId="37DFC4EB">
            <wp:extent cx="5394325" cy="2810510"/>
            <wp:effectExtent l="0" t="0" r="0" b="0"/>
            <wp:docPr id="4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394325" cy="2810510"/>
                    </a:xfrm>
                    <a:prstGeom prst="rect">
                      <a:avLst/>
                    </a:prstGeom>
                    <a:noFill/>
                    <a:ln>
                      <a:noFill/>
                    </a:ln>
                  </pic:spPr>
                </pic:pic>
              </a:graphicData>
            </a:graphic>
          </wp:inline>
        </w:drawing>
      </w:r>
    </w:p>
    <w:p w14:paraId="1EC08EF5" w14:textId="77777777" w:rsidR="00021E7C" w:rsidRDefault="00000000">
      <w:pPr>
        <w:snapToGrid w:val="0"/>
        <w:spacing w:line="400" w:lineRule="exact"/>
        <w:jc w:val="center"/>
      </w:pPr>
      <w:r>
        <w:rPr>
          <w:rFonts w:ascii="黑体" w:eastAsia="黑体" w:hAnsi="黑体" w:cs="黑体" w:hint="eastAsia"/>
          <w:sz w:val="18"/>
          <w:szCs w:val="18"/>
        </w:rPr>
        <w:t>图3 工单数据HDFS存储架构图</w:t>
      </w:r>
    </w:p>
    <w:p w14:paraId="5C39081F" w14:textId="77777777" w:rsidR="00021E7C" w:rsidRDefault="00000000">
      <w:pPr>
        <w:widowControl/>
        <w:spacing w:line="400" w:lineRule="exact"/>
        <w:ind w:firstLineChars="200" w:firstLine="420"/>
        <w:rPr>
          <w:szCs w:val="21"/>
          <w:lang w:bidi="ar"/>
        </w:rPr>
      </w:pPr>
      <w:r>
        <w:rPr>
          <w:rFonts w:hint="eastAsia"/>
          <w:szCs w:val="21"/>
          <w:lang w:bidi="ar"/>
        </w:rPr>
        <w:t>本研究以工单事实表为核心，围绕分类、时间、空间和处置四个维度设置维度表，形成“</w:t>
      </w:r>
      <w:r>
        <w:rPr>
          <w:rFonts w:hint="eastAsia"/>
          <w:szCs w:val="21"/>
          <w:lang w:bidi="ar"/>
        </w:rPr>
        <w:t>1</w:t>
      </w:r>
      <w:r>
        <w:rPr>
          <w:rFonts w:hint="eastAsia"/>
          <w:szCs w:val="21"/>
          <w:lang w:bidi="ar"/>
        </w:rPr>
        <w:t>个事实表</w:t>
      </w:r>
      <w:r>
        <w:rPr>
          <w:rFonts w:hint="eastAsia"/>
          <w:szCs w:val="21"/>
          <w:lang w:bidi="ar"/>
        </w:rPr>
        <w:t>+4</w:t>
      </w:r>
      <w:r>
        <w:rPr>
          <w:rFonts w:hint="eastAsia"/>
          <w:szCs w:val="21"/>
          <w:lang w:bidi="ar"/>
        </w:rPr>
        <w:t>个维度表”的星型结构。工单事实表用于存储经预处理后的标准化工单数据，包括工单</w:t>
      </w:r>
      <w:r>
        <w:rPr>
          <w:rFonts w:hint="eastAsia"/>
          <w:szCs w:val="21"/>
          <w:lang w:bidi="ar"/>
        </w:rPr>
        <w:t>ID</w:t>
      </w:r>
      <w:r>
        <w:rPr>
          <w:rFonts w:hint="eastAsia"/>
          <w:szCs w:val="21"/>
          <w:lang w:bidi="ar"/>
        </w:rPr>
        <w:t>、诉求内容、受理时间、处置部门、诉求地点、分类结果、处理时长等核心字段，是整个数据仓库的主体。分类维度表记录一级分类、二级分类及其说明信息，便于按照类别进行汇总统计；时间维度表按年份、月份、日期、星期、时段等维度组织数据，支持对工单时序变化的分析；空间维度表则按区县、街道、社区等层级组织地理信息，便于识别不同区域的热点问题；处置维度表则用于记录相关部门、处置状态和办理结果，便于分析工单流转效率。</w:t>
      </w:r>
    </w:p>
    <w:p w14:paraId="12F9732B" w14:textId="77777777" w:rsidR="00021E7C" w:rsidRDefault="00000000">
      <w:pPr>
        <w:widowControl/>
        <w:spacing w:line="400" w:lineRule="exact"/>
        <w:ind w:firstLineChars="200" w:firstLine="420"/>
        <w:rPr>
          <w:szCs w:val="21"/>
          <w:lang w:bidi="ar"/>
        </w:rPr>
      </w:pPr>
      <w:r>
        <w:rPr>
          <w:rFonts w:hint="eastAsia"/>
          <w:szCs w:val="21"/>
          <w:lang w:bidi="ar"/>
        </w:rPr>
        <w:t>通过这种结构设计，工单数据不再只是用于简单查询，而能够支持更细粒度的统计分析和趋势研判。例如，可以按月统计不同类别工单的变化情况，分析某一区域集中出现的问题类型，或者观察不同部门的处置效率差异。这种数据组织方式为后续的政务治理分析和业务优化提供了较强的支撑。</w:t>
      </w:r>
    </w:p>
    <w:p w14:paraId="06C3ED4D" w14:textId="77777777" w:rsidR="00021E7C" w:rsidRDefault="008727BA">
      <w:pPr>
        <w:jc w:val="center"/>
      </w:pPr>
      <w:r>
        <w:rPr>
          <w:noProof/>
        </w:rPr>
        <w:drawing>
          <wp:inline distT="0" distB="0" distL="0" distR="0" wp14:anchorId="3B2CA2B7" wp14:editId="7034E270">
            <wp:extent cx="5385435" cy="2046605"/>
            <wp:effectExtent l="0" t="0" r="0" b="0"/>
            <wp:docPr id="48"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385435" cy="2046605"/>
                    </a:xfrm>
                    <a:prstGeom prst="rect">
                      <a:avLst/>
                    </a:prstGeom>
                    <a:noFill/>
                    <a:ln>
                      <a:noFill/>
                    </a:ln>
                  </pic:spPr>
                </pic:pic>
              </a:graphicData>
            </a:graphic>
          </wp:inline>
        </w:drawing>
      </w:r>
    </w:p>
    <w:p w14:paraId="25734AB0" w14:textId="77777777" w:rsidR="00021E7C" w:rsidRDefault="00000000">
      <w:pPr>
        <w:snapToGrid w:val="0"/>
        <w:spacing w:line="400" w:lineRule="exact"/>
        <w:jc w:val="center"/>
        <w:rPr>
          <w:rStyle w:val="af6"/>
          <w:rFonts w:ascii="黑体" w:eastAsia="黑体" w:hAnsi="黑体" w:cs="黑体"/>
          <w:sz w:val="18"/>
          <w:szCs w:val="18"/>
        </w:rPr>
      </w:pPr>
      <w:r>
        <w:rPr>
          <w:rFonts w:ascii="黑体" w:eastAsia="黑体" w:hAnsi="黑体" w:cs="黑体" w:hint="eastAsia"/>
          <w:sz w:val="18"/>
          <w:szCs w:val="18"/>
        </w:rPr>
        <w:t xml:space="preserve">图4 </w:t>
      </w:r>
      <w:r>
        <w:rPr>
          <w:rStyle w:val="af6"/>
          <w:rFonts w:ascii="黑体" w:eastAsia="黑体" w:hAnsi="黑体" w:cs="黑体" w:hint="eastAsia"/>
          <w:sz w:val="18"/>
          <w:szCs w:val="18"/>
        </w:rPr>
        <w:t>星型主题数据库设计</w:t>
      </w:r>
    </w:p>
    <w:p w14:paraId="5304FFC1" w14:textId="77777777" w:rsidR="00021E7C" w:rsidRDefault="008727BA">
      <w:pPr>
        <w:snapToGrid w:val="0"/>
        <w:spacing w:line="360" w:lineRule="auto"/>
        <w:jc w:val="center"/>
        <w:rPr>
          <w:rStyle w:val="af6"/>
          <w:rFonts w:ascii="黑体" w:eastAsia="黑体" w:hAnsi="黑体" w:cs="黑体"/>
          <w:sz w:val="18"/>
          <w:szCs w:val="18"/>
        </w:rPr>
      </w:pPr>
      <w:r>
        <w:rPr>
          <w:noProof/>
        </w:rPr>
        <w:lastRenderedPageBreak/>
        <w:drawing>
          <wp:inline distT="0" distB="0" distL="0" distR="0" wp14:anchorId="38FD8FE5" wp14:editId="136A4DBC">
            <wp:extent cx="5394325" cy="3154045"/>
            <wp:effectExtent l="0" t="0" r="0" b="0"/>
            <wp:docPr id="49"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394325" cy="3154045"/>
                    </a:xfrm>
                    <a:prstGeom prst="rect">
                      <a:avLst/>
                    </a:prstGeom>
                    <a:noFill/>
                    <a:ln>
                      <a:noFill/>
                    </a:ln>
                  </pic:spPr>
                </pic:pic>
              </a:graphicData>
            </a:graphic>
          </wp:inline>
        </w:drawing>
      </w:r>
    </w:p>
    <w:p w14:paraId="01D46356" w14:textId="77777777" w:rsidR="00021E7C" w:rsidRDefault="00000000">
      <w:pPr>
        <w:snapToGrid w:val="0"/>
        <w:spacing w:line="400" w:lineRule="exact"/>
        <w:jc w:val="center"/>
        <w:rPr>
          <w:rFonts w:ascii="黑体" w:eastAsia="黑体" w:hAnsi="黑体" w:cs="黑体"/>
          <w:sz w:val="18"/>
          <w:szCs w:val="18"/>
        </w:rPr>
      </w:pPr>
      <w:r>
        <w:rPr>
          <w:rFonts w:ascii="黑体" w:eastAsia="黑体" w:hAnsi="黑体" w:cs="黑体" w:hint="eastAsia"/>
          <w:sz w:val="18"/>
          <w:szCs w:val="18"/>
        </w:rPr>
        <w:t xml:space="preserve">图5 </w:t>
      </w:r>
      <w:r>
        <w:rPr>
          <w:rStyle w:val="af6"/>
          <w:rFonts w:ascii="黑体" w:eastAsia="黑体" w:hAnsi="黑体" w:cs="黑体" w:hint="eastAsia"/>
          <w:sz w:val="18"/>
          <w:szCs w:val="18"/>
        </w:rPr>
        <w:t>数据仓库管理界面截图</w:t>
      </w:r>
    </w:p>
    <w:p w14:paraId="4BF39403" w14:textId="77777777" w:rsidR="00021E7C" w:rsidRDefault="00000000">
      <w:pPr>
        <w:spacing w:line="400" w:lineRule="exact"/>
        <w:jc w:val="left"/>
        <w:outlineLvl w:val="1"/>
        <w:rPr>
          <w:rFonts w:ascii="黑体" w:eastAsia="黑体" w:hAnsi="黑体" w:cs="黑体"/>
          <w:sz w:val="24"/>
          <w:szCs w:val="24"/>
          <w:lang w:bidi="ar"/>
        </w:rPr>
      </w:pPr>
      <w:bookmarkStart w:id="44" w:name="_Toc3964"/>
      <w:r>
        <w:rPr>
          <w:rFonts w:ascii="黑体" w:eastAsia="黑体" w:hAnsi="黑体" w:cs="黑体" w:hint="eastAsia"/>
          <w:sz w:val="24"/>
          <w:szCs w:val="24"/>
          <w:lang w:bidi="ar"/>
        </w:rPr>
        <w:t>4.5 AI协同模块实现</w:t>
      </w:r>
      <w:bookmarkEnd w:id="44"/>
    </w:p>
    <w:p w14:paraId="5A8212A7" w14:textId="77777777" w:rsidR="00021E7C" w:rsidRDefault="00000000">
      <w:pPr>
        <w:widowControl/>
        <w:spacing w:line="400" w:lineRule="exact"/>
        <w:ind w:firstLineChars="200" w:firstLine="420"/>
        <w:rPr>
          <w:szCs w:val="21"/>
          <w:lang w:bidi="ar"/>
        </w:rPr>
      </w:pPr>
      <w:r>
        <w:rPr>
          <w:szCs w:val="21"/>
          <w:lang w:bidi="ar"/>
        </w:rPr>
        <w:t>在工单分类过程中，仅依靠关键词规则库难以覆盖所有情况，特别是面对表述模糊、语义隐含或跨类别混合的工单时，规则方法容易出现漏判或误判。为弥补这一不足，本研究设计了轻量化</w:t>
      </w:r>
      <w:r>
        <w:rPr>
          <w:szCs w:val="21"/>
          <w:lang w:bidi="ar"/>
        </w:rPr>
        <w:t>AI</w:t>
      </w:r>
      <w:r>
        <w:rPr>
          <w:szCs w:val="21"/>
          <w:lang w:bidi="ar"/>
        </w:rPr>
        <w:t>协同模块，主要包括语义检索和大语言模型提示两个部分，用于辅助规则分类完成边界工单的判断。当规则库未能匹配到明确结果，或者匹配结果存在歧义时，系统会先将工单文本转化为语义向量，并在预先构建的语义向量库中检索相似工单，输出相似度较高的候选分类结果。该过程不依赖自建复杂模型，而是通过已有语义表示能力实现近似语义匹配，能够较好地补充关键词规则在语义理解上的不足。在此基础上，进一步引入大语言模型提示机制。系统将工单内容、候选分类以及相关政策条文一并输入轻量大模型，由模型生成分类建议及其依据说明，辅助人工做出最终判断。与直接让模型自动输出分类结果相比，这种方式更强调</w:t>
      </w:r>
      <w:r>
        <w:rPr>
          <w:rFonts w:hint="eastAsia"/>
          <w:szCs w:val="21"/>
          <w:lang w:bidi="ar"/>
        </w:rPr>
        <w:t>“</w:t>
      </w:r>
      <w:r>
        <w:rPr>
          <w:szCs w:val="21"/>
          <w:lang w:bidi="ar"/>
        </w:rPr>
        <w:t>辅助判断</w:t>
      </w:r>
      <w:r>
        <w:rPr>
          <w:rFonts w:hint="eastAsia"/>
          <w:color w:val="000000"/>
          <w:sz w:val="18"/>
          <w:szCs w:val="18"/>
        </w:rPr>
        <w:t>”</w:t>
      </w:r>
      <w:r>
        <w:rPr>
          <w:szCs w:val="21"/>
          <w:lang w:bidi="ar"/>
        </w:rPr>
        <w:t>而非</w:t>
      </w:r>
      <w:r>
        <w:rPr>
          <w:rFonts w:hint="eastAsia"/>
          <w:szCs w:val="21"/>
          <w:lang w:bidi="ar"/>
        </w:rPr>
        <w:t>“</w:t>
      </w:r>
      <w:r>
        <w:rPr>
          <w:szCs w:val="21"/>
          <w:lang w:bidi="ar"/>
        </w:rPr>
        <w:t>完全替代</w:t>
      </w:r>
      <w:r>
        <w:rPr>
          <w:rFonts w:hint="eastAsia"/>
          <w:color w:val="000000"/>
          <w:sz w:val="18"/>
          <w:szCs w:val="18"/>
        </w:rPr>
        <w:t>”</w:t>
      </w:r>
      <w:r>
        <w:rPr>
          <w:szCs w:val="21"/>
          <w:lang w:bidi="ar"/>
        </w:rPr>
        <w:t>，既降低了模型误分的风险，也增强了分类过程的可解释性。对于一些表述复杂、涉及多个部门职责交叉的工单，该模块能够提供较有参考价值的分类依据。</w:t>
      </w:r>
    </w:p>
    <w:p w14:paraId="4B128029" w14:textId="77777777" w:rsidR="00021E7C" w:rsidRDefault="00000000">
      <w:pPr>
        <w:widowControl/>
        <w:spacing w:line="400" w:lineRule="exact"/>
        <w:ind w:firstLineChars="200" w:firstLine="420"/>
        <w:rPr>
          <w:szCs w:val="21"/>
          <w:lang w:bidi="ar"/>
        </w:rPr>
      </w:pPr>
      <w:r>
        <w:rPr>
          <w:szCs w:val="21"/>
          <w:lang w:bidi="ar"/>
        </w:rPr>
        <w:t>AI</w:t>
      </w:r>
      <w:r>
        <w:rPr>
          <w:szCs w:val="21"/>
          <w:lang w:bidi="ar"/>
        </w:rPr>
        <w:t>模块在本研究中并非作为独立的分类主体，而是作为规则方法的补充手段，与关键词规则库形成协同关系。这种设计更符合政务热线业务对稳定性、可控性和实际可用性的要求。</w:t>
      </w:r>
    </w:p>
    <w:p w14:paraId="1FCB8987" w14:textId="77777777" w:rsidR="00021E7C" w:rsidRDefault="00000000">
      <w:pPr>
        <w:spacing w:line="400" w:lineRule="exact"/>
        <w:jc w:val="left"/>
        <w:outlineLvl w:val="2"/>
        <w:rPr>
          <w:rFonts w:ascii="黑体" w:eastAsia="黑体" w:hAnsi="黑体" w:cs="黑体"/>
          <w:szCs w:val="21"/>
          <w:lang w:bidi="ar"/>
        </w:rPr>
      </w:pPr>
      <w:bookmarkStart w:id="45" w:name="_Toc15988"/>
      <w:r>
        <w:rPr>
          <w:rFonts w:ascii="黑体" w:eastAsia="黑体" w:hAnsi="黑体" w:cs="黑体" w:hint="eastAsia"/>
          <w:szCs w:val="21"/>
          <w:lang w:bidi="ar"/>
        </w:rPr>
        <w:t>4.5.1 语义检索模块</w:t>
      </w:r>
      <w:bookmarkEnd w:id="45"/>
    </w:p>
    <w:p w14:paraId="5E67B158" w14:textId="77777777" w:rsidR="00021E7C" w:rsidRDefault="00000000">
      <w:pPr>
        <w:widowControl/>
        <w:spacing w:line="400" w:lineRule="exact"/>
        <w:ind w:firstLineChars="200" w:firstLine="420"/>
        <w:rPr>
          <w:szCs w:val="21"/>
          <w:lang w:bidi="ar"/>
        </w:rPr>
      </w:pPr>
      <w:r>
        <w:rPr>
          <w:rFonts w:hint="eastAsia"/>
          <w:szCs w:val="21"/>
          <w:lang w:bidi="ar"/>
        </w:rPr>
        <w:t>当规则库未能匹配到明确结果，或匹配结果存在歧义时，系统先将工单文本转化为语义向量，并在预先构建的语义向量库中检索相似工单，输出相似度最高的</w:t>
      </w:r>
      <w:r w:rsidR="00D77A33">
        <w:rPr>
          <w:rFonts w:hint="eastAsia"/>
          <w:noProof/>
          <w:position w:val="-10"/>
          <w:szCs w:val="21"/>
          <w:lang w:bidi="ar"/>
        </w:rPr>
        <w:object w:dxaOrig="740" w:dyaOrig="320" w14:anchorId="35BBED53">
          <v:shape id="_x0000_i1033" type="#_x0000_t75" alt="" style="width:37pt;height:15.85pt;mso-width-percent:0;mso-height-percent:0;mso-width-percent:0;mso-height-percent:0" o:ole="">
            <v:imagedata r:id="rId65" o:title=""/>
          </v:shape>
          <o:OLEObject Type="Embed" ProgID="Equation.KSEE3" ShapeID="_x0000_i1033" DrawAspect="Content" ObjectID="_1840956542" r:id="rId102"/>
        </w:object>
      </w:r>
      <w:r>
        <w:rPr>
          <w:rFonts w:hint="eastAsia"/>
          <w:szCs w:val="21"/>
          <w:lang w:bidi="ar"/>
        </w:rPr>
        <w:t>个候选分类结果。</w:t>
      </w:r>
    </w:p>
    <w:p w14:paraId="4B0B6ABD"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1</w:t>
      </w:r>
      <w:r>
        <w:rPr>
          <w:rFonts w:hint="eastAsia"/>
          <w:szCs w:val="21"/>
          <w:lang w:bidi="ar"/>
        </w:rPr>
        <w:t>）查询编码：将待分类工单的诉求文本通过句子嵌入模型编码为向量</w:t>
      </w:r>
      <w:r w:rsidR="00D77A33">
        <w:rPr>
          <w:rFonts w:hint="eastAsia"/>
          <w:noProof/>
          <w:position w:val="-14"/>
          <w:szCs w:val="21"/>
          <w:lang w:bidi="ar"/>
        </w:rPr>
        <w:object w:dxaOrig="264" w:dyaOrig="383" w14:anchorId="12602BDD">
          <v:shape id="_x0000_i1032" type="#_x0000_t75" alt="" style="width:13.2pt;height:19.15pt;mso-width-percent:0;mso-height-percent:0;mso-width-percent:0;mso-height-percent:0" o:ole="">
            <v:imagedata r:id="rId103" o:title=""/>
          </v:shape>
          <o:OLEObject Type="Embed" ProgID="Equation.KSEE3" ShapeID="_x0000_i1032" DrawAspect="Content" ObjectID="_1840956543" r:id="rId104"/>
        </w:object>
      </w:r>
      <w:r>
        <w:rPr>
          <w:rFonts w:hint="eastAsia"/>
          <w:szCs w:val="21"/>
          <w:lang w:bidi="ar"/>
        </w:rPr>
        <w:t>。</w:t>
      </w:r>
    </w:p>
    <w:p w14:paraId="100AB279"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2</w:t>
      </w:r>
      <w:r>
        <w:rPr>
          <w:rFonts w:hint="eastAsia"/>
          <w:szCs w:val="21"/>
          <w:lang w:bidi="ar"/>
        </w:rPr>
        <w:t>）相似度计算：计算查询向量与语义向量库中所有工单向量的余弦相似度：</w:t>
      </w:r>
    </w:p>
    <w:tbl>
      <w:tblPr>
        <w:tblStyle w:val="af2"/>
        <w:tblW w:w="0" w:type="auto"/>
        <w:tblLook w:val="04A0" w:firstRow="1" w:lastRow="0" w:firstColumn="1" w:lastColumn="0" w:noHBand="0" w:noVBand="1"/>
      </w:tblPr>
      <w:tblGrid>
        <w:gridCol w:w="2829"/>
        <w:gridCol w:w="2829"/>
        <w:gridCol w:w="2847"/>
      </w:tblGrid>
      <w:tr w:rsidR="00021E7C" w14:paraId="748EDBC0" w14:textId="77777777">
        <w:trPr>
          <w:trHeight w:val="591"/>
        </w:trPr>
        <w:tc>
          <w:tcPr>
            <w:tcW w:w="2907" w:type="dxa"/>
            <w:tcBorders>
              <w:top w:val="nil"/>
              <w:left w:val="nil"/>
              <w:bottom w:val="nil"/>
              <w:right w:val="nil"/>
              <w:tl2br w:val="nil"/>
            </w:tcBorders>
            <w:shd w:val="clear" w:color="auto" w:fill="FFFFFF"/>
          </w:tcPr>
          <w:p w14:paraId="056D8F52"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571FFB94" w14:textId="77777777" w:rsidR="00021E7C" w:rsidRDefault="00D77A33">
            <w:pPr>
              <w:spacing w:line="400" w:lineRule="exact"/>
              <w:jc w:val="center"/>
              <w:rPr>
                <w:color w:val="000000"/>
                <w:szCs w:val="21"/>
                <w:lang w:bidi="ar"/>
              </w:rPr>
            </w:pPr>
            <w:r>
              <w:rPr>
                <w:position w:val="-32"/>
                <w:szCs w:val="21"/>
                <w:lang w:bidi="ar"/>
              </w:rPr>
              <w:object w:dxaOrig="1440" w:dyaOrig="1440" w14:anchorId="214DFA78">
                <v:shape id="Object 17" o:spid="_x0000_s2051" type="#_x0000_t75" alt="" style="position:absolute;left:0;text-align:left;margin-left:15.4pt;margin-top:-5pt;width:107.8pt;height:37pt;z-index:251664384;mso-wrap-edited:f;mso-width-percent:0;mso-height-percent:0;mso-position-horizontal-relative:text;mso-position-vertical-relative:text;mso-width-percent:0;mso-height-percent:0;mso-width-relative:page;mso-height-relative:page">
                  <v:imagedata r:id="rId105" o:title=""/>
                </v:shape>
                <o:OLEObject Type="Embed" ShapeID="Object 17" DrawAspect="Content" ObjectID="_1840956550" r:id="rId106"/>
              </w:object>
            </w:r>
          </w:p>
        </w:tc>
        <w:tc>
          <w:tcPr>
            <w:tcW w:w="2907" w:type="dxa"/>
            <w:tcBorders>
              <w:top w:val="nil"/>
              <w:left w:val="nil"/>
              <w:bottom w:val="nil"/>
              <w:right w:val="nil"/>
            </w:tcBorders>
            <w:shd w:val="clear" w:color="auto" w:fill="FFFFFF"/>
          </w:tcPr>
          <w:p w14:paraId="01033EDA"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16</w:t>
            </w:r>
            <w:r>
              <w:rPr>
                <w:rFonts w:hint="eastAsia"/>
                <w:color w:val="000000"/>
                <w:szCs w:val="21"/>
                <w:lang w:bidi="ar"/>
              </w:rPr>
              <w:t>）</w:t>
            </w:r>
          </w:p>
        </w:tc>
      </w:tr>
    </w:tbl>
    <w:p w14:paraId="27915B8D" w14:textId="77777777" w:rsidR="00021E7C" w:rsidRDefault="00000000">
      <w:pPr>
        <w:widowControl/>
        <w:spacing w:line="400" w:lineRule="exact"/>
        <w:ind w:firstLineChars="200" w:firstLine="420"/>
        <w:rPr>
          <w:szCs w:val="21"/>
          <w:lang w:bidi="ar"/>
        </w:rPr>
      </w:pPr>
      <w:r>
        <w:rPr>
          <w:rFonts w:hint="eastAsia"/>
          <w:szCs w:val="21"/>
          <w:lang w:bidi="ar"/>
        </w:rPr>
        <w:lastRenderedPageBreak/>
        <w:t>（</w:t>
      </w:r>
      <w:r>
        <w:rPr>
          <w:rFonts w:hint="eastAsia"/>
          <w:szCs w:val="21"/>
          <w:lang w:bidi="ar"/>
        </w:rPr>
        <w:t>3</w:t>
      </w:r>
      <w:r>
        <w:rPr>
          <w:rFonts w:hint="eastAsia"/>
          <w:szCs w:val="21"/>
          <w:lang w:bidi="ar"/>
        </w:rPr>
        <w:t>）结果排序：按相似度降序排列，取</w:t>
      </w:r>
      <w:r w:rsidR="00D77A33">
        <w:rPr>
          <w:rFonts w:hint="eastAsia"/>
          <w:noProof/>
          <w:position w:val="-10"/>
          <w:szCs w:val="21"/>
          <w:lang w:bidi="ar"/>
        </w:rPr>
        <w:object w:dxaOrig="740" w:dyaOrig="320" w14:anchorId="4E2E4FCE">
          <v:shape id="_x0000_i1030" type="#_x0000_t75" alt="" style="width:37pt;height:15.85pt;mso-width-percent:0;mso-height-percent:0;mso-width-percent:0;mso-height-percent:0" o:ole="">
            <v:imagedata r:id="rId65" o:title=""/>
          </v:shape>
          <o:OLEObject Type="Embed" ProgID="Equation.KSEE3" ShapeID="_x0000_i1030" DrawAspect="Content" ObjectID="_1840956544" r:id="rId107"/>
        </w:object>
      </w:r>
      <w:r>
        <w:rPr>
          <w:rFonts w:hint="eastAsia"/>
          <w:szCs w:val="21"/>
          <w:lang w:bidi="ar"/>
        </w:rPr>
        <w:t>个结果作为候选分类。</w:t>
      </w:r>
    </w:p>
    <w:p w14:paraId="0E71E666" w14:textId="77777777" w:rsidR="00021E7C" w:rsidRDefault="00000000">
      <w:pPr>
        <w:widowControl/>
        <w:spacing w:line="400" w:lineRule="exact"/>
        <w:ind w:firstLineChars="200" w:firstLine="420"/>
        <w:rPr>
          <w:szCs w:val="21"/>
          <w:lang w:bidi="ar"/>
        </w:rPr>
      </w:pPr>
      <w:r>
        <w:rPr>
          <w:rFonts w:hint="eastAsia"/>
          <w:szCs w:val="21"/>
          <w:lang w:bidi="ar"/>
        </w:rPr>
        <w:t>（</w:t>
      </w:r>
      <w:r>
        <w:rPr>
          <w:rFonts w:hint="eastAsia"/>
          <w:szCs w:val="21"/>
          <w:lang w:bidi="ar"/>
        </w:rPr>
        <w:t>4</w:t>
      </w:r>
      <w:r>
        <w:rPr>
          <w:rFonts w:hint="eastAsia"/>
          <w:szCs w:val="21"/>
          <w:lang w:bidi="ar"/>
        </w:rPr>
        <w:t>）类别聚合：对</w:t>
      </w:r>
      <w:r w:rsidR="00D77A33">
        <w:rPr>
          <w:rFonts w:hint="eastAsia"/>
          <w:noProof/>
          <w:position w:val="-10"/>
          <w:szCs w:val="21"/>
          <w:lang w:bidi="ar"/>
        </w:rPr>
        <w:object w:dxaOrig="740" w:dyaOrig="320" w14:anchorId="166F8257">
          <v:shape id="_x0000_i1029" type="#_x0000_t75" alt="" style="width:37pt;height:15.85pt;mso-width-percent:0;mso-height-percent:0;mso-width-percent:0;mso-height-percent:0" o:ole="">
            <v:imagedata r:id="rId65" o:title=""/>
          </v:shape>
          <o:OLEObject Type="Embed" ProgID="Equation.KSEE3" ShapeID="_x0000_i1029" DrawAspect="Content" ObjectID="_1840956545" r:id="rId108"/>
        </w:object>
      </w:r>
      <w:r>
        <w:rPr>
          <w:rFonts w:hint="eastAsia"/>
          <w:szCs w:val="21"/>
          <w:lang w:bidi="ar"/>
        </w:rPr>
        <w:t>个相似工单的分类结果进行加权投票，权重为相似度分数：</w:t>
      </w:r>
    </w:p>
    <w:tbl>
      <w:tblPr>
        <w:tblStyle w:val="af2"/>
        <w:tblW w:w="0" w:type="auto"/>
        <w:tblLook w:val="04A0" w:firstRow="1" w:lastRow="0" w:firstColumn="1" w:lastColumn="0" w:noHBand="0" w:noVBand="1"/>
      </w:tblPr>
      <w:tblGrid>
        <w:gridCol w:w="2829"/>
        <w:gridCol w:w="2829"/>
        <w:gridCol w:w="2847"/>
      </w:tblGrid>
      <w:tr w:rsidR="00021E7C" w14:paraId="446A821E" w14:textId="77777777">
        <w:trPr>
          <w:trHeight w:val="591"/>
        </w:trPr>
        <w:tc>
          <w:tcPr>
            <w:tcW w:w="2907" w:type="dxa"/>
            <w:tcBorders>
              <w:top w:val="nil"/>
              <w:left w:val="nil"/>
              <w:bottom w:val="nil"/>
              <w:right w:val="nil"/>
              <w:tl2br w:val="nil"/>
            </w:tcBorders>
            <w:shd w:val="clear" w:color="auto" w:fill="FFFFFF"/>
          </w:tcPr>
          <w:p w14:paraId="42A0970B" w14:textId="77777777" w:rsidR="00021E7C" w:rsidRDefault="00021E7C">
            <w:pPr>
              <w:spacing w:line="400" w:lineRule="exact"/>
              <w:rPr>
                <w:color w:val="000000"/>
                <w:szCs w:val="21"/>
                <w:lang w:bidi="ar"/>
              </w:rPr>
            </w:pPr>
          </w:p>
        </w:tc>
        <w:tc>
          <w:tcPr>
            <w:tcW w:w="2907" w:type="dxa"/>
            <w:tcBorders>
              <w:top w:val="nil"/>
              <w:left w:val="nil"/>
              <w:bottom w:val="nil"/>
              <w:right w:val="nil"/>
            </w:tcBorders>
            <w:shd w:val="clear" w:color="auto" w:fill="FFFFFF"/>
          </w:tcPr>
          <w:p w14:paraId="25CF5F7C" w14:textId="77777777" w:rsidR="00021E7C" w:rsidRDefault="00D77A33">
            <w:pPr>
              <w:spacing w:line="400" w:lineRule="exact"/>
              <w:jc w:val="center"/>
              <w:rPr>
                <w:color w:val="000000"/>
                <w:szCs w:val="21"/>
                <w:lang w:bidi="ar"/>
              </w:rPr>
            </w:pPr>
            <w:r>
              <w:rPr>
                <w:position w:val="-34"/>
                <w:szCs w:val="21"/>
                <w:lang w:bidi="ar"/>
              </w:rPr>
              <w:object w:dxaOrig="1440" w:dyaOrig="1440" w14:anchorId="706BBAE2">
                <v:shape id="_x0000_s2050" type="#_x0000_t75" alt="" style="position:absolute;left:0;text-align:left;margin-left:-1.25pt;margin-top:3.3pt;width:136.8pt;height:29.7pt;z-index:251669504;mso-wrap-edited:f;mso-width-percent:0;mso-height-percent:0;mso-position-horizontal-relative:text;mso-position-vertical-relative:text;mso-width-percent:0;mso-height-percent:0;mso-width-relative:page;mso-height-relative:page">
                  <v:imagedata r:id="rId109" o:title=""/>
                </v:shape>
                <o:OLEObject Type="Embed" ProgID="Equation.KSEE3" ShapeID="_x0000_s2050" DrawAspect="Content" ObjectID="_1840956549" r:id="rId110"/>
              </w:object>
            </w:r>
          </w:p>
        </w:tc>
        <w:tc>
          <w:tcPr>
            <w:tcW w:w="2907" w:type="dxa"/>
            <w:tcBorders>
              <w:top w:val="nil"/>
              <w:left w:val="nil"/>
              <w:bottom w:val="nil"/>
              <w:right w:val="nil"/>
            </w:tcBorders>
            <w:shd w:val="clear" w:color="auto" w:fill="FFFFFF"/>
          </w:tcPr>
          <w:p w14:paraId="1F8ECD66" w14:textId="77777777" w:rsidR="00021E7C" w:rsidRDefault="00000000">
            <w:pPr>
              <w:spacing w:line="400" w:lineRule="exact"/>
              <w:jc w:val="right"/>
              <w:rPr>
                <w:color w:val="000000"/>
                <w:szCs w:val="21"/>
                <w:lang w:bidi="ar"/>
              </w:rPr>
            </w:pPr>
            <w:r>
              <w:rPr>
                <w:rFonts w:hint="eastAsia"/>
                <w:color w:val="000000"/>
                <w:szCs w:val="21"/>
                <w:lang w:bidi="ar"/>
              </w:rPr>
              <w:t>（</w:t>
            </w:r>
            <w:r>
              <w:rPr>
                <w:rFonts w:hint="eastAsia"/>
                <w:color w:val="000000"/>
                <w:szCs w:val="21"/>
                <w:lang w:bidi="ar"/>
              </w:rPr>
              <w:t>17</w:t>
            </w:r>
            <w:r>
              <w:rPr>
                <w:rFonts w:hint="eastAsia"/>
                <w:color w:val="000000"/>
                <w:szCs w:val="21"/>
                <w:lang w:bidi="ar"/>
              </w:rPr>
              <w:t>）</w:t>
            </w:r>
          </w:p>
        </w:tc>
      </w:tr>
    </w:tbl>
    <w:p w14:paraId="450E9E5A" w14:textId="77777777" w:rsidR="00021E7C" w:rsidRDefault="00000000">
      <w:pPr>
        <w:widowControl/>
        <w:spacing w:line="400" w:lineRule="exact"/>
        <w:ind w:firstLineChars="200" w:firstLine="420"/>
        <w:rPr>
          <w:szCs w:val="21"/>
          <w:lang w:bidi="ar"/>
        </w:rPr>
      </w:pPr>
      <w:r>
        <w:rPr>
          <w:rFonts w:hint="eastAsia"/>
          <w:szCs w:val="21"/>
          <w:lang w:bidi="ar"/>
        </w:rPr>
        <w:t>该过程不依赖自建复杂模型，而是通过已有语义表示能力实现近似语义匹配，能够较好地补充关键词规则在语义理解上的不足。</w:t>
      </w:r>
    </w:p>
    <w:p w14:paraId="5CDDBA49" w14:textId="77777777" w:rsidR="00021E7C" w:rsidRDefault="00000000">
      <w:pPr>
        <w:spacing w:line="400" w:lineRule="exact"/>
        <w:jc w:val="left"/>
        <w:outlineLvl w:val="2"/>
        <w:rPr>
          <w:rFonts w:ascii="黑体" w:eastAsia="黑体" w:hAnsi="黑体" w:cs="黑体"/>
          <w:szCs w:val="21"/>
          <w:lang w:bidi="ar"/>
        </w:rPr>
      </w:pPr>
      <w:bookmarkStart w:id="46" w:name="_Toc8175"/>
      <w:r>
        <w:rPr>
          <w:rFonts w:ascii="黑体" w:eastAsia="黑体" w:hAnsi="黑体" w:cs="黑体" w:hint="eastAsia"/>
          <w:szCs w:val="21"/>
          <w:lang w:bidi="ar"/>
        </w:rPr>
        <w:t>4.5.2 大语言模型提示模块</w:t>
      </w:r>
      <w:bookmarkEnd w:id="46"/>
    </w:p>
    <w:p w14:paraId="41406952" w14:textId="77777777" w:rsidR="00021E7C" w:rsidRDefault="00000000">
      <w:pPr>
        <w:widowControl/>
        <w:spacing w:line="400" w:lineRule="exact"/>
        <w:ind w:firstLineChars="200" w:firstLine="420"/>
        <w:rPr>
          <w:szCs w:val="21"/>
          <w:lang w:bidi="ar"/>
        </w:rPr>
      </w:pPr>
      <w:r>
        <w:rPr>
          <w:rFonts w:hint="eastAsia"/>
          <w:szCs w:val="21"/>
          <w:lang w:bidi="ar"/>
        </w:rPr>
        <w:t>在语义检索的基础上，进一步引入大语言模型提示机制。系统将工单内容、候选分类和相关政策条文一并输入轻量大模型，由模型生成分类建议及其依据说明，辅助人工做出最终判断。</w:t>
      </w:r>
    </w:p>
    <w:p w14:paraId="5F1550B8" w14:textId="77777777" w:rsidR="00021E7C" w:rsidRDefault="00000000">
      <w:pPr>
        <w:widowControl/>
        <w:spacing w:line="400" w:lineRule="exact"/>
        <w:ind w:firstLineChars="200" w:firstLine="420"/>
        <w:rPr>
          <w:szCs w:val="21"/>
          <w:lang w:bidi="ar"/>
        </w:rPr>
      </w:pPr>
      <w:r>
        <w:rPr>
          <w:rFonts w:hint="eastAsia"/>
          <w:szCs w:val="21"/>
          <w:lang w:bidi="ar"/>
        </w:rPr>
        <w:t>提示模板设计如下：</w:t>
      </w:r>
    </w:p>
    <w:p w14:paraId="4FC68C31" w14:textId="77777777" w:rsidR="00021E7C" w:rsidRDefault="00000000">
      <w:pPr>
        <w:widowControl/>
        <w:spacing w:line="400" w:lineRule="exact"/>
        <w:ind w:firstLineChars="200" w:firstLine="420"/>
        <w:rPr>
          <w:szCs w:val="21"/>
          <w:lang w:bidi="ar"/>
        </w:rPr>
      </w:pPr>
      <w:r>
        <w:rPr>
          <w:szCs w:val="21"/>
          <w:lang w:bidi="ar"/>
        </w:rPr>
        <w:t>```</w:t>
      </w:r>
    </w:p>
    <w:p w14:paraId="0EFD1C7B" w14:textId="77777777" w:rsidR="00021E7C" w:rsidRDefault="00000000">
      <w:pPr>
        <w:widowControl/>
        <w:spacing w:line="400" w:lineRule="exact"/>
        <w:ind w:firstLineChars="200" w:firstLine="420"/>
        <w:rPr>
          <w:szCs w:val="21"/>
          <w:lang w:bidi="ar"/>
        </w:rPr>
      </w:pPr>
      <w:r>
        <w:rPr>
          <w:rFonts w:hint="eastAsia"/>
          <w:szCs w:val="21"/>
          <w:lang w:bidi="ar"/>
        </w:rPr>
        <w:t>你是一个政务热线工单分类助手。请根据以下信息判断工单的分类。</w:t>
      </w:r>
    </w:p>
    <w:p w14:paraId="1F3A44A5" w14:textId="77777777" w:rsidR="00021E7C" w:rsidRDefault="00000000">
      <w:pPr>
        <w:widowControl/>
        <w:spacing w:line="400" w:lineRule="exact"/>
        <w:ind w:firstLineChars="200" w:firstLine="420"/>
        <w:rPr>
          <w:szCs w:val="21"/>
          <w:lang w:bidi="ar"/>
        </w:rPr>
      </w:pPr>
      <w:r>
        <w:rPr>
          <w:rFonts w:hint="eastAsia"/>
          <w:szCs w:val="21"/>
          <w:lang w:bidi="ar"/>
        </w:rPr>
        <w:t>工单内容：</w:t>
      </w:r>
      <w:r>
        <w:rPr>
          <w:rFonts w:hint="eastAsia"/>
          <w:szCs w:val="21"/>
          <w:lang w:bidi="ar"/>
        </w:rPr>
        <w:t>{appeal_content}</w:t>
      </w:r>
    </w:p>
    <w:p w14:paraId="19683CFE" w14:textId="77777777" w:rsidR="00021E7C" w:rsidRDefault="00000000">
      <w:pPr>
        <w:widowControl/>
        <w:spacing w:line="400" w:lineRule="exact"/>
        <w:ind w:firstLineChars="200" w:firstLine="420"/>
        <w:rPr>
          <w:szCs w:val="21"/>
          <w:lang w:bidi="ar"/>
        </w:rPr>
      </w:pPr>
      <w:r>
        <w:rPr>
          <w:rFonts w:hint="eastAsia"/>
          <w:szCs w:val="21"/>
          <w:lang w:bidi="ar"/>
        </w:rPr>
        <w:t>候选分类（按相似度排序）：</w:t>
      </w:r>
    </w:p>
    <w:p w14:paraId="4EF8A7F3" w14:textId="77777777" w:rsidR="00021E7C" w:rsidRDefault="00000000">
      <w:pPr>
        <w:widowControl/>
        <w:spacing w:line="400" w:lineRule="exact"/>
        <w:ind w:firstLineChars="200" w:firstLine="420"/>
        <w:rPr>
          <w:szCs w:val="21"/>
          <w:lang w:bidi="ar"/>
        </w:rPr>
      </w:pPr>
      <w:r>
        <w:rPr>
          <w:rFonts w:hint="eastAsia"/>
          <w:szCs w:val="21"/>
          <w:lang w:bidi="ar"/>
        </w:rPr>
        <w:t>1. {candidate_1}</w:t>
      </w:r>
      <w:r>
        <w:rPr>
          <w:rFonts w:hint="eastAsia"/>
          <w:szCs w:val="21"/>
          <w:lang w:bidi="ar"/>
        </w:rPr>
        <w:t>（相似度：</w:t>
      </w:r>
      <w:r>
        <w:rPr>
          <w:rFonts w:hint="eastAsia"/>
          <w:szCs w:val="21"/>
          <w:lang w:bidi="ar"/>
        </w:rPr>
        <w:t>{sim_1}</w:t>
      </w:r>
      <w:r>
        <w:rPr>
          <w:rFonts w:hint="eastAsia"/>
          <w:szCs w:val="21"/>
          <w:lang w:bidi="ar"/>
        </w:rPr>
        <w:t>）</w:t>
      </w:r>
    </w:p>
    <w:p w14:paraId="345000A7" w14:textId="77777777" w:rsidR="00021E7C" w:rsidRDefault="00000000">
      <w:pPr>
        <w:widowControl/>
        <w:spacing w:line="400" w:lineRule="exact"/>
        <w:ind w:firstLineChars="200" w:firstLine="420"/>
        <w:rPr>
          <w:szCs w:val="21"/>
          <w:lang w:bidi="ar"/>
        </w:rPr>
      </w:pPr>
      <w:r>
        <w:rPr>
          <w:rFonts w:hint="eastAsia"/>
          <w:szCs w:val="21"/>
          <w:lang w:bidi="ar"/>
        </w:rPr>
        <w:t>2. {candidate_2}</w:t>
      </w:r>
      <w:r>
        <w:rPr>
          <w:rFonts w:hint="eastAsia"/>
          <w:szCs w:val="21"/>
          <w:lang w:bidi="ar"/>
        </w:rPr>
        <w:t>（相似度：</w:t>
      </w:r>
      <w:r>
        <w:rPr>
          <w:rFonts w:hint="eastAsia"/>
          <w:szCs w:val="21"/>
          <w:lang w:bidi="ar"/>
        </w:rPr>
        <w:t>{sim_2}</w:t>
      </w:r>
      <w:r>
        <w:rPr>
          <w:rFonts w:hint="eastAsia"/>
          <w:szCs w:val="21"/>
          <w:lang w:bidi="ar"/>
        </w:rPr>
        <w:t>）</w:t>
      </w:r>
    </w:p>
    <w:p w14:paraId="7C35C54E" w14:textId="77777777" w:rsidR="00021E7C" w:rsidRDefault="00000000">
      <w:pPr>
        <w:widowControl/>
        <w:spacing w:line="400" w:lineRule="exact"/>
        <w:ind w:firstLineChars="200" w:firstLine="420"/>
        <w:rPr>
          <w:szCs w:val="21"/>
          <w:lang w:bidi="ar"/>
        </w:rPr>
      </w:pPr>
      <w:r>
        <w:rPr>
          <w:rFonts w:hint="eastAsia"/>
          <w:szCs w:val="21"/>
          <w:lang w:bidi="ar"/>
        </w:rPr>
        <w:t>3. {candidate_3}</w:t>
      </w:r>
      <w:r>
        <w:rPr>
          <w:rFonts w:hint="eastAsia"/>
          <w:szCs w:val="21"/>
          <w:lang w:bidi="ar"/>
        </w:rPr>
        <w:t>（相似度：</w:t>
      </w:r>
      <w:r>
        <w:rPr>
          <w:rFonts w:hint="eastAsia"/>
          <w:szCs w:val="21"/>
          <w:lang w:bidi="ar"/>
        </w:rPr>
        <w:t>{sim_3}</w:t>
      </w:r>
      <w:r>
        <w:rPr>
          <w:rFonts w:hint="eastAsia"/>
          <w:szCs w:val="21"/>
          <w:lang w:bidi="ar"/>
        </w:rPr>
        <w:t>）</w:t>
      </w:r>
    </w:p>
    <w:p w14:paraId="35DF3BD8" w14:textId="77777777" w:rsidR="00021E7C" w:rsidRDefault="00000000">
      <w:pPr>
        <w:widowControl/>
        <w:spacing w:line="400" w:lineRule="exact"/>
        <w:ind w:firstLineChars="200" w:firstLine="420"/>
        <w:rPr>
          <w:szCs w:val="21"/>
          <w:lang w:bidi="ar"/>
        </w:rPr>
      </w:pPr>
      <w:r>
        <w:rPr>
          <w:rFonts w:hint="eastAsia"/>
          <w:szCs w:val="21"/>
          <w:lang w:bidi="ar"/>
        </w:rPr>
        <w:t>相关政策依据：</w:t>
      </w:r>
    </w:p>
    <w:p w14:paraId="5007A6B5" w14:textId="77777777" w:rsidR="00021E7C" w:rsidRDefault="00000000">
      <w:pPr>
        <w:widowControl/>
        <w:spacing w:line="400" w:lineRule="exact"/>
        <w:ind w:firstLineChars="200" w:firstLine="420"/>
        <w:rPr>
          <w:szCs w:val="21"/>
          <w:lang w:bidi="ar"/>
        </w:rPr>
      </w:pPr>
      <w:r>
        <w:rPr>
          <w:szCs w:val="21"/>
          <w:lang w:bidi="ar"/>
        </w:rPr>
        <w:t>{policy_reference}</w:t>
      </w:r>
    </w:p>
    <w:p w14:paraId="50935468" w14:textId="77777777" w:rsidR="00021E7C" w:rsidRDefault="00000000">
      <w:pPr>
        <w:widowControl/>
        <w:spacing w:line="400" w:lineRule="exact"/>
        <w:ind w:firstLineChars="200" w:firstLine="420"/>
        <w:rPr>
          <w:szCs w:val="21"/>
          <w:lang w:bidi="ar"/>
        </w:rPr>
      </w:pPr>
      <w:r>
        <w:rPr>
          <w:rFonts w:hint="eastAsia"/>
          <w:szCs w:val="21"/>
          <w:lang w:bidi="ar"/>
        </w:rPr>
        <w:t>请输出：</w:t>
      </w:r>
    </w:p>
    <w:p w14:paraId="3F19EDC7" w14:textId="77777777" w:rsidR="00021E7C" w:rsidRDefault="00000000">
      <w:pPr>
        <w:widowControl/>
        <w:spacing w:line="400" w:lineRule="exact"/>
        <w:ind w:firstLineChars="200" w:firstLine="420"/>
        <w:rPr>
          <w:szCs w:val="21"/>
          <w:lang w:bidi="ar"/>
        </w:rPr>
      </w:pPr>
      <w:r>
        <w:rPr>
          <w:rFonts w:hint="eastAsia"/>
          <w:szCs w:val="21"/>
          <w:lang w:bidi="ar"/>
        </w:rPr>
        <w:t xml:space="preserve">1. </w:t>
      </w:r>
      <w:r>
        <w:rPr>
          <w:rFonts w:hint="eastAsia"/>
          <w:szCs w:val="21"/>
          <w:lang w:bidi="ar"/>
        </w:rPr>
        <w:t>推荐分类：</w:t>
      </w:r>
      <w:r>
        <w:rPr>
          <w:rFonts w:hint="eastAsia"/>
          <w:szCs w:val="21"/>
          <w:lang w:bidi="ar"/>
        </w:rPr>
        <w:t>___</w:t>
      </w:r>
    </w:p>
    <w:p w14:paraId="60C3B685" w14:textId="77777777" w:rsidR="00021E7C" w:rsidRDefault="00000000">
      <w:pPr>
        <w:widowControl/>
        <w:spacing w:line="400" w:lineRule="exact"/>
        <w:ind w:firstLineChars="200" w:firstLine="420"/>
        <w:rPr>
          <w:szCs w:val="21"/>
          <w:lang w:bidi="ar"/>
        </w:rPr>
      </w:pPr>
      <w:r>
        <w:rPr>
          <w:rFonts w:hint="eastAsia"/>
          <w:szCs w:val="21"/>
          <w:lang w:bidi="ar"/>
        </w:rPr>
        <w:t xml:space="preserve">2. </w:t>
      </w:r>
      <w:r>
        <w:rPr>
          <w:rFonts w:hint="eastAsia"/>
          <w:szCs w:val="21"/>
          <w:lang w:bidi="ar"/>
        </w:rPr>
        <w:t>分类依据：</w:t>
      </w:r>
      <w:r>
        <w:rPr>
          <w:rFonts w:hint="eastAsia"/>
          <w:szCs w:val="21"/>
          <w:lang w:bidi="ar"/>
        </w:rPr>
        <w:t>___</w:t>
      </w:r>
    </w:p>
    <w:p w14:paraId="4F3DF43E" w14:textId="77777777" w:rsidR="00021E7C" w:rsidRDefault="00000000">
      <w:pPr>
        <w:widowControl/>
        <w:spacing w:line="400" w:lineRule="exact"/>
        <w:ind w:firstLineChars="200" w:firstLine="420"/>
        <w:rPr>
          <w:szCs w:val="21"/>
          <w:lang w:bidi="ar"/>
        </w:rPr>
      </w:pPr>
      <w:r>
        <w:rPr>
          <w:rFonts w:hint="eastAsia"/>
          <w:szCs w:val="21"/>
          <w:lang w:bidi="ar"/>
        </w:rPr>
        <w:t xml:space="preserve">3. </w:t>
      </w:r>
      <w:r>
        <w:rPr>
          <w:rFonts w:hint="eastAsia"/>
          <w:szCs w:val="21"/>
          <w:lang w:bidi="ar"/>
        </w:rPr>
        <w:t>置信度（</w:t>
      </w:r>
      <w:r>
        <w:rPr>
          <w:rFonts w:hint="eastAsia"/>
          <w:szCs w:val="21"/>
          <w:lang w:bidi="ar"/>
        </w:rPr>
        <w:t>0-1</w:t>
      </w:r>
      <w:r>
        <w:rPr>
          <w:rFonts w:hint="eastAsia"/>
          <w:szCs w:val="21"/>
          <w:lang w:bidi="ar"/>
        </w:rPr>
        <w:t>）：</w:t>
      </w:r>
      <w:r>
        <w:rPr>
          <w:rFonts w:hint="eastAsia"/>
          <w:szCs w:val="21"/>
          <w:lang w:bidi="ar"/>
        </w:rPr>
        <w:t>___</w:t>
      </w:r>
    </w:p>
    <w:p w14:paraId="16CFC5E5" w14:textId="77777777" w:rsidR="00021E7C" w:rsidRDefault="00000000">
      <w:pPr>
        <w:widowControl/>
        <w:spacing w:line="400" w:lineRule="exact"/>
        <w:ind w:firstLineChars="200" w:firstLine="420"/>
        <w:rPr>
          <w:szCs w:val="21"/>
          <w:lang w:bidi="ar"/>
        </w:rPr>
      </w:pPr>
      <w:r>
        <w:rPr>
          <w:szCs w:val="21"/>
          <w:lang w:bidi="ar"/>
        </w:rPr>
        <w:t>```</w:t>
      </w:r>
    </w:p>
    <w:p w14:paraId="3BE78DBA" w14:textId="77777777" w:rsidR="00021E7C" w:rsidRDefault="00021E7C">
      <w:pPr>
        <w:spacing w:line="360" w:lineRule="auto"/>
        <w:jc w:val="left"/>
      </w:pPr>
    </w:p>
    <w:p w14:paraId="3D34E081" w14:textId="77777777" w:rsidR="00021E7C" w:rsidRDefault="008727BA">
      <w:pPr>
        <w:spacing w:line="360" w:lineRule="auto"/>
        <w:jc w:val="left"/>
      </w:pPr>
      <w:r>
        <w:rPr>
          <w:noProof/>
        </w:rPr>
        <w:lastRenderedPageBreak/>
        <w:drawing>
          <wp:inline distT="0" distB="0" distL="0" distR="0" wp14:anchorId="6841543F" wp14:editId="56DDBB61">
            <wp:extent cx="5394325" cy="3011805"/>
            <wp:effectExtent l="0" t="0" r="0" b="0"/>
            <wp:docPr id="56"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394325" cy="3011805"/>
                    </a:xfrm>
                    <a:prstGeom prst="rect">
                      <a:avLst/>
                    </a:prstGeom>
                    <a:noFill/>
                    <a:ln>
                      <a:noFill/>
                    </a:ln>
                  </pic:spPr>
                </pic:pic>
              </a:graphicData>
            </a:graphic>
          </wp:inline>
        </w:drawing>
      </w:r>
    </w:p>
    <w:p w14:paraId="309576BA" w14:textId="77777777" w:rsidR="00021E7C" w:rsidRDefault="00000000">
      <w:pPr>
        <w:snapToGrid w:val="0"/>
        <w:spacing w:line="400" w:lineRule="exact"/>
        <w:jc w:val="center"/>
        <w:rPr>
          <w:rFonts w:ascii="黑体" w:eastAsia="黑体" w:hAnsi="黑体" w:cs="黑体"/>
          <w:sz w:val="18"/>
          <w:szCs w:val="18"/>
        </w:rPr>
      </w:pPr>
      <w:r>
        <w:rPr>
          <w:rFonts w:ascii="黑体" w:eastAsia="黑体" w:hAnsi="黑体" w:cs="黑体" w:hint="eastAsia"/>
          <w:sz w:val="18"/>
          <w:szCs w:val="18"/>
        </w:rPr>
        <w:t xml:space="preserve">图6 </w:t>
      </w:r>
      <w:r>
        <w:rPr>
          <w:rStyle w:val="af6"/>
          <w:rFonts w:ascii="黑体" w:eastAsia="黑体" w:hAnsi="黑体" w:cs="黑体" w:hint="eastAsia"/>
          <w:sz w:val="18"/>
          <w:szCs w:val="18"/>
        </w:rPr>
        <w:t>AI协同模块分类界面截图</w:t>
      </w:r>
    </w:p>
    <w:p w14:paraId="70F88A72" w14:textId="77777777" w:rsidR="00021E7C" w:rsidRDefault="00000000">
      <w:pPr>
        <w:widowControl/>
        <w:spacing w:line="400" w:lineRule="exact"/>
        <w:ind w:firstLineChars="200" w:firstLine="420"/>
        <w:rPr>
          <w:szCs w:val="21"/>
          <w:lang w:bidi="ar"/>
        </w:rPr>
      </w:pPr>
      <w:r>
        <w:rPr>
          <w:rFonts w:hint="eastAsia"/>
          <w:szCs w:val="21"/>
          <w:lang w:bidi="ar"/>
        </w:rPr>
        <w:t>与直接让模型自动输出分类结果相比，这种方式更强调“辅助判断”而非“完全替代”，既降低了模型误分的风险，也增强了分类过程的可解释性。对于一些表述复杂、涉及多个部门职责交叉的工单，该模块能够提供较有参考价值的分类依据。</w:t>
      </w:r>
    </w:p>
    <w:p w14:paraId="09E41F32" w14:textId="77777777" w:rsidR="00021E7C" w:rsidRDefault="00000000">
      <w:pPr>
        <w:widowControl/>
        <w:spacing w:line="400" w:lineRule="exact"/>
        <w:ind w:firstLineChars="200" w:firstLine="420"/>
        <w:rPr>
          <w:szCs w:val="21"/>
          <w:lang w:bidi="ar"/>
        </w:rPr>
      </w:pPr>
      <w:r>
        <w:rPr>
          <w:rFonts w:hint="eastAsia"/>
          <w:szCs w:val="21"/>
          <w:lang w:bidi="ar"/>
        </w:rPr>
        <w:t>AI</w:t>
      </w:r>
      <w:r>
        <w:rPr>
          <w:rFonts w:hint="eastAsia"/>
          <w:szCs w:val="21"/>
          <w:lang w:bidi="ar"/>
        </w:rPr>
        <w:t>模块在本研究中并非作为独立的分类主体，而是作为规则方法的补充手段，与关键词规则库形成协同关系。这种设计更符合政务热线业务对稳定性、可控性和实际可用性的要求。表</w:t>
      </w:r>
      <w:r>
        <w:rPr>
          <w:rFonts w:hint="eastAsia"/>
          <w:szCs w:val="21"/>
          <w:lang w:bidi="ar"/>
        </w:rPr>
        <w:t>5</w:t>
      </w:r>
      <w:r>
        <w:rPr>
          <w:rFonts w:hint="eastAsia"/>
          <w:szCs w:val="21"/>
          <w:lang w:bidi="ar"/>
        </w:rPr>
        <w:t>展示了一个</w:t>
      </w:r>
      <w:r>
        <w:rPr>
          <w:rFonts w:hint="eastAsia"/>
          <w:szCs w:val="21"/>
          <w:lang w:bidi="ar"/>
        </w:rPr>
        <w:t>AI</w:t>
      </w:r>
      <w:r>
        <w:rPr>
          <w:rFonts w:hint="eastAsia"/>
          <w:szCs w:val="21"/>
          <w:lang w:bidi="ar"/>
        </w:rPr>
        <w:t>辅助分类的实际案例。</w:t>
      </w:r>
    </w:p>
    <w:p w14:paraId="0F8D644F" w14:textId="77777777" w:rsidR="00021E7C" w:rsidRDefault="00000000">
      <w:pPr>
        <w:spacing w:line="400" w:lineRule="exact"/>
        <w:jc w:val="center"/>
        <w:rPr>
          <w:rFonts w:ascii="黑体" w:eastAsia="黑体" w:hAnsi="黑体" w:cs="黑体"/>
          <w:sz w:val="18"/>
          <w:szCs w:val="18"/>
        </w:rPr>
      </w:pPr>
      <w:r>
        <w:rPr>
          <w:rFonts w:ascii="黑体" w:eastAsia="黑体" w:hAnsi="黑体" w:cs="黑体" w:hint="eastAsia"/>
          <w:sz w:val="18"/>
          <w:szCs w:val="18"/>
        </w:rPr>
        <w:t>表5 AI协同模块辅助分类示例</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7194"/>
      </w:tblGrid>
      <w:tr w:rsidR="00021E7C" w14:paraId="2B40569A" w14:textId="77777777">
        <w:tc>
          <w:tcPr>
            <w:tcW w:w="769" w:type="pct"/>
            <w:tcBorders>
              <w:top w:val="single" w:sz="12" w:space="0" w:color="000000"/>
              <w:left w:val="nil"/>
              <w:bottom w:val="single" w:sz="4" w:space="0" w:color="000000"/>
              <w:right w:val="nil"/>
            </w:tcBorders>
            <w:shd w:val="clear" w:color="auto" w:fill="FFFFFF"/>
          </w:tcPr>
          <w:p w14:paraId="3E4DE572" w14:textId="77777777" w:rsidR="00021E7C" w:rsidRDefault="00000000">
            <w:pPr>
              <w:widowControl/>
              <w:spacing w:line="400" w:lineRule="exact"/>
              <w:jc w:val="center"/>
              <w:rPr>
                <w:color w:val="000000"/>
                <w:sz w:val="18"/>
                <w:szCs w:val="18"/>
              </w:rPr>
            </w:pPr>
            <w:r>
              <w:rPr>
                <w:color w:val="000000"/>
                <w:sz w:val="18"/>
                <w:szCs w:val="18"/>
              </w:rPr>
              <w:t>字段</w:t>
            </w:r>
          </w:p>
        </w:tc>
        <w:tc>
          <w:tcPr>
            <w:tcW w:w="4230" w:type="pct"/>
            <w:tcBorders>
              <w:top w:val="single" w:sz="12" w:space="0" w:color="000000"/>
              <w:left w:val="nil"/>
              <w:bottom w:val="single" w:sz="4" w:space="0" w:color="000000"/>
              <w:right w:val="nil"/>
            </w:tcBorders>
            <w:shd w:val="clear" w:color="auto" w:fill="FFFFFF"/>
          </w:tcPr>
          <w:p w14:paraId="4D680979" w14:textId="77777777" w:rsidR="00021E7C" w:rsidRDefault="00000000">
            <w:pPr>
              <w:widowControl/>
              <w:spacing w:line="400" w:lineRule="exact"/>
              <w:jc w:val="center"/>
              <w:rPr>
                <w:color w:val="000000"/>
                <w:sz w:val="18"/>
                <w:szCs w:val="18"/>
              </w:rPr>
            </w:pPr>
            <w:r>
              <w:rPr>
                <w:color w:val="000000"/>
                <w:sz w:val="18"/>
                <w:szCs w:val="18"/>
              </w:rPr>
              <w:t>内容</w:t>
            </w:r>
          </w:p>
        </w:tc>
      </w:tr>
      <w:tr w:rsidR="00021E7C" w14:paraId="18F10A98" w14:textId="77777777">
        <w:tc>
          <w:tcPr>
            <w:tcW w:w="769" w:type="pct"/>
            <w:tcBorders>
              <w:top w:val="single" w:sz="4" w:space="0" w:color="000000"/>
              <w:left w:val="nil"/>
              <w:bottom w:val="nil"/>
              <w:right w:val="nil"/>
            </w:tcBorders>
            <w:shd w:val="clear" w:color="auto" w:fill="FFFFFF"/>
          </w:tcPr>
          <w:p w14:paraId="5E471E25" w14:textId="77777777" w:rsidR="00021E7C" w:rsidRDefault="00000000">
            <w:pPr>
              <w:widowControl/>
              <w:spacing w:line="400" w:lineRule="exact"/>
              <w:jc w:val="center"/>
              <w:rPr>
                <w:color w:val="000000"/>
                <w:sz w:val="18"/>
                <w:szCs w:val="18"/>
              </w:rPr>
            </w:pPr>
            <w:r>
              <w:rPr>
                <w:color w:val="000000"/>
                <w:sz w:val="18"/>
                <w:szCs w:val="18"/>
              </w:rPr>
              <w:t>工单诉求</w:t>
            </w:r>
          </w:p>
        </w:tc>
        <w:tc>
          <w:tcPr>
            <w:tcW w:w="4230" w:type="pct"/>
            <w:tcBorders>
              <w:top w:val="single" w:sz="4" w:space="0" w:color="000000"/>
              <w:left w:val="nil"/>
              <w:bottom w:val="nil"/>
              <w:right w:val="nil"/>
            </w:tcBorders>
            <w:shd w:val="clear" w:color="auto" w:fill="FFFFFF"/>
          </w:tcPr>
          <w:p w14:paraId="695C673A" w14:textId="77777777" w:rsidR="00021E7C" w:rsidRDefault="00000000">
            <w:pPr>
              <w:widowControl/>
              <w:spacing w:line="400" w:lineRule="exact"/>
              <w:jc w:val="center"/>
              <w:rPr>
                <w:color w:val="000000"/>
                <w:sz w:val="18"/>
                <w:szCs w:val="18"/>
              </w:rPr>
            </w:pPr>
            <w:r>
              <w:rPr>
                <w:rFonts w:hint="eastAsia"/>
                <w:szCs w:val="21"/>
                <w:lang w:bidi="ar"/>
              </w:rPr>
              <w:t>“</w:t>
            </w:r>
            <w:r>
              <w:rPr>
                <w:color w:val="000000"/>
                <w:sz w:val="18"/>
                <w:szCs w:val="18"/>
              </w:rPr>
              <w:t>小区门口修路导致出行不便，已经两周了没人管</w:t>
            </w:r>
            <w:r>
              <w:rPr>
                <w:rFonts w:hint="eastAsia"/>
                <w:color w:val="000000"/>
                <w:sz w:val="18"/>
                <w:szCs w:val="18"/>
              </w:rPr>
              <w:t>”</w:t>
            </w:r>
          </w:p>
        </w:tc>
      </w:tr>
      <w:tr w:rsidR="00021E7C" w14:paraId="3C518931" w14:textId="77777777">
        <w:tc>
          <w:tcPr>
            <w:tcW w:w="769" w:type="pct"/>
            <w:tcBorders>
              <w:top w:val="nil"/>
              <w:left w:val="nil"/>
              <w:bottom w:val="nil"/>
              <w:right w:val="nil"/>
            </w:tcBorders>
            <w:shd w:val="clear" w:color="auto" w:fill="FFFFFF"/>
          </w:tcPr>
          <w:p w14:paraId="7230199F" w14:textId="77777777" w:rsidR="00021E7C" w:rsidRDefault="00000000">
            <w:pPr>
              <w:widowControl/>
              <w:spacing w:line="400" w:lineRule="exact"/>
              <w:jc w:val="center"/>
              <w:rPr>
                <w:color w:val="000000"/>
                <w:sz w:val="18"/>
                <w:szCs w:val="18"/>
              </w:rPr>
            </w:pPr>
            <w:r>
              <w:rPr>
                <w:color w:val="000000"/>
                <w:sz w:val="18"/>
                <w:szCs w:val="18"/>
              </w:rPr>
              <w:t>规则匹配结果</w:t>
            </w:r>
          </w:p>
        </w:tc>
        <w:tc>
          <w:tcPr>
            <w:tcW w:w="4230" w:type="pct"/>
            <w:tcBorders>
              <w:top w:val="nil"/>
              <w:left w:val="nil"/>
              <w:bottom w:val="nil"/>
              <w:right w:val="nil"/>
            </w:tcBorders>
            <w:shd w:val="clear" w:color="auto" w:fill="FFFFFF"/>
          </w:tcPr>
          <w:p w14:paraId="3A53CFA4" w14:textId="77777777" w:rsidR="00021E7C" w:rsidRDefault="00000000">
            <w:pPr>
              <w:widowControl/>
              <w:spacing w:line="400" w:lineRule="exact"/>
              <w:jc w:val="center"/>
              <w:rPr>
                <w:color w:val="000000"/>
                <w:sz w:val="18"/>
                <w:szCs w:val="18"/>
              </w:rPr>
            </w:pPr>
            <w:r>
              <w:rPr>
                <w:color w:val="000000"/>
                <w:sz w:val="18"/>
                <w:szCs w:val="18"/>
              </w:rPr>
              <w:t>未匹配（无明确关键词命中）</w:t>
            </w:r>
          </w:p>
        </w:tc>
      </w:tr>
      <w:tr w:rsidR="00021E7C" w14:paraId="06E0D6D6" w14:textId="77777777">
        <w:tc>
          <w:tcPr>
            <w:tcW w:w="769" w:type="pct"/>
            <w:tcBorders>
              <w:top w:val="nil"/>
              <w:left w:val="nil"/>
              <w:bottom w:val="nil"/>
              <w:right w:val="nil"/>
            </w:tcBorders>
            <w:shd w:val="clear" w:color="auto" w:fill="FFFFFF"/>
          </w:tcPr>
          <w:p w14:paraId="1F08E2A3" w14:textId="77777777" w:rsidR="00021E7C" w:rsidRDefault="00000000">
            <w:pPr>
              <w:widowControl/>
              <w:spacing w:line="400" w:lineRule="exact"/>
              <w:jc w:val="center"/>
              <w:rPr>
                <w:color w:val="000000"/>
                <w:sz w:val="18"/>
                <w:szCs w:val="18"/>
              </w:rPr>
            </w:pPr>
            <w:r>
              <w:rPr>
                <w:color w:val="000000"/>
                <w:sz w:val="18"/>
                <w:szCs w:val="18"/>
              </w:rPr>
              <w:t>AI</w:t>
            </w:r>
            <w:r>
              <w:rPr>
                <w:color w:val="000000"/>
                <w:sz w:val="18"/>
                <w:szCs w:val="18"/>
              </w:rPr>
              <w:t>候选分类</w:t>
            </w:r>
          </w:p>
        </w:tc>
        <w:tc>
          <w:tcPr>
            <w:tcW w:w="4230" w:type="pct"/>
            <w:tcBorders>
              <w:top w:val="nil"/>
              <w:left w:val="nil"/>
              <w:bottom w:val="nil"/>
              <w:right w:val="nil"/>
            </w:tcBorders>
            <w:shd w:val="clear" w:color="auto" w:fill="FFFFFF"/>
          </w:tcPr>
          <w:p w14:paraId="32EB45C8" w14:textId="77777777" w:rsidR="00021E7C" w:rsidRDefault="00000000">
            <w:pPr>
              <w:widowControl/>
              <w:spacing w:line="400" w:lineRule="exact"/>
              <w:jc w:val="center"/>
              <w:rPr>
                <w:color w:val="000000"/>
                <w:sz w:val="18"/>
                <w:szCs w:val="18"/>
              </w:rPr>
            </w:pPr>
            <w:r>
              <w:rPr>
                <w:color w:val="000000"/>
                <w:sz w:val="18"/>
                <w:szCs w:val="18"/>
              </w:rPr>
              <w:t>①</w:t>
            </w:r>
            <w:r>
              <w:rPr>
                <w:color w:val="000000"/>
                <w:sz w:val="18"/>
                <w:szCs w:val="18"/>
              </w:rPr>
              <w:t>市政设施（相似度</w:t>
            </w:r>
            <w:r>
              <w:rPr>
                <w:color w:val="000000"/>
                <w:sz w:val="18"/>
                <w:szCs w:val="18"/>
              </w:rPr>
              <w:t>0.87</w:t>
            </w:r>
            <w:r>
              <w:rPr>
                <w:color w:val="000000"/>
                <w:sz w:val="18"/>
                <w:szCs w:val="18"/>
              </w:rPr>
              <w:t>）</w:t>
            </w:r>
            <w:r>
              <w:rPr>
                <w:color w:val="000000"/>
                <w:sz w:val="18"/>
                <w:szCs w:val="18"/>
              </w:rPr>
              <w:t>②</w:t>
            </w:r>
            <w:r>
              <w:rPr>
                <w:color w:val="000000"/>
                <w:sz w:val="18"/>
                <w:szCs w:val="18"/>
              </w:rPr>
              <w:t>交通管理（</w:t>
            </w:r>
            <w:r>
              <w:rPr>
                <w:color w:val="000000"/>
                <w:sz w:val="18"/>
                <w:szCs w:val="18"/>
              </w:rPr>
              <w:t>0.82</w:t>
            </w:r>
            <w:r>
              <w:rPr>
                <w:color w:val="000000"/>
                <w:sz w:val="18"/>
                <w:szCs w:val="18"/>
              </w:rPr>
              <w:t>）</w:t>
            </w:r>
            <w:r>
              <w:rPr>
                <w:color w:val="000000"/>
                <w:sz w:val="18"/>
                <w:szCs w:val="18"/>
              </w:rPr>
              <w:t>③</w:t>
            </w:r>
            <w:r>
              <w:rPr>
                <w:color w:val="000000"/>
                <w:sz w:val="18"/>
                <w:szCs w:val="18"/>
              </w:rPr>
              <w:t>市容环境（</w:t>
            </w:r>
            <w:r>
              <w:rPr>
                <w:color w:val="000000"/>
                <w:sz w:val="18"/>
                <w:szCs w:val="18"/>
              </w:rPr>
              <w:t>0.71</w:t>
            </w:r>
            <w:r>
              <w:rPr>
                <w:color w:val="000000"/>
                <w:sz w:val="18"/>
                <w:szCs w:val="18"/>
              </w:rPr>
              <w:t>）</w:t>
            </w:r>
          </w:p>
        </w:tc>
      </w:tr>
      <w:tr w:rsidR="00021E7C" w14:paraId="7298F2CF" w14:textId="77777777">
        <w:tc>
          <w:tcPr>
            <w:tcW w:w="769" w:type="pct"/>
            <w:tcBorders>
              <w:top w:val="nil"/>
              <w:left w:val="nil"/>
              <w:bottom w:val="nil"/>
              <w:right w:val="nil"/>
            </w:tcBorders>
            <w:shd w:val="clear" w:color="auto" w:fill="FFFFFF"/>
          </w:tcPr>
          <w:p w14:paraId="7A9E86A9" w14:textId="77777777" w:rsidR="00021E7C" w:rsidRDefault="00000000">
            <w:pPr>
              <w:widowControl/>
              <w:spacing w:line="400" w:lineRule="exact"/>
              <w:jc w:val="center"/>
              <w:rPr>
                <w:color w:val="000000"/>
                <w:sz w:val="18"/>
                <w:szCs w:val="18"/>
              </w:rPr>
            </w:pPr>
            <w:r>
              <w:rPr>
                <w:color w:val="000000"/>
                <w:sz w:val="18"/>
                <w:szCs w:val="18"/>
              </w:rPr>
              <w:t>AI</w:t>
            </w:r>
            <w:r>
              <w:rPr>
                <w:color w:val="000000"/>
                <w:sz w:val="18"/>
                <w:szCs w:val="18"/>
              </w:rPr>
              <w:t>分类依据</w:t>
            </w:r>
          </w:p>
        </w:tc>
        <w:tc>
          <w:tcPr>
            <w:tcW w:w="4230" w:type="pct"/>
            <w:tcBorders>
              <w:top w:val="nil"/>
              <w:left w:val="nil"/>
              <w:bottom w:val="nil"/>
              <w:right w:val="nil"/>
            </w:tcBorders>
            <w:shd w:val="clear" w:color="auto" w:fill="FFFFFF"/>
          </w:tcPr>
          <w:p w14:paraId="2EA10711" w14:textId="77777777" w:rsidR="00021E7C" w:rsidRDefault="00000000">
            <w:pPr>
              <w:widowControl/>
              <w:spacing w:line="400" w:lineRule="exact"/>
              <w:jc w:val="center"/>
              <w:rPr>
                <w:color w:val="000000"/>
                <w:sz w:val="18"/>
                <w:szCs w:val="18"/>
              </w:rPr>
            </w:pPr>
            <w:r>
              <w:rPr>
                <w:color w:val="000000"/>
                <w:sz w:val="18"/>
                <w:szCs w:val="18"/>
              </w:rPr>
              <w:t>根据《城市道路管理条例》第</w:t>
            </w:r>
            <w:r>
              <w:rPr>
                <w:color w:val="000000"/>
                <w:sz w:val="18"/>
                <w:szCs w:val="18"/>
              </w:rPr>
              <w:t>21</w:t>
            </w:r>
            <w:r>
              <w:rPr>
                <w:color w:val="000000"/>
                <w:sz w:val="18"/>
                <w:szCs w:val="18"/>
              </w:rPr>
              <w:t>条，城市道路维修应由市政管理部门负责。该诉求核心为</w:t>
            </w:r>
            <w:r>
              <w:rPr>
                <w:rFonts w:hint="eastAsia"/>
                <w:szCs w:val="21"/>
                <w:lang w:bidi="ar"/>
              </w:rPr>
              <w:t>“</w:t>
            </w:r>
            <w:r>
              <w:rPr>
                <w:color w:val="000000"/>
                <w:sz w:val="18"/>
                <w:szCs w:val="18"/>
              </w:rPr>
              <w:t>修路</w:t>
            </w:r>
            <w:r>
              <w:rPr>
                <w:rFonts w:hint="eastAsia"/>
                <w:color w:val="000000"/>
                <w:sz w:val="18"/>
                <w:szCs w:val="18"/>
              </w:rPr>
              <w:t>”</w:t>
            </w:r>
            <w:r>
              <w:rPr>
                <w:color w:val="000000"/>
                <w:sz w:val="18"/>
                <w:szCs w:val="18"/>
              </w:rPr>
              <w:t>导致出行不便，属于市政设施维保范畴，建议归入</w:t>
            </w:r>
            <w:r>
              <w:rPr>
                <w:rFonts w:hint="eastAsia"/>
                <w:szCs w:val="21"/>
                <w:lang w:bidi="ar"/>
              </w:rPr>
              <w:t>“</w:t>
            </w:r>
            <w:r>
              <w:rPr>
                <w:color w:val="000000"/>
                <w:sz w:val="18"/>
                <w:szCs w:val="18"/>
              </w:rPr>
              <w:t>市政设施</w:t>
            </w:r>
            <w:r>
              <w:rPr>
                <w:rFonts w:hint="eastAsia"/>
                <w:color w:val="000000"/>
                <w:sz w:val="18"/>
                <w:szCs w:val="18"/>
              </w:rPr>
              <w:t>”</w:t>
            </w:r>
            <w:r>
              <w:rPr>
                <w:color w:val="000000"/>
                <w:sz w:val="18"/>
                <w:szCs w:val="18"/>
              </w:rPr>
              <w:t>二级分类</w:t>
            </w:r>
          </w:p>
        </w:tc>
      </w:tr>
      <w:tr w:rsidR="00021E7C" w14:paraId="34E8959F" w14:textId="77777777">
        <w:tc>
          <w:tcPr>
            <w:tcW w:w="769" w:type="pct"/>
            <w:tcBorders>
              <w:top w:val="nil"/>
              <w:left w:val="nil"/>
              <w:bottom w:val="single" w:sz="12" w:space="0" w:color="000000"/>
              <w:right w:val="nil"/>
            </w:tcBorders>
            <w:shd w:val="clear" w:color="auto" w:fill="FFFFFF"/>
          </w:tcPr>
          <w:p w14:paraId="70A7F505" w14:textId="77777777" w:rsidR="00021E7C" w:rsidRDefault="00000000">
            <w:pPr>
              <w:widowControl/>
              <w:spacing w:line="400" w:lineRule="exact"/>
              <w:jc w:val="center"/>
              <w:rPr>
                <w:color w:val="000000"/>
                <w:sz w:val="18"/>
                <w:szCs w:val="18"/>
              </w:rPr>
            </w:pPr>
            <w:r>
              <w:rPr>
                <w:color w:val="000000"/>
                <w:sz w:val="18"/>
                <w:szCs w:val="18"/>
              </w:rPr>
              <w:t>最终分类</w:t>
            </w:r>
          </w:p>
        </w:tc>
        <w:tc>
          <w:tcPr>
            <w:tcW w:w="4230" w:type="pct"/>
            <w:tcBorders>
              <w:top w:val="nil"/>
              <w:left w:val="nil"/>
              <w:bottom w:val="single" w:sz="12" w:space="0" w:color="000000"/>
              <w:right w:val="nil"/>
            </w:tcBorders>
            <w:shd w:val="clear" w:color="auto" w:fill="FFFFFF"/>
          </w:tcPr>
          <w:p w14:paraId="766FAA63" w14:textId="77777777" w:rsidR="00021E7C" w:rsidRDefault="00000000">
            <w:pPr>
              <w:widowControl/>
              <w:spacing w:line="400" w:lineRule="exact"/>
              <w:jc w:val="center"/>
              <w:rPr>
                <w:color w:val="000000"/>
                <w:sz w:val="18"/>
                <w:szCs w:val="18"/>
              </w:rPr>
            </w:pPr>
            <w:r>
              <w:rPr>
                <w:color w:val="000000"/>
                <w:sz w:val="18"/>
                <w:szCs w:val="18"/>
              </w:rPr>
              <w:t>市政设施（人工确认采纳）</w:t>
            </w:r>
          </w:p>
        </w:tc>
      </w:tr>
    </w:tbl>
    <w:p w14:paraId="59C0BFC4" w14:textId="77777777" w:rsidR="00021E7C" w:rsidRDefault="00000000">
      <w:pPr>
        <w:spacing w:line="400" w:lineRule="exact"/>
        <w:jc w:val="left"/>
        <w:outlineLvl w:val="1"/>
        <w:rPr>
          <w:rFonts w:ascii="黑体" w:eastAsia="黑体" w:hAnsi="黑体" w:cs="黑体"/>
          <w:sz w:val="24"/>
          <w:szCs w:val="24"/>
          <w:lang w:bidi="ar"/>
        </w:rPr>
      </w:pPr>
      <w:bookmarkStart w:id="47" w:name="_Toc3721"/>
      <w:r>
        <w:rPr>
          <w:rFonts w:ascii="黑体" w:eastAsia="黑体" w:hAnsi="黑体" w:cs="黑体" w:hint="eastAsia"/>
          <w:sz w:val="24"/>
          <w:szCs w:val="24"/>
          <w:lang w:bidi="ar"/>
        </w:rPr>
        <w:t>4.6 政务智能问答系统</w:t>
      </w:r>
      <w:bookmarkEnd w:id="47"/>
    </w:p>
    <w:p w14:paraId="52899539" w14:textId="77777777" w:rsidR="00021E7C" w:rsidRDefault="00000000">
      <w:pPr>
        <w:spacing w:line="400" w:lineRule="exact"/>
        <w:jc w:val="left"/>
        <w:outlineLvl w:val="2"/>
        <w:rPr>
          <w:rFonts w:ascii="黑体" w:eastAsia="黑体" w:hAnsi="黑体" w:cs="黑体"/>
          <w:szCs w:val="21"/>
          <w:lang w:bidi="ar"/>
        </w:rPr>
      </w:pPr>
      <w:bookmarkStart w:id="48" w:name="_Toc12042"/>
      <w:r>
        <w:rPr>
          <w:rFonts w:ascii="黑体" w:eastAsia="黑体" w:hAnsi="黑体" w:cs="黑体" w:hint="eastAsia"/>
          <w:szCs w:val="21"/>
          <w:lang w:bidi="ar"/>
        </w:rPr>
        <w:t>4.6.1 系统设计</w:t>
      </w:r>
      <w:bookmarkEnd w:id="48"/>
    </w:p>
    <w:p w14:paraId="032E8F71" w14:textId="77777777" w:rsidR="00021E7C" w:rsidRDefault="00000000">
      <w:pPr>
        <w:autoSpaceDE w:val="0"/>
        <w:autoSpaceDN w:val="0"/>
        <w:spacing w:line="400" w:lineRule="exact"/>
        <w:ind w:firstLineChars="200" w:firstLine="420"/>
        <w:rPr>
          <w:szCs w:val="21"/>
          <w:lang w:bidi="ar"/>
        </w:rPr>
      </w:pPr>
      <w:r>
        <w:rPr>
          <w:rFonts w:hint="eastAsia"/>
          <w:szCs w:val="21"/>
          <w:lang w:bidi="ar"/>
        </w:rPr>
        <w:t>政务智能问答系统是本研究的核心创新点之一，旨在为市民提供</w:t>
      </w:r>
      <w:r>
        <w:rPr>
          <w:rFonts w:hint="eastAsia"/>
          <w:szCs w:val="21"/>
          <w:lang w:bidi="ar"/>
        </w:rPr>
        <w:t>7</w:t>
      </w:r>
      <w:r>
        <w:rPr>
          <w:rFonts w:hint="eastAsia"/>
          <w:szCs w:val="21"/>
          <w:lang w:bidi="ar"/>
        </w:rPr>
        <w:t>×</w:t>
      </w:r>
      <w:r>
        <w:rPr>
          <w:rFonts w:hint="eastAsia"/>
          <w:szCs w:val="21"/>
          <w:lang w:bidi="ar"/>
        </w:rPr>
        <w:t>24</w:t>
      </w:r>
      <w:r>
        <w:rPr>
          <w:rFonts w:hint="eastAsia"/>
          <w:szCs w:val="21"/>
          <w:lang w:bidi="ar"/>
        </w:rPr>
        <w:t>小时智能政务咨询服务，推动政务热线从被动接听向主动精准服务转型。系统以检索增强生成（</w:t>
      </w:r>
      <w:r>
        <w:rPr>
          <w:rFonts w:hint="eastAsia"/>
          <w:szCs w:val="21"/>
          <w:lang w:bidi="ar"/>
        </w:rPr>
        <w:t>RAG</w:t>
      </w:r>
      <w:r>
        <w:rPr>
          <w:rFonts w:hint="eastAsia"/>
          <w:szCs w:val="21"/>
          <w:lang w:bidi="ar"/>
        </w:rPr>
        <w:t>）为技术核心，融合历史工单数据与政策条文搭建知识库，通过语义检索匹配相关案例与政策依据，结合大语言模型生成规范、可溯源的咨询回复，解决传统政务咨询响应滞后、依据模糊等问题。</w:t>
      </w:r>
    </w:p>
    <w:p w14:paraId="2C418C76" w14:textId="77777777" w:rsidR="00021E7C" w:rsidRDefault="00000000">
      <w:pPr>
        <w:autoSpaceDE w:val="0"/>
        <w:autoSpaceDN w:val="0"/>
        <w:spacing w:line="400" w:lineRule="exact"/>
        <w:ind w:firstLineChars="200" w:firstLine="420"/>
        <w:rPr>
          <w:szCs w:val="21"/>
          <w:lang w:bidi="ar"/>
        </w:rPr>
      </w:pPr>
      <w:r>
        <w:rPr>
          <w:rFonts w:hint="eastAsia"/>
          <w:szCs w:val="21"/>
          <w:lang w:bidi="ar"/>
        </w:rPr>
        <w:t>系统整体由知识库构建、意图识别、语义检索和答案生成四部分协同组成。知识库对历史</w:t>
      </w:r>
      <w:r>
        <w:rPr>
          <w:rFonts w:hint="eastAsia"/>
          <w:szCs w:val="21"/>
          <w:lang w:bidi="ar"/>
        </w:rPr>
        <w:lastRenderedPageBreak/>
        <w:t>工单、处置方案及政策文件进行梳理与向量化存储，形成政务知识向量库，为检索生成提供数据基础；意图识别模块对用户咨询进行语义解析，自动区分政策咨询、办事指南、诉求反映等场景，适配对应服务策略；语义检索将咨询问题编码为语义向量，在向量库中匹配高关联度知识文档，作为回答生成的权威依据；答案生成模块整合检索知识与用户问题，构造规范提示输入大模型，自动输出包含答复内容、政策依据和工单参考的结构化结果，在保障专业性与可解释性的同时，显著提升政务咨询服务效率与服务质量。</w:t>
      </w:r>
    </w:p>
    <w:p w14:paraId="69B65D5D" w14:textId="77777777" w:rsidR="00021E7C" w:rsidRDefault="00000000">
      <w:pPr>
        <w:spacing w:line="400" w:lineRule="exact"/>
        <w:jc w:val="left"/>
        <w:outlineLvl w:val="2"/>
        <w:rPr>
          <w:rFonts w:ascii="黑体" w:eastAsia="黑体" w:hAnsi="黑体" w:cs="黑体"/>
          <w:szCs w:val="21"/>
          <w:lang w:bidi="ar"/>
        </w:rPr>
      </w:pPr>
      <w:bookmarkStart w:id="49" w:name="_Toc22600"/>
      <w:r>
        <w:rPr>
          <w:rFonts w:ascii="黑体" w:eastAsia="黑体" w:hAnsi="黑体" w:cs="黑体" w:hint="eastAsia"/>
          <w:szCs w:val="21"/>
          <w:lang w:bidi="ar"/>
        </w:rPr>
        <w:t>4.6.2 知识库构建</w:t>
      </w:r>
      <w:bookmarkEnd w:id="49"/>
    </w:p>
    <w:p w14:paraId="1428A91B" w14:textId="77777777" w:rsidR="00021E7C" w:rsidRDefault="00000000">
      <w:pPr>
        <w:autoSpaceDE w:val="0"/>
        <w:autoSpaceDN w:val="0"/>
        <w:spacing w:line="400" w:lineRule="exact"/>
        <w:ind w:firstLineChars="200" w:firstLine="420"/>
        <w:rPr>
          <w:szCs w:val="21"/>
          <w:lang w:bidi="ar"/>
        </w:rPr>
      </w:pPr>
      <w:r>
        <w:rPr>
          <w:rFonts w:hint="eastAsia"/>
          <w:szCs w:val="21"/>
          <w:lang w:bidi="ar"/>
        </w:rPr>
        <w:t>智能问答系统依靠知识库，知识库质量直接影响回答的准确与可靠程度。本研究建立了三类知识源，即政策条文库、历史工单库、办事指南库。政策条文库收纳</w:t>
      </w:r>
      <w:r>
        <w:rPr>
          <w:rFonts w:hint="eastAsia"/>
          <w:szCs w:val="21"/>
          <w:lang w:bidi="ar"/>
        </w:rPr>
        <w:t>360</w:t>
      </w:r>
      <w:r>
        <w:rPr>
          <w:rFonts w:hint="eastAsia"/>
          <w:szCs w:val="21"/>
          <w:lang w:bidi="ar"/>
        </w:rPr>
        <w:t>多条政务政策条文，涉及社保、住房、教育、城管等多个领域，每条政策条文有政策名称、发文单位、生效日期、核心内容等结构化字段。历史工单库存有</w:t>
      </w:r>
      <w:r>
        <w:rPr>
          <w:rFonts w:hint="eastAsia"/>
          <w:szCs w:val="21"/>
          <w:lang w:bidi="ar"/>
        </w:rPr>
        <w:t>12680</w:t>
      </w:r>
      <w:r>
        <w:rPr>
          <w:rFonts w:hint="eastAsia"/>
          <w:szCs w:val="21"/>
          <w:lang w:bidi="ar"/>
        </w:rPr>
        <w:t>条经分类标注的历史工单，每条工单含诉求内容、分类结果、处理方案、处理部门等信息。办事指南库收纳常见政务事项的办事指南，有办理条件、所需材料、办理流程、办理时限等内容。</w:t>
      </w:r>
    </w:p>
    <w:p w14:paraId="76EC2EFF" w14:textId="77777777" w:rsidR="00021E7C" w:rsidRDefault="00000000">
      <w:pPr>
        <w:spacing w:line="400" w:lineRule="exact"/>
        <w:jc w:val="left"/>
        <w:outlineLvl w:val="2"/>
        <w:rPr>
          <w:rFonts w:ascii="黑体" w:eastAsia="黑体" w:hAnsi="黑体" w:cs="黑体"/>
          <w:szCs w:val="21"/>
          <w:lang w:bidi="ar"/>
        </w:rPr>
      </w:pPr>
      <w:bookmarkStart w:id="50" w:name="_Toc3390"/>
      <w:r>
        <w:rPr>
          <w:rFonts w:ascii="黑体" w:eastAsia="黑体" w:hAnsi="黑体" w:cs="黑体" w:hint="eastAsia"/>
          <w:szCs w:val="21"/>
          <w:lang w:bidi="ar"/>
        </w:rPr>
        <w:t>4.6.3 问答流程</w:t>
      </w:r>
      <w:bookmarkEnd w:id="50"/>
    </w:p>
    <w:p w14:paraId="5DD3E3B2" w14:textId="77777777" w:rsidR="00021E7C" w:rsidRDefault="00000000">
      <w:pPr>
        <w:autoSpaceDE w:val="0"/>
        <w:autoSpaceDN w:val="0"/>
        <w:spacing w:line="400" w:lineRule="exact"/>
        <w:ind w:firstLineChars="200" w:firstLine="420"/>
        <w:rPr>
          <w:szCs w:val="21"/>
          <w:lang w:bidi="ar"/>
        </w:rPr>
      </w:pPr>
      <w:r>
        <w:rPr>
          <w:rFonts w:hint="eastAsia"/>
          <w:szCs w:val="21"/>
          <w:lang w:bidi="ar"/>
        </w:rPr>
        <w:t>智能问答的完整流程如下，图</w:t>
      </w:r>
      <w:r>
        <w:rPr>
          <w:rFonts w:hint="eastAsia"/>
          <w:szCs w:val="21"/>
          <w:lang w:bidi="ar"/>
        </w:rPr>
        <w:t>7</w:t>
      </w:r>
      <w:r>
        <w:rPr>
          <w:rFonts w:hint="eastAsia"/>
          <w:szCs w:val="21"/>
          <w:lang w:bidi="ar"/>
        </w:rPr>
        <w:t>为具体实现：</w:t>
      </w:r>
    </w:p>
    <w:p w14:paraId="24D315A2" w14:textId="77777777" w:rsidR="00021E7C" w:rsidRDefault="00000000">
      <w:pPr>
        <w:autoSpaceDE w:val="0"/>
        <w:autoSpaceDN w:val="0"/>
        <w:spacing w:line="400" w:lineRule="exact"/>
        <w:ind w:firstLineChars="200" w:firstLine="420"/>
        <w:rPr>
          <w:szCs w:val="21"/>
          <w:lang w:bidi="ar"/>
        </w:rPr>
      </w:pPr>
      <w:r>
        <w:rPr>
          <w:rFonts w:hint="eastAsia"/>
          <w:szCs w:val="21"/>
          <w:lang w:bidi="ar"/>
        </w:rPr>
        <w:t>（</w:t>
      </w:r>
      <w:r>
        <w:rPr>
          <w:rFonts w:hint="eastAsia"/>
          <w:szCs w:val="21"/>
          <w:lang w:bidi="ar"/>
        </w:rPr>
        <w:t>1</w:t>
      </w:r>
      <w:r>
        <w:rPr>
          <w:rFonts w:hint="eastAsia"/>
          <w:szCs w:val="21"/>
          <w:lang w:bidi="ar"/>
        </w:rPr>
        <w:t>）市民提交咨询问题</w:t>
      </w:r>
      <w:r w:rsidR="00D77A33">
        <w:rPr>
          <w:rFonts w:hint="eastAsia"/>
          <w:noProof/>
          <w:position w:val="-10"/>
          <w:szCs w:val="21"/>
          <w:lang w:bidi="ar"/>
        </w:rPr>
        <w:object w:dxaOrig="200" w:dyaOrig="260" w14:anchorId="605883CD">
          <v:shape id="_x0000_i1027" type="#_x0000_t75" alt="" style="width:9.9pt;height:13.2pt;mso-width-percent:0;mso-height-percent:0;mso-width-percent:0;mso-height-percent:0" o:ole="">
            <v:imagedata r:id="rId112" o:title=""/>
          </v:shape>
          <o:OLEObject Type="Embed" ProgID="Equation.KSEE3" ShapeID="_x0000_i1027" DrawAspect="Content" ObjectID="_1840956546" r:id="rId113"/>
        </w:object>
      </w:r>
      <w:r>
        <w:rPr>
          <w:rFonts w:hint="eastAsia"/>
          <w:szCs w:val="21"/>
          <w:lang w:bidi="ar"/>
        </w:rPr>
        <w:t>；</w:t>
      </w:r>
    </w:p>
    <w:p w14:paraId="50F1A5E4" w14:textId="77777777" w:rsidR="00021E7C" w:rsidRDefault="00000000">
      <w:pPr>
        <w:autoSpaceDE w:val="0"/>
        <w:autoSpaceDN w:val="0"/>
        <w:spacing w:line="400" w:lineRule="exact"/>
        <w:ind w:firstLineChars="200" w:firstLine="420"/>
        <w:rPr>
          <w:szCs w:val="21"/>
          <w:lang w:bidi="ar"/>
        </w:rPr>
      </w:pPr>
      <w:r>
        <w:rPr>
          <w:rFonts w:hint="eastAsia"/>
          <w:szCs w:val="21"/>
          <w:lang w:bidi="ar"/>
        </w:rPr>
        <w:t>（</w:t>
      </w:r>
      <w:r>
        <w:rPr>
          <w:rFonts w:hint="eastAsia"/>
          <w:szCs w:val="21"/>
          <w:lang w:bidi="ar"/>
        </w:rPr>
        <w:t>2</w:t>
      </w:r>
      <w:r>
        <w:rPr>
          <w:rFonts w:hint="eastAsia"/>
          <w:szCs w:val="21"/>
          <w:lang w:bidi="ar"/>
        </w:rPr>
        <w:t>）系统对问题进行意图识别，判断问题类型；</w:t>
      </w:r>
    </w:p>
    <w:p w14:paraId="617604F3" w14:textId="77777777" w:rsidR="00021E7C" w:rsidRDefault="00000000">
      <w:pPr>
        <w:autoSpaceDE w:val="0"/>
        <w:autoSpaceDN w:val="0"/>
        <w:spacing w:line="400" w:lineRule="exact"/>
        <w:ind w:firstLineChars="200" w:firstLine="420"/>
        <w:rPr>
          <w:szCs w:val="21"/>
          <w:lang w:bidi="ar"/>
        </w:rPr>
      </w:pPr>
      <w:r>
        <w:rPr>
          <w:rFonts w:hint="eastAsia"/>
          <w:szCs w:val="21"/>
          <w:lang w:bidi="ar"/>
        </w:rPr>
        <w:t>（</w:t>
      </w:r>
      <w:r>
        <w:rPr>
          <w:rFonts w:hint="eastAsia"/>
          <w:szCs w:val="21"/>
          <w:lang w:bidi="ar"/>
        </w:rPr>
        <w:t>3</w:t>
      </w:r>
      <w:r>
        <w:rPr>
          <w:rFonts w:hint="eastAsia"/>
          <w:szCs w:val="21"/>
          <w:lang w:bidi="ar"/>
        </w:rPr>
        <w:t>）将问题编码为向量</w:t>
      </w:r>
      <w:r w:rsidR="00D77A33">
        <w:rPr>
          <w:rFonts w:hint="eastAsia"/>
          <w:noProof/>
          <w:position w:val="-14"/>
          <w:szCs w:val="21"/>
          <w:lang w:bidi="ar"/>
        </w:rPr>
        <w:object w:dxaOrig="264" w:dyaOrig="383" w14:anchorId="58F74409">
          <v:shape id="_x0000_i1026" type="#_x0000_t75" alt="" style="width:13.2pt;height:19.15pt;mso-width-percent:0;mso-height-percent:0;mso-width-percent:0;mso-height-percent:0" o:ole="">
            <v:imagedata r:id="rId114" o:title=""/>
          </v:shape>
          <o:OLEObject Type="Embed" ProgID="Equation.KSEE3" ShapeID="_x0000_i1026" DrawAspect="Content" ObjectID="_1840956547" r:id="rId115"/>
        </w:object>
      </w:r>
      <w:r>
        <w:rPr>
          <w:rFonts w:hint="eastAsia"/>
          <w:szCs w:val="21"/>
          <w:lang w:bidi="ar"/>
        </w:rPr>
        <w:t>，在知识向量库中检索</w:t>
      </w:r>
      <w:r>
        <w:rPr>
          <w:rFonts w:hint="eastAsia"/>
          <w:szCs w:val="21"/>
          <w:lang w:bidi="ar"/>
        </w:rPr>
        <w:t>Top-5</w:t>
      </w:r>
      <w:r>
        <w:rPr>
          <w:rFonts w:hint="eastAsia"/>
          <w:szCs w:val="21"/>
          <w:lang w:bidi="ar"/>
        </w:rPr>
        <w:t>个最相关的文档块；</w:t>
      </w:r>
    </w:p>
    <w:p w14:paraId="07A8D86A" w14:textId="77777777" w:rsidR="00021E7C" w:rsidRDefault="00000000">
      <w:pPr>
        <w:autoSpaceDE w:val="0"/>
        <w:autoSpaceDN w:val="0"/>
        <w:spacing w:line="400" w:lineRule="exact"/>
        <w:ind w:firstLineChars="200" w:firstLine="420"/>
        <w:rPr>
          <w:szCs w:val="21"/>
          <w:lang w:bidi="ar"/>
        </w:rPr>
      </w:pPr>
      <w:r>
        <w:rPr>
          <w:rFonts w:hint="eastAsia"/>
          <w:szCs w:val="21"/>
          <w:lang w:bidi="ar"/>
        </w:rPr>
        <w:t>（</w:t>
      </w:r>
      <w:r>
        <w:rPr>
          <w:rFonts w:hint="eastAsia"/>
          <w:szCs w:val="21"/>
          <w:lang w:bidi="ar"/>
        </w:rPr>
        <w:t>4</w:t>
      </w:r>
      <w:r>
        <w:rPr>
          <w:rFonts w:hint="eastAsia"/>
          <w:szCs w:val="21"/>
          <w:lang w:bidi="ar"/>
        </w:rPr>
        <w:t>）将检索结果与问题拼接，构造提示词输入</w:t>
      </w:r>
      <w:r>
        <w:rPr>
          <w:rFonts w:hint="eastAsia"/>
          <w:szCs w:val="21"/>
          <w:lang w:bidi="ar"/>
        </w:rPr>
        <w:t>LLM</w:t>
      </w:r>
      <w:r>
        <w:rPr>
          <w:rFonts w:hint="eastAsia"/>
          <w:szCs w:val="21"/>
          <w:lang w:bidi="ar"/>
        </w:rPr>
        <w:t>：</w:t>
      </w:r>
    </w:p>
    <w:tbl>
      <w:tblPr>
        <w:tblStyle w:val="af2"/>
        <w:tblW w:w="0" w:type="auto"/>
        <w:tblLook w:val="04A0" w:firstRow="1" w:lastRow="0" w:firstColumn="1" w:lastColumn="0" w:noHBand="0" w:noVBand="1"/>
      </w:tblPr>
      <w:tblGrid>
        <w:gridCol w:w="1459"/>
        <w:gridCol w:w="5251"/>
        <w:gridCol w:w="1795"/>
      </w:tblGrid>
      <w:tr w:rsidR="00021E7C" w14:paraId="4EB1493A" w14:textId="77777777">
        <w:tc>
          <w:tcPr>
            <w:tcW w:w="2907" w:type="dxa"/>
            <w:tcBorders>
              <w:top w:val="nil"/>
              <w:left w:val="nil"/>
              <w:bottom w:val="nil"/>
              <w:right w:val="nil"/>
              <w:tl2br w:val="nil"/>
            </w:tcBorders>
            <w:shd w:val="clear" w:color="auto" w:fill="FFFFFF"/>
          </w:tcPr>
          <w:p w14:paraId="738310D4" w14:textId="77777777" w:rsidR="00021E7C" w:rsidRDefault="00021E7C">
            <w:pPr>
              <w:spacing w:line="400" w:lineRule="exact"/>
              <w:rPr>
                <w:color w:val="000000"/>
              </w:rPr>
            </w:pPr>
          </w:p>
        </w:tc>
        <w:tc>
          <w:tcPr>
            <w:tcW w:w="2907" w:type="dxa"/>
            <w:tcBorders>
              <w:top w:val="nil"/>
              <w:left w:val="nil"/>
              <w:bottom w:val="nil"/>
              <w:right w:val="nil"/>
            </w:tcBorders>
            <w:shd w:val="clear" w:color="auto" w:fill="FFFFFF"/>
          </w:tcPr>
          <w:p w14:paraId="0629894F" w14:textId="77777777" w:rsidR="00021E7C" w:rsidRDefault="00D77A33">
            <w:pPr>
              <w:spacing w:line="400" w:lineRule="exact"/>
              <w:jc w:val="center"/>
              <w:rPr>
                <w:color w:val="000000"/>
              </w:rPr>
            </w:pPr>
            <w:r>
              <w:rPr>
                <w:rFonts w:hint="eastAsia"/>
                <w:noProof/>
                <w:position w:val="-12"/>
                <w:szCs w:val="21"/>
                <w:lang w:bidi="ar"/>
              </w:rPr>
              <w:object w:dxaOrig="5035" w:dyaOrig="357" w14:anchorId="44BEFC16">
                <v:shape id="_x0000_i1025" type="#_x0000_t75" alt="" style="width:251.75pt;height:17.85pt;mso-width-percent:0;mso-height-percent:0;mso-width-percent:0;mso-height-percent:0" o:ole="">
                  <v:imagedata r:id="rId116" o:title=""/>
                </v:shape>
                <o:OLEObject Type="Embed" ProgID="Equation.KSEE3" ShapeID="_x0000_i1025" DrawAspect="Content" ObjectID="_1840956548" r:id="rId117"/>
              </w:object>
            </w:r>
          </w:p>
        </w:tc>
        <w:tc>
          <w:tcPr>
            <w:tcW w:w="2907" w:type="dxa"/>
            <w:tcBorders>
              <w:top w:val="nil"/>
              <w:left w:val="nil"/>
              <w:bottom w:val="nil"/>
              <w:right w:val="nil"/>
            </w:tcBorders>
            <w:shd w:val="clear" w:color="auto" w:fill="FFFFFF"/>
          </w:tcPr>
          <w:p w14:paraId="02854B95" w14:textId="77777777" w:rsidR="00021E7C" w:rsidRDefault="00000000">
            <w:pPr>
              <w:spacing w:line="400" w:lineRule="exact"/>
              <w:jc w:val="right"/>
              <w:rPr>
                <w:color w:val="000000"/>
              </w:rPr>
            </w:pPr>
            <w:r>
              <w:rPr>
                <w:rFonts w:hint="eastAsia"/>
                <w:color w:val="000000"/>
              </w:rPr>
              <w:t>（</w:t>
            </w:r>
            <w:r>
              <w:rPr>
                <w:rFonts w:hint="eastAsia"/>
                <w:color w:val="000000"/>
              </w:rPr>
              <w:t>18</w:t>
            </w:r>
            <w:r>
              <w:rPr>
                <w:rFonts w:hint="eastAsia"/>
                <w:color w:val="000000"/>
              </w:rPr>
              <w:t>）</w:t>
            </w:r>
          </w:p>
        </w:tc>
      </w:tr>
    </w:tbl>
    <w:p w14:paraId="02531576" w14:textId="77777777" w:rsidR="00021E7C" w:rsidRDefault="00000000">
      <w:pPr>
        <w:autoSpaceDE w:val="0"/>
        <w:autoSpaceDN w:val="0"/>
        <w:spacing w:line="400" w:lineRule="exact"/>
        <w:ind w:firstLineChars="200" w:firstLine="420"/>
        <w:rPr>
          <w:szCs w:val="21"/>
          <w:lang w:bidi="ar"/>
        </w:rPr>
      </w:pPr>
      <w:r>
        <w:rPr>
          <w:rFonts w:hint="eastAsia"/>
          <w:szCs w:val="21"/>
          <w:lang w:bidi="ar"/>
        </w:rPr>
        <w:t>（</w:t>
      </w:r>
      <w:r>
        <w:rPr>
          <w:rFonts w:hint="eastAsia"/>
          <w:szCs w:val="21"/>
          <w:lang w:bidi="ar"/>
        </w:rPr>
        <w:t>5</w:t>
      </w:r>
      <w:r>
        <w:rPr>
          <w:rFonts w:hint="eastAsia"/>
          <w:szCs w:val="21"/>
          <w:lang w:bidi="ar"/>
        </w:rPr>
        <w:t>）</w:t>
      </w:r>
      <w:r>
        <w:rPr>
          <w:rFonts w:hint="eastAsia"/>
          <w:szCs w:val="21"/>
          <w:lang w:bidi="ar"/>
        </w:rPr>
        <w:t>LLM</w:t>
      </w:r>
      <w:r>
        <w:rPr>
          <w:rFonts w:hint="eastAsia"/>
          <w:szCs w:val="21"/>
          <w:lang w:bidi="ar"/>
        </w:rPr>
        <w:t>生成结构化回答，包含回答内容、政策依据和相关参考；</w:t>
      </w:r>
    </w:p>
    <w:p w14:paraId="486AFCC0" w14:textId="77777777" w:rsidR="00021E7C" w:rsidRDefault="00000000">
      <w:pPr>
        <w:autoSpaceDE w:val="0"/>
        <w:autoSpaceDN w:val="0"/>
        <w:spacing w:line="400" w:lineRule="exact"/>
        <w:ind w:firstLineChars="200" w:firstLine="420"/>
        <w:rPr>
          <w:szCs w:val="21"/>
          <w:lang w:bidi="ar"/>
        </w:rPr>
      </w:pPr>
      <w:r>
        <w:rPr>
          <w:rFonts w:hint="eastAsia"/>
          <w:szCs w:val="21"/>
          <w:lang w:bidi="ar"/>
        </w:rPr>
        <w:t>（</w:t>
      </w:r>
      <w:r>
        <w:rPr>
          <w:rFonts w:hint="eastAsia"/>
          <w:szCs w:val="21"/>
          <w:lang w:bidi="ar"/>
        </w:rPr>
        <w:t>6</w:t>
      </w:r>
      <w:r>
        <w:rPr>
          <w:rFonts w:hint="eastAsia"/>
          <w:szCs w:val="21"/>
          <w:lang w:bidi="ar"/>
        </w:rPr>
        <w:t>）系统输出回答，同时展示知识来源，确保可溯源。</w:t>
      </w:r>
    </w:p>
    <w:p w14:paraId="4B6F2406" w14:textId="77777777" w:rsidR="00021E7C" w:rsidRDefault="008727BA">
      <w:pPr>
        <w:rPr>
          <w:szCs w:val="21"/>
          <w:lang w:bidi="ar"/>
        </w:rPr>
      </w:pPr>
      <w:r>
        <w:rPr>
          <w:noProof/>
          <w:lang w:bidi="ar"/>
        </w:rPr>
        <w:drawing>
          <wp:inline distT="0" distB="0" distL="0" distR="0" wp14:anchorId="33C2ABF3" wp14:editId="0B40FAAF">
            <wp:extent cx="5394325" cy="3003550"/>
            <wp:effectExtent l="0" t="0" r="0" b="0"/>
            <wp:docPr id="60"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a:picLocks/>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394325" cy="3003550"/>
                    </a:xfrm>
                    <a:prstGeom prst="rect">
                      <a:avLst/>
                    </a:prstGeom>
                    <a:noFill/>
                    <a:ln>
                      <a:noFill/>
                    </a:ln>
                  </pic:spPr>
                </pic:pic>
              </a:graphicData>
            </a:graphic>
          </wp:inline>
        </w:drawing>
      </w:r>
    </w:p>
    <w:p w14:paraId="01C5D599" w14:textId="77777777" w:rsidR="00021E7C" w:rsidRDefault="00000000">
      <w:pPr>
        <w:snapToGrid w:val="0"/>
        <w:spacing w:line="400" w:lineRule="exact"/>
        <w:jc w:val="center"/>
        <w:rPr>
          <w:rStyle w:val="af6"/>
          <w:rFonts w:ascii="黑体" w:eastAsia="黑体" w:hAnsi="黑体" w:cs="黑体"/>
          <w:sz w:val="18"/>
          <w:szCs w:val="18"/>
        </w:rPr>
      </w:pPr>
      <w:r>
        <w:rPr>
          <w:rStyle w:val="af6"/>
          <w:rFonts w:ascii="黑体" w:eastAsia="黑体" w:hAnsi="黑体" w:cs="黑体" w:hint="eastAsia"/>
          <w:sz w:val="18"/>
          <w:szCs w:val="18"/>
        </w:rPr>
        <w:t>图7 智能问答系统交互界面截图</w:t>
      </w:r>
    </w:p>
    <w:p w14:paraId="1D9FF2C6" w14:textId="77777777" w:rsidR="00021E7C" w:rsidRDefault="00000000">
      <w:pPr>
        <w:spacing w:line="400" w:lineRule="exact"/>
        <w:jc w:val="center"/>
        <w:rPr>
          <w:rFonts w:ascii="黑体" w:eastAsia="黑体" w:hAnsi="黑体" w:cs="黑体"/>
          <w:sz w:val="18"/>
          <w:szCs w:val="18"/>
        </w:rPr>
      </w:pPr>
      <w:r>
        <w:rPr>
          <w:rFonts w:ascii="黑体" w:eastAsia="黑体" w:hAnsi="黑体" w:cs="黑体" w:hint="eastAsia"/>
          <w:sz w:val="18"/>
          <w:szCs w:val="18"/>
        </w:rPr>
        <w:lastRenderedPageBreak/>
        <w:t>表6 智能问答系统示例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7336"/>
      </w:tblGrid>
      <w:tr w:rsidR="00021E7C" w14:paraId="34E88CD4" w14:textId="77777777">
        <w:tc>
          <w:tcPr>
            <w:tcW w:w="687" w:type="pct"/>
            <w:tcBorders>
              <w:top w:val="single" w:sz="12" w:space="0" w:color="000000"/>
              <w:left w:val="nil"/>
              <w:bottom w:val="single" w:sz="4" w:space="0" w:color="000000"/>
              <w:right w:val="nil"/>
            </w:tcBorders>
            <w:shd w:val="clear" w:color="auto" w:fill="FFFFFF"/>
          </w:tcPr>
          <w:p w14:paraId="1C316582" w14:textId="77777777" w:rsidR="00021E7C" w:rsidRDefault="00000000">
            <w:pPr>
              <w:widowControl/>
              <w:spacing w:line="400" w:lineRule="exact"/>
              <w:jc w:val="center"/>
              <w:rPr>
                <w:color w:val="000000"/>
                <w:sz w:val="18"/>
                <w:szCs w:val="18"/>
              </w:rPr>
            </w:pPr>
            <w:r>
              <w:rPr>
                <w:color w:val="000000"/>
                <w:sz w:val="18"/>
                <w:szCs w:val="18"/>
              </w:rPr>
              <w:t>字段</w:t>
            </w:r>
          </w:p>
        </w:tc>
        <w:tc>
          <w:tcPr>
            <w:tcW w:w="4312" w:type="pct"/>
            <w:tcBorders>
              <w:top w:val="single" w:sz="12" w:space="0" w:color="000000"/>
              <w:left w:val="nil"/>
              <w:bottom w:val="single" w:sz="4" w:space="0" w:color="000000"/>
              <w:right w:val="nil"/>
            </w:tcBorders>
            <w:shd w:val="clear" w:color="auto" w:fill="FFFFFF"/>
          </w:tcPr>
          <w:p w14:paraId="2E0FF2F6" w14:textId="77777777" w:rsidR="00021E7C" w:rsidRDefault="00000000">
            <w:pPr>
              <w:widowControl/>
              <w:spacing w:line="400" w:lineRule="exact"/>
              <w:jc w:val="center"/>
              <w:rPr>
                <w:color w:val="000000"/>
                <w:sz w:val="18"/>
                <w:szCs w:val="18"/>
              </w:rPr>
            </w:pPr>
            <w:r>
              <w:rPr>
                <w:color w:val="000000"/>
                <w:sz w:val="18"/>
                <w:szCs w:val="18"/>
              </w:rPr>
              <w:t>内容</w:t>
            </w:r>
          </w:p>
        </w:tc>
      </w:tr>
      <w:tr w:rsidR="00021E7C" w14:paraId="7643927B" w14:textId="77777777">
        <w:tc>
          <w:tcPr>
            <w:tcW w:w="687" w:type="pct"/>
            <w:tcBorders>
              <w:top w:val="single" w:sz="4" w:space="0" w:color="000000"/>
              <w:left w:val="nil"/>
              <w:bottom w:val="nil"/>
              <w:right w:val="nil"/>
            </w:tcBorders>
            <w:shd w:val="clear" w:color="auto" w:fill="FFFFFF"/>
          </w:tcPr>
          <w:p w14:paraId="586F631A" w14:textId="77777777" w:rsidR="00021E7C" w:rsidRDefault="00000000">
            <w:pPr>
              <w:widowControl/>
              <w:spacing w:line="400" w:lineRule="exact"/>
              <w:jc w:val="center"/>
              <w:rPr>
                <w:color w:val="000000"/>
                <w:sz w:val="18"/>
                <w:szCs w:val="18"/>
              </w:rPr>
            </w:pPr>
            <w:r>
              <w:rPr>
                <w:color w:val="000000"/>
                <w:sz w:val="18"/>
                <w:szCs w:val="18"/>
              </w:rPr>
              <w:t>市民问题</w:t>
            </w:r>
          </w:p>
        </w:tc>
        <w:tc>
          <w:tcPr>
            <w:tcW w:w="4312" w:type="pct"/>
            <w:tcBorders>
              <w:top w:val="single" w:sz="4" w:space="0" w:color="000000"/>
              <w:left w:val="nil"/>
              <w:bottom w:val="nil"/>
              <w:right w:val="nil"/>
            </w:tcBorders>
            <w:shd w:val="clear" w:color="auto" w:fill="FFFFFF"/>
          </w:tcPr>
          <w:p w14:paraId="4439BE3A" w14:textId="77777777" w:rsidR="00021E7C" w:rsidRDefault="00000000">
            <w:pPr>
              <w:widowControl/>
              <w:spacing w:line="400" w:lineRule="exact"/>
              <w:jc w:val="center"/>
              <w:rPr>
                <w:color w:val="000000"/>
                <w:sz w:val="18"/>
                <w:szCs w:val="18"/>
              </w:rPr>
            </w:pPr>
            <w:r>
              <w:rPr>
                <w:rFonts w:hint="eastAsia"/>
                <w:szCs w:val="21"/>
                <w:lang w:bidi="ar"/>
              </w:rPr>
              <w:t>“</w:t>
            </w:r>
            <w:r>
              <w:rPr>
                <w:color w:val="000000"/>
                <w:sz w:val="18"/>
                <w:szCs w:val="18"/>
              </w:rPr>
              <w:t>灵活就业人员怎么交社保？</w:t>
            </w:r>
            <w:r>
              <w:rPr>
                <w:rFonts w:hint="eastAsia"/>
                <w:color w:val="000000"/>
                <w:sz w:val="18"/>
                <w:szCs w:val="18"/>
              </w:rPr>
              <w:t>”</w:t>
            </w:r>
          </w:p>
        </w:tc>
      </w:tr>
      <w:tr w:rsidR="00021E7C" w14:paraId="10058C48" w14:textId="77777777">
        <w:tc>
          <w:tcPr>
            <w:tcW w:w="687" w:type="pct"/>
            <w:tcBorders>
              <w:top w:val="nil"/>
              <w:left w:val="nil"/>
              <w:bottom w:val="nil"/>
              <w:right w:val="nil"/>
            </w:tcBorders>
            <w:shd w:val="clear" w:color="auto" w:fill="FFFFFF"/>
          </w:tcPr>
          <w:p w14:paraId="1957699A" w14:textId="77777777" w:rsidR="00021E7C" w:rsidRDefault="00000000">
            <w:pPr>
              <w:widowControl/>
              <w:spacing w:line="400" w:lineRule="exact"/>
              <w:jc w:val="center"/>
              <w:rPr>
                <w:color w:val="000000"/>
                <w:sz w:val="18"/>
                <w:szCs w:val="18"/>
              </w:rPr>
            </w:pPr>
            <w:r>
              <w:rPr>
                <w:color w:val="000000"/>
                <w:sz w:val="18"/>
                <w:szCs w:val="18"/>
              </w:rPr>
              <w:t>意图识别</w:t>
            </w:r>
          </w:p>
        </w:tc>
        <w:tc>
          <w:tcPr>
            <w:tcW w:w="4312" w:type="pct"/>
            <w:tcBorders>
              <w:top w:val="nil"/>
              <w:left w:val="nil"/>
              <w:bottom w:val="nil"/>
              <w:right w:val="nil"/>
            </w:tcBorders>
            <w:shd w:val="clear" w:color="auto" w:fill="FFFFFF"/>
          </w:tcPr>
          <w:p w14:paraId="497B0898" w14:textId="77777777" w:rsidR="00021E7C" w:rsidRDefault="00000000">
            <w:pPr>
              <w:widowControl/>
              <w:spacing w:line="400" w:lineRule="exact"/>
              <w:jc w:val="center"/>
              <w:rPr>
                <w:color w:val="000000"/>
                <w:sz w:val="18"/>
                <w:szCs w:val="18"/>
              </w:rPr>
            </w:pPr>
            <w:r>
              <w:rPr>
                <w:color w:val="000000"/>
                <w:sz w:val="18"/>
                <w:szCs w:val="18"/>
              </w:rPr>
              <w:t>政策咨询</w:t>
            </w:r>
          </w:p>
        </w:tc>
      </w:tr>
      <w:tr w:rsidR="00021E7C" w14:paraId="328B199D" w14:textId="77777777">
        <w:tc>
          <w:tcPr>
            <w:tcW w:w="687" w:type="pct"/>
            <w:tcBorders>
              <w:top w:val="nil"/>
              <w:left w:val="nil"/>
              <w:bottom w:val="nil"/>
              <w:right w:val="nil"/>
            </w:tcBorders>
            <w:shd w:val="clear" w:color="auto" w:fill="FFFFFF"/>
          </w:tcPr>
          <w:p w14:paraId="3FE3708F" w14:textId="77777777" w:rsidR="00021E7C" w:rsidRDefault="00000000">
            <w:pPr>
              <w:widowControl/>
              <w:spacing w:line="400" w:lineRule="exact"/>
              <w:jc w:val="center"/>
              <w:rPr>
                <w:color w:val="000000"/>
                <w:sz w:val="18"/>
                <w:szCs w:val="18"/>
              </w:rPr>
            </w:pPr>
            <w:r>
              <w:rPr>
                <w:color w:val="000000"/>
                <w:sz w:val="18"/>
                <w:szCs w:val="18"/>
              </w:rPr>
              <w:t>检索结果</w:t>
            </w:r>
          </w:p>
        </w:tc>
        <w:tc>
          <w:tcPr>
            <w:tcW w:w="4312" w:type="pct"/>
            <w:tcBorders>
              <w:top w:val="nil"/>
              <w:left w:val="nil"/>
              <w:bottom w:val="nil"/>
              <w:right w:val="nil"/>
            </w:tcBorders>
            <w:shd w:val="clear" w:color="auto" w:fill="FFFFFF"/>
          </w:tcPr>
          <w:p w14:paraId="136205F4" w14:textId="77777777" w:rsidR="00021E7C" w:rsidRDefault="00000000">
            <w:pPr>
              <w:widowControl/>
              <w:spacing w:line="400" w:lineRule="exact"/>
              <w:jc w:val="center"/>
              <w:rPr>
                <w:color w:val="000000"/>
                <w:sz w:val="18"/>
                <w:szCs w:val="18"/>
              </w:rPr>
            </w:pPr>
            <w:r>
              <w:rPr>
                <w:color w:val="000000"/>
                <w:sz w:val="18"/>
                <w:szCs w:val="18"/>
              </w:rPr>
              <w:t>①</w:t>
            </w:r>
            <w:r>
              <w:rPr>
                <w:color w:val="000000"/>
                <w:sz w:val="18"/>
                <w:szCs w:val="18"/>
              </w:rPr>
              <w:t>《灵活就业人员参加社会保险办法》第</w:t>
            </w:r>
            <w:r>
              <w:rPr>
                <w:color w:val="000000"/>
                <w:sz w:val="18"/>
                <w:szCs w:val="18"/>
              </w:rPr>
              <w:t>3</w:t>
            </w:r>
            <w:r>
              <w:rPr>
                <w:color w:val="000000"/>
                <w:sz w:val="18"/>
                <w:szCs w:val="18"/>
              </w:rPr>
              <w:t>条；</w:t>
            </w:r>
            <w:r>
              <w:rPr>
                <w:color w:val="000000"/>
                <w:sz w:val="18"/>
                <w:szCs w:val="18"/>
              </w:rPr>
              <w:t>②</w:t>
            </w:r>
            <w:r>
              <w:rPr>
                <w:color w:val="000000"/>
                <w:sz w:val="18"/>
                <w:szCs w:val="18"/>
              </w:rPr>
              <w:t>历史工单</w:t>
            </w:r>
            <w:r>
              <w:rPr>
                <w:color w:val="000000"/>
                <w:sz w:val="18"/>
                <w:szCs w:val="18"/>
              </w:rPr>
              <w:t>#20240115-023</w:t>
            </w:r>
            <w:r>
              <w:rPr>
                <w:color w:val="000000"/>
                <w:sz w:val="18"/>
                <w:szCs w:val="18"/>
              </w:rPr>
              <w:t>（相似度</w:t>
            </w:r>
            <w:r>
              <w:rPr>
                <w:color w:val="000000"/>
                <w:sz w:val="18"/>
                <w:szCs w:val="18"/>
              </w:rPr>
              <w:t>0.91</w:t>
            </w:r>
            <w:r>
              <w:rPr>
                <w:color w:val="000000"/>
                <w:sz w:val="18"/>
                <w:szCs w:val="18"/>
              </w:rPr>
              <w:t>）；</w:t>
            </w:r>
            <w:r>
              <w:rPr>
                <w:color w:val="000000"/>
                <w:sz w:val="18"/>
                <w:szCs w:val="18"/>
              </w:rPr>
              <w:t>③</w:t>
            </w:r>
            <w:r>
              <w:rPr>
                <w:color w:val="000000"/>
                <w:sz w:val="18"/>
                <w:szCs w:val="18"/>
              </w:rPr>
              <w:t>历史工单</w:t>
            </w:r>
            <w:r>
              <w:rPr>
                <w:color w:val="000000"/>
                <w:sz w:val="18"/>
                <w:szCs w:val="18"/>
              </w:rPr>
              <w:t>#20240203-017</w:t>
            </w:r>
            <w:r>
              <w:rPr>
                <w:color w:val="000000"/>
                <w:sz w:val="18"/>
                <w:szCs w:val="18"/>
              </w:rPr>
              <w:t>（相似度</w:t>
            </w:r>
            <w:r>
              <w:rPr>
                <w:color w:val="000000"/>
                <w:sz w:val="18"/>
                <w:szCs w:val="18"/>
              </w:rPr>
              <w:t>0.88</w:t>
            </w:r>
            <w:r>
              <w:rPr>
                <w:color w:val="000000"/>
                <w:sz w:val="18"/>
                <w:szCs w:val="18"/>
              </w:rPr>
              <w:t>）</w:t>
            </w:r>
          </w:p>
        </w:tc>
      </w:tr>
      <w:tr w:rsidR="00021E7C" w14:paraId="1100E15B" w14:textId="77777777">
        <w:tc>
          <w:tcPr>
            <w:tcW w:w="687" w:type="pct"/>
            <w:tcBorders>
              <w:top w:val="nil"/>
              <w:left w:val="nil"/>
              <w:bottom w:val="nil"/>
              <w:right w:val="nil"/>
            </w:tcBorders>
            <w:shd w:val="clear" w:color="auto" w:fill="FFFFFF"/>
          </w:tcPr>
          <w:p w14:paraId="1D6269D0" w14:textId="77777777" w:rsidR="00021E7C" w:rsidRDefault="00000000">
            <w:pPr>
              <w:widowControl/>
              <w:spacing w:line="400" w:lineRule="exact"/>
              <w:jc w:val="center"/>
              <w:rPr>
                <w:color w:val="000000"/>
                <w:sz w:val="18"/>
                <w:szCs w:val="18"/>
              </w:rPr>
            </w:pPr>
            <w:r>
              <w:rPr>
                <w:color w:val="000000"/>
                <w:sz w:val="18"/>
                <w:szCs w:val="18"/>
              </w:rPr>
              <w:t>系统回答</w:t>
            </w:r>
          </w:p>
        </w:tc>
        <w:tc>
          <w:tcPr>
            <w:tcW w:w="4312" w:type="pct"/>
            <w:tcBorders>
              <w:top w:val="nil"/>
              <w:left w:val="nil"/>
              <w:bottom w:val="nil"/>
              <w:right w:val="nil"/>
            </w:tcBorders>
            <w:shd w:val="clear" w:color="auto" w:fill="FFFFFF"/>
          </w:tcPr>
          <w:p w14:paraId="638218DE" w14:textId="77777777" w:rsidR="00021E7C" w:rsidRDefault="00000000">
            <w:pPr>
              <w:widowControl/>
              <w:spacing w:line="400" w:lineRule="exact"/>
              <w:jc w:val="center"/>
              <w:rPr>
                <w:color w:val="000000"/>
                <w:sz w:val="18"/>
                <w:szCs w:val="18"/>
              </w:rPr>
            </w:pPr>
            <w:r>
              <w:rPr>
                <w:color w:val="000000"/>
                <w:sz w:val="18"/>
                <w:szCs w:val="18"/>
              </w:rPr>
              <w:t>灵活就业人员可以以个人身份参加基本养老保险和基本医疗保险。办理方式：携带本人身份证、户口簿到户籍所在地社保经办机构办理参保登记，选择缴费档次后按月缴纳社保费。缴费基数可在当地上年度职工平均工资的</w:t>
            </w:r>
            <w:r>
              <w:rPr>
                <w:color w:val="000000"/>
                <w:sz w:val="18"/>
                <w:szCs w:val="18"/>
              </w:rPr>
              <w:t>60%-300%</w:t>
            </w:r>
            <w:r>
              <w:rPr>
                <w:color w:val="000000"/>
                <w:sz w:val="18"/>
                <w:szCs w:val="18"/>
              </w:rPr>
              <w:t>之间自主选择。</w:t>
            </w:r>
          </w:p>
        </w:tc>
      </w:tr>
      <w:tr w:rsidR="00021E7C" w14:paraId="56038171" w14:textId="77777777">
        <w:tc>
          <w:tcPr>
            <w:tcW w:w="687" w:type="pct"/>
            <w:tcBorders>
              <w:top w:val="nil"/>
              <w:left w:val="nil"/>
              <w:bottom w:val="nil"/>
              <w:right w:val="nil"/>
            </w:tcBorders>
            <w:shd w:val="clear" w:color="auto" w:fill="FFFFFF"/>
          </w:tcPr>
          <w:p w14:paraId="69D21854" w14:textId="77777777" w:rsidR="00021E7C" w:rsidRDefault="00000000">
            <w:pPr>
              <w:widowControl/>
              <w:spacing w:line="400" w:lineRule="exact"/>
              <w:jc w:val="center"/>
              <w:rPr>
                <w:color w:val="000000"/>
                <w:sz w:val="18"/>
                <w:szCs w:val="18"/>
              </w:rPr>
            </w:pPr>
            <w:r>
              <w:rPr>
                <w:color w:val="000000"/>
                <w:sz w:val="18"/>
                <w:szCs w:val="18"/>
              </w:rPr>
              <w:t>政策依据</w:t>
            </w:r>
          </w:p>
        </w:tc>
        <w:tc>
          <w:tcPr>
            <w:tcW w:w="4312" w:type="pct"/>
            <w:tcBorders>
              <w:top w:val="nil"/>
              <w:left w:val="nil"/>
              <w:bottom w:val="nil"/>
              <w:right w:val="nil"/>
            </w:tcBorders>
            <w:shd w:val="clear" w:color="auto" w:fill="FFFFFF"/>
          </w:tcPr>
          <w:p w14:paraId="3BFC382A" w14:textId="77777777" w:rsidR="00021E7C" w:rsidRDefault="00000000">
            <w:pPr>
              <w:widowControl/>
              <w:spacing w:line="400" w:lineRule="exact"/>
              <w:jc w:val="center"/>
              <w:rPr>
                <w:color w:val="000000"/>
                <w:sz w:val="18"/>
                <w:szCs w:val="18"/>
              </w:rPr>
            </w:pPr>
            <w:r>
              <w:rPr>
                <w:color w:val="000000"/>
                <w:sz w:val="18"/>
                <w:szCs w:val="18"/>
              </w:rPr>
              <w:t>《灵活就业人员参加社会保险办法》第</w:t>
            </w:r>
            <w:r>
              <w:rPr>
                <w:color w:val="000000"/>
                <w:sz w:val="18"/>
                <w:szCs w:val="18"/>
              </w:rPr>
              <w:t>3</w:t>
            </w:r>
            <w:r>
              <w:rPr>
                <w:color w:val="000000"/>
                <w:sz w:val="18"/>
                <w:szCs w:val="18"/>
              </w:rPr>
              <w:t>条、《社会保险法》第</w:t>
            </w:r>
            <w:r>
              <w:rPr>
                <w:color w:val="000000"/>
                <w:sz w:val="18"/>
                <w:szCs w:val="18"/>
              </w:rPr>
              <w:t>10</w:t>
            </w:r>
            <w:r>
              <w:rPr>
                <w:color w:val="000000"/>
                <w:sz w:val="18"/>
                <w:szCs w:val="18"/>
              </w:rPr>
              <w:t>条</w:t>
            </w:r>
          </w:p>
        </w:tc>
      </w:tr>
      <w:tr w:rsidR="00021E7C" w14:paraId="44DF60D9" w14:textId="77777777">
        <w:tc>
          <w:tcPr>
            <w:tcW w:w="687" w:type="pct"/>
            <w:tcBorders>
              <w:top w:val="nil"/>
              <w:left w:val="nil"/>
              <w:bottom w:val="single" w:sz="12" w:space="0" w:color="000000"/>
              <w:right w:val="nil"/>
            </w:tcBorders>
            <w:shd w:val="clear" w:color="auto" w:fill="FFFFFF"/>
          </w:tcPr>
          <w:p w14:paraId="5F89B240" w14:textId="77777777" w:rsidR="00021E7C" w:rsidRDefault="00000000">
            <w:pPr>
              <w:widowControl/>
              <w:spacing w:line="400" w:lineRule="exact"/>
              <w:jc w:val="center"/>
              <w:rPr>
                <w:color w:val="000000"/>
                <w:sz w:val="18"/>
                <w:szCs w:val="18"/>
              </w:rPr>
            </w:pPr>
            <w:r>
              <w:rPr>
                <w:color w:val="000000"/>
                <w:sz w:val="18"/>
                <w:szCs w:val="18"/>
              </w:rPr>
              <w:t>相关参考</w:t>
            </w:r>
          </w:p>
        </w:tc>
        <w:tc>
          <w:tcPr>
            <w:tcW w:w="4312" w:type="pct"/>
            <w:tcBorders>
              <w:top w:val="nil"/>
              <w:left w:val="nil"/>
              <w:bottom w:val="single" w:sz="12" w:space="0" w:color="000000"/>
              <w:right w:val="nil"/>
            </w:tcBorders>
            <w:shd w:val="clear" w:color="auto" w:fill="FFFFFF"/>
          </w:tcPr>
          <w:p w14:paraId="40883829" w14:textId="77777777" w:rsidR="00021E7C" w:rsidRDefault="00000000">
            <w:pPr>
              <w:widowControl/>
              <w:spacing w:line="400" w:lineRule="exact"/>
              <w:jc w:val="center"/>
              <w:rPr>
                <w:color w:val="000000"/>
                <w:sz w:val="18"/>
                <w:szCs w:val="18"/>
              </w:rPr>
            </w:pPr>
            <w:r>
              <w:rPr>
                <w:color w:val="000000"/>
                <w:sz w:val="18"/>
                <w:szCs w:val="18"/>
              </w:rPr>
              <w:t>历史工单</w:t>
            </w:r>
            <w:r>
              <w:rPr>
                <w:color w:val="000000"/>
                <w:sz w:val="18"/>
                <w:szCs w:val="18"/>
              </w:rPr>
              <w:t>#20240115-023</w:t>
            </w:r>
            <w:r>
              <w:rPr>
                <w:color w:val="000000"/>
                <w:sz w:val="18"/>
                <w:szCs w:val="18"/>
              </w:rPr>
              <w:t>、</w:t>
            </w:r>
            <w:r>
              <w:rPr>
                <w:color w:val="000000"/>
                <w:sz w:val="18"/>
                <w:szCs w:val="18"/>
              </w:rPr>
              <w:t>#20240203-017</w:t>
            </w:r>
          </w:p>
        </w:tc>
      </w:tr>
    </w:tbl>
    <w:p w14:paraId="48934A82" w14:textId="77777777" w:rsidR="00021E7C" w:rsidRDefault="00000000">
      <w:pPr>
        <w:spacing w:line="400" w:lineRule="exact"/>
        <w:jc w:val="left"/>
        <w:outlineLvl w:val="2"/>
        <w:rPr>
          <w:rFonts w:ascii="黑体" w:eastAsia="黑体" w:hAnsi="黑体" w:cs="黑体"/>
          <w:szCs w:val="21"/>
          <w:lang w:bidi="ar"/>
        </w:rPr>
      </w:pPr>
      <w:bookmarkStart w:id="51" w:name="_Toc10616"/>
      <w:r>
        <w:rPr>
          <w:rFonts w:ascii="黑体" w:eastAsia="黑体" w:hAnsi="黑体" w:cs="黑体" w:hint="eastAsia"/>
          <w:szCs w:val="21"/>
          <w:lang w:bidi="ar"/>
        </w:rPr>
        <w:t>4.6.4 问答系统评估</w:t>
      </w:r>
      <w:bookmarkEnd w:id="51"/>
    </w:p>
    <w:p w14:paraId="559E49B9" w14:textId="77777777" w:rsidR="00021E7C" w:rsidRDefault="00000000">
      <w:pPr>
        <w:autoSpaceDE w:val="0"/>
        <w:autoSpaceDN w:val="0"/>
        <w:spacing w:line="400" w:lineRule="exact"/>
        <w:ind w:firstLineChars="200" w:firstLine="420"/>
        <w:rPr>
          <w:szCs w:val="21"/>
          <w:lang w:bidi="ar"/>
        </w:rPr>
      </w:pPr>
      <w:r>
        <w:rPr>
          <w:rFonts w:hint="eastAsia"/>
          <w:szCs w:val="21"/>
          <w:lang w:bidi="ar"/>
        </w:rPr>
        <w:t>本研究意在对智能问答系统的性能予以评估，评估维度包括回答准确率、回答完整性、用户满意度这三个方面，所采用的是人工评测方式，具体步骤为安排</w:t>
      </w:r>
      <w:r>
        <w:rPr>
          <w:rFonts w:hint="eastAsia"/>
          <w:szCs w:val="21"/>
          <w:lang w:bidi="ar"/>
        </w:rPr>
        <w:t>3</w:t>
      </w:r>
      <w:r>
        <w:rPr>
          <w:rFonts w:hint="eastAsia"/>
          <w:szCs w:val="21"/>
          <w:lang w:bidi="ar"/>
        </w:rPr>
        <w:t>名评测人员针对</w:t>
      </w:r>
      <w:r>
        <w:rPr>
          <w:rFonts w:hint="eastAsia"/>
          <w:szCs w:val="21"/>
          <w:lang w:bidi="ar"/>
        </w:rPr>
        <w:t>200</w:t>
      </w:r>
      <w:r>
        <w:rPr>
          <w:rFonts w:hint="eastAsia"/>
          <w:szCs w:val="21"/>
          <w:lang w:bidi="ar"/>
        </w:rPr>
        <w:t>个测试问题的回答展开评分工作。</w:t>
      </w:r>
    </w:p>
    <w:p w14:paraId="347F18A6" w14:textId="77777777" w:rsidR="00021E7C" w:rsidRDefault="00000000">
      <w:pPr>
        <w:autoSpaceDE w:val="0"/>
        <w:autoSpaceDN w:val="0"/>
        <w:spacing w:line="400" w:lineRule="exact"/>
        <w:ind w:firstLineChars="200" w:firstLine="420"/>
        <w:rPr>
          <w:szCs w:val="21"/>
          <w:lang w:bidi="ar"/>
        </w:rPr>
      </w:pPr>
      <w:r>
        <w:rPr>
          <w:rFonts w:hint="eastAsia"/>
          <w:szCs w:val="21"/>
          <w:lang w:bidi="ar"/>
        </w:rPr>
        <w:t>经过评估得出的结果显示，智能问答系统在政务咨询场景里有着不错的表现，其回答准确率为</w:t>
      </w:r>
      <w:r>
        <w:rPr>
          <w:rFonts w:hint="eastAsia"/>
          <w:szCs w:val="21"/>
          <w:lang w:bidi="ar"/>
        </w:rPr>
        <w:t>86.3%</w:t>
      </w:r>
      <w:r>
        <w:rPr>
          <w:rFonts w:hint="eastAsia"/>
          <w:szCs w:val="21"/>
          <w:lang w:bidi="ar"/>
        </w:rPr>
        <w:t>，并且有</w:t>
      </w:r>
      <w:r>
        <w:rPr>
          <w:rFonts w:hint="eastAsia"/>
          <w:szCs w:val="21"/>
          <w:lang w:bidi="ar"/>
        </w:rPr>
        <w:t>91.2%</w:t>
      </w:r>
      <w:r>
        <w:rPr>
          <w:rFonts w:hint="eastAsia"/>
          <w:szCs w:val="21"/>
          <w:lang w:bidi="ar"/>
        </w:rPr>
        <w:t>的回答能够溯源到具体的政策条文，满足了政务场景对于可解释性的需求。不过，回答完整性相对来说比较低，为</w:t>
      </w:r>
      <w:r>
        <w:rPr>
          <w:rFonts w:hint="eastAsia"/>
          <w:szCs w:val="21"/>
          <w:lang w:bidi="ar"/>
        </w:rPr>
        <w:t>79.5%</w:t>
      </w:r>
      <w:r>
        <w:rPr>
          <w:rFonts w:hint="eastAsia"/>
          <w:szCs w:val="21"/>
          <w:lang w:bidi="ar"/>
        </w:rPr>
        <w:t>，主要缘由是部分复杂问题涉及多个政策领域，单纯的检索难以涵盖所有相关内容，后续可以借助多轮检索、对话式问答来加以改进。</w:t>
      </w:r>
    </w:p>
    <w:p w14:paraId="0AE15500" w14:textId="77777777" w:rsidR="00021E7C" w:rsidRDefault="00000000">
      <w:pPr>
        <w:spacing w:line="400" w:lineRule="exact"/>
        <w:jc w:val="center"/>
        <w:rPr>
          <w:rFonts w:ascii="黑体" w:eastAsia="黑体" w:hAnsi="黑体" w:cs="黑体"/>
          <w:sz w:val="18"/>
          <w:szCs w:val="18"/>
        </w:rPr>
      </w:pPr>
      <w:r>
        <w:rPr>
          <w:rFonts w:ascii="黑体" w:eastAsia="黑体" w:hAnsi="黑体" w:cs="黑体" w:hint="eastAsia"/>
          <w:sz w:val="18"/>
          <w:szCs w:val="18"/>
        </w:rPr>
        <w:t>表7 智能问答系统评估结果</w:t>
      </w:r>
    </w:p>
    <w:tbl>
      <w:tblPr>
        <w:tblW w:w="8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3812"/>
        <w:gridCol w:w="2014"/>
      </w:tblGrid>
      <w:tr w:rsidR="00021E7C" w14:paraId="74082ADD" w14:textId="77777777">
        <w:tc>
          <w:tcPr>
            <w:tcW w:w="2913" w:type="dxa"/>
            <w:tcBorders>
              <w:top w:val="single" w:sz="12" w:space="0" w:color="000000"/>
              <w:left w:val="nil"/>
              <w:bottom w:val="single" w:sz="4" w:space="0" w:color="000000"/>
              <w:right w:val="nil"/>
            </w:tcBorders>
            <w:shd w:val="clear" w:color="auto" w:fill="FFFFFF"/>
          </w:tcPr>
          <w:p w14:paraId="0186996D" w14:textId="77777777" w:rsidR="00021E7C" w:rsidRDefault="00000000">
            <w:pPr>
              <w:widowControl/>
              <w:spacing w:line="400" w:lineRule="exact"/>
              <w:jc w:val="center"/>
              <w:rPr>
                <w:color w:val="000000"/>
                <w:sz w:val="18"/>
                <w:szCs w:val="18"/>
              </w:rPr>
            </w:pPr>
            <w:r>
              <w:rPr>
                <w:color w:val="000000"/>
                <w:sz w:val="18"/>
                <w:szCs w:val="18"/>
              </w:rPr>
              <w:t>评估指标</w:t>
            </w:r>
          </w:p>
        </w:tc>
        <w:tc>
          <w:tcPr>
            <w:tcW w:w="3812" w:type="dxa"/>
            <w:tcBorders>
              <w:top w:val="single" w:sz="12" w:space="0" w:color="000000"/>
              <w:left w:val="nil"/>
              <w:bottom w:val="single" w:sz="4" w:space="0" w:color="000000"/>
              <w:right w:val="nil"/>
            </w:tcBorders>
            <w:shd w:val="clear" w:color="auto" w:fill="FFFFFF"/>
          </w:tcPr>
          <w:p w14:paraId="23B89575" w14:textId="77777777" w:rsidR="00021E7C" w:rsidRDefault="00000000">
            <w:pPr>
              <w:widowControl/>
              <w:spacing w:line="400" w:lineRule="exact"/>
              <w:jc w:val="center"/>
              <w:rPr>
                <w:color w:val="000000"/>
                <w:sz w:val="18"/>
                <w:szCs w:val="18"/>
              </w:rPr>
            </w:pPr>
            <w:r>
              <w:rPr>
                <w:color w:val="000000"/>
                <w:sz w:val="18"/>
                <w:szCs w:val="18"/>
              </w:rPr>
              <w:t>定义</w:t>
            </w:r>
          </w:p>
        </w:tc>
        <w:tc>
          <w:tcPr>
            <w:tcW w:w="2014" w:type="dxa"/>
            <w:tcBorders>
              <w:top w:val="single" w:sz="12" w:space="0" w:color="000000"/>
              <w:left w:val="nil"/>
              <w:bottom w:val="single" w:sz="4" w:space="0" w:color="000000"/>
              <w:right w:val="nil"/>
            </w:tcBorders>
            <w:shd w:val="clear" w:color="auto" w:fill="FFFFFF"/>
          </w:tcPr>
          <w:p w14:paraId="7B4A7F72" w14:textId="77777777" w:rsidR="00021E7C" w:rsidRDefault="00000000">
            <w:pPr>
              <w:widowControl/>
              <w:spacing w:line="400" w:lineRule="exact"/>
              <w:jc w:val="center"/>
              <w:rPr>
                <w:color w:val="000000"/>
                <w:sz w:val="18"/>
                <w:szCs w:val="18"/>
              </w:rPr>
            </w:pPr>
            <w:r>
              <w:rPr>
                <w:color w:val="000000"/>
                <w:sz w:val="18"/>
                <w:szCs w:val="18"/>
              </w:rPr>
              <w:t>评分结果</w:t>
            </w:r>
          </w:p>
        </w:tc>
      </w:tr>
      <w:tr w:rsidR="00021E7C" w14:paraId="4C372B57" w14:textId="77777777">
        <w:tc>
          <w:tcPr>
            <w:tcW w:w="2913" w:type="dxa"/>
            <w:tcBorders>
              <w:top w:val="single" w:sz="4" w:space="0" w:color="000000"/>
              <w:left w:val="nil"/>
              <w:bottom w:val="nil"/>
              <w:right w:val="nil"/>
            </w:tcBorders>
            <w:shd w:val="clear" w:color="auto" w:fill="FFFFFF"/>
          </w:tcPr>
          <w:p w14:paraId="78615ED6" w14:textId="77777777" w:rsidR="00021E7C" w:rsidRDefault="00000000">
            <w:pPr>
              <w:widowControl/>
              <w:spacing w:line="400" w:lineRule="exact"/>
              <w:jc w:val="center"/>
              <w:rPr>
                <w:color w:val="000000"/>
                <w:sz w:val="18"/>
                <w:szCs w:val="18"/>
              </w:rPr>
            </w:pPr>
            <w:r>
              <w:rPr>
                <w:color w:val="000000"/>
                <w:sz w:val="18"/>
                <w:szCs w:val="18"/>
              </w:rPr>
              <w:t>回答准确率</w:t>
            </w:r>
          </w:p>
        </w:tc>
        <w:tc>
          <w:tcPr>
            <w:tcW w:w="3812" w:type="dxa"/>
            <w:tcBorders>
              <w:top w:val="single" w:sz="4" w:space="0" w:color="000000"/>
              <w:left w:val="nil"/>
              <w:bottom w:val="nil"/>
              <w:right w:val="nil"/>
            </w:tcBorders>
            <w:shd w:val="clear" w:color="auto" w:fill="FFFFFF"/>
          </w:tcPr>
          <w:p w14:paraId="4A803000" w14:textId="77777777" w:rsidR="00021E7C" w:rsidRDefault="00000000">
            <w:pPr>
              <w:widowControl/>
              <w:spacing w:line="400" w:lineRule="exact"/>
              <w:jc w:val="center"/>
              <w:rPr>
                <w:color w:val="000000"/>
                <w:sz w:val="18"/>
                <w:szCs w:val="18"/>
              </w:rPr>
            </w:pPr>
            <w:r>
              <w:rPr>
                <w:color w:val="000000"/>
                <w:sz w:val="18"/>
                <w:szCs w:val="18"/>
              </w:rPr>
              <w:t>回答内容与政策规定一致的比例</w:t>
            </w:r>
          </w:p>
        </w:tc>
        <w:tc>
          <w:tcPr>
            <w:tcW w:w="2014" w:type="dxa"/>
            <w:tcBorders>
              <w:top w:val="single" w:sz="4" w:space="0" w:color="000000"/>
              <w:left w:val="nil"/>
              <w:bottom w:val="nil"/>
              <w:right w:val="nil"/>
            </w:tcBorders>
            <w:shd w:val="clear" w:color="auto" w:fill="FFFFFF"/>
          </w:tcPr>
          <w:p w14:paraId="32BE5E5F" w14:textId="77777777" w:rsidR="00021E7C" w:rsidRDefault="00000000">
            <w:pPr>
              <w:widowControl/>
              <w:spacing w:line="400" w:lineRule="exact"/>
              <w:jc w:val="center"/>
              <w:rPr>
                <w:color w:val="000000"/>
                <w:sz w:val="18"/>
                <w:szCs w:val="18"/>
              </w:rPr>
            </w:pPr>
            <w:r>
              <w:rPr>
                <w:color w:val="000000"/>
                <w:sz w:val="18"/>
                <w:szCs w:val="18"/>
              </w:rPr>
              <w:t>86.3%</w:t>
            </w:r>
          </w:p>
        </w:tc>
      </w:tr>
      <w:tr w:rsidR="00021E7C" w14:paraId="5A55D17C" w14:textId="77777777">
        <w:tc>
          <w:tcPr>
            <w:tcW w:w="2913" w:type="dxa"/>
            <w:tcBorders>
              <w:top w:val="nil"/>
              <w:left w:val="nil"/>
              <w:bottom w:val="nil"/>
              <w:right w:val="nil"/>
            </w:tcBorders>
            <w:shd w:val="clear" w:color="auto" w:fill="FFFFFF"/>
          </w:tcPr>
          <w:p w14:paraId="7B8697B9" w14:textId="77777777" w:rsidR="00021E7C" w:rsidRDefault="00000000">
            <w:pPr>
              <w:widowControl/>
              <w:spacing w:line="400" w:lineRule="exact"/>
              <w:jc w:val="center"/>
              <w:rPr>
                <w:color w:val="000000"/>
                <w:sz w:val="18"/>
                <w:szCs w:val="18"/>
              </w:rPr>
            </w:pPr>
            <w:r>
              <w:rPr>
                <w:color w:val="000000"/>
                <w:sz w:val="18"/>
                <w:szCs w:val="18"/>
              </w:rPr>
              <w:t>回答完整性</w:t>
            </w:r>
          </w:p>
        </w:tc>
        <w:tc>
          <w:tcPr>
            <w:tcW w:w="3812" w:type="dxa"/>
            <w:tcBorders>
              <w:top w:val="nil"/>
              <w:left w:val="nil"/>
              <w:bottom w:val="nil"/>
              <w:right w:val="nil"/>
            </w:tcBorders>
            <w:shd w:val="clear" w:color="auto" w:fill="FFFFFF"/>
          </w:tcPr>
          <w:p w14:paraId="75777C5B" w14:textId="77777777" w:rsidR="00021E7C" w:rsidRDefault="00000000">
            <w:pPr>
              <w:widowControl/>
              <w:spacing w:line="400" w:lineRule="exact"/>
              <w:jc w:val="center"/>
              <w:rPr>
                <w:color w:val="000000"/>
                <w:sz w:val="18"/>
                <w:szCs w:val="18"/>
              </w:rPr>
            </w:pPr>
            <w:r>
              <w:rPr>
                <w:color w:val="000000"/>
                <w:sz w:val="18"/>
                <w:szCs w:val="18"/>
              </w:rPr>
              <w:t>回答涵盖问题所有关键方面的比例</w:t>
            </w:r>
          </w:p>
        </w:tc>
        <w:tc>
          <w:tcPr>
            <w:tcW w:w="2014" w:type="dxa"/>
            <w:tcBorders>
              <w:top w:val="nil"/>
              <w:left w:val="nil"/>
              <w:bottom w:val="nil"/>
              <w:right w:val="nil"/>
            </w:tcBorders>
            <w:shd w:val="clear" w:color="auto" w:fill="FFFFFF"/>
          </w:tcPr>
          <w:p w14:paraId="03EA9B55" w14:textId="77777777" w:rsidR="00021E7C" w:rsidRDefault="00000000">
            <w:pPr>
              <w:widowControl/>
              <w:spacing w:line="400" w:lineRule="exact"/>
              <w:jc w:val="center"/>
              <w:rPr>
                <w:color w:val="000000"/>
                <w:sz w:val="18"/>
                <w:szCs w:val="18"/>
              </w:rPr>
            </w:pPr>
            <w:r>
              <w:rPr>
                <w:color w:val="000000"/>
                <w:sz w:val="18"/>
                <w:szCs w:val="18"/>
              </w:rPr>
              <w:t>79.5%</w:t>
            </w:r>
          </w:p>
        </w:tc>
      </w:tr>
      <w:tr w:rsidR="00021E7C" w14:paraId="453EBC4A" w14:textId="77777777">
        <w:tc>
          <w:tcPr>
            <w:tcW w:w="2913" w:type="dxa"/>
            <w:tcBorders>
              <w:top w:val="nil"/>
              <w:left w:val="nil"/>
              <w:bottom w:val="nil"/>
              <w:right w:val="nil"/>
            </w:tcBorders>
            <w:shd w:val="clear" w:color="auto" w:fill="FFFFFF"/>
          </w:tcPr>
          <w:p w14:paraId="2952786F" w14:textId="77777777" w:rsidR="00021E7C" w:rsidRDefault="00000000">
            <w:pPr>
              <w:widowControl/>
              <w:spacing w:line="400" w:lineRule="exact"/>
              <w:jc w:val="center"/>
              <w:rPr>
                <w:color w:val="000000"/>
                <w:sz w:val="18"/>
                <w:szCs w:val="18"/>
              </w:rPr>
            </w:pPr>
            <w:r>
              <w:rPr>
                <w:color w:val="000000"/>
                <w:sz w:val="18"/>
                <w:szCs w:val="18"/>
              </w:rPr>
              <w:t>用户满意度</w:t>
            </w:r>
          </w:p>
        </w:tc>
        <w:tc>
          <w:tcPr>
            <w:tcW w:w="3812" w:type="dxa"/>
            <w:tcBorders>
              <w:top w:val="nil"/>
              <w:left w:val="nil"/>
              <w:bottom w:val="nil"/>
              <w:right w:val="nil"/>
            </w:tcBorders>
            <w:shd w:val="clear" w:color="auto" w:fill="FFFFFF"/>
          </w:tcPr>
          <w:p w14:paraId="5BE313DD" w14:textId="77777777" w:rsidR="00021E7C" w:rsidRDefault="00000000">
            <w:pPr>
              <w:widowControl/>
              <w:spacing w:line="400" w:lineRule="exact"/>
              <w:jc w:val="center"/>
              <w:rPr>
                <w:color w:val="000000"/>
                <w:sz w:val="18"/>
                <w:szCs w:val="18"/>
              </w:rPr>
            </w:pPr>
            <w:r>
              <w:rPr>
                <w:color w:val="000000"/>
                <w:sz w:val="18"/>
                <w:szCs w:val="18"/>
              </w:rPr>
              <w:t>用户对回答满意的比例</w:t>
            </w:r>
          </w:p>
        </w:tc>
        <w:tc>
          <w:tcPr>
            <w:tcW w:w="2014" w:type="dxa"/>
            <w:tcBorders>
              <w:top w:val="nil"/>
              <w:left w:val="nil"/>
              <w:bottom w:val="nil"/>
              <w:right w:val="nil"/>
            </w:tcBorders>
            <w:shd w:val="clear" w:color="auto" w:fill="FFFFFF"/>
          </w:tcPr>
          <w:p w14:paraId="317DE173" w14:textId="77777777" w:rsidR="00021E7C" w:rsidRDefault="00000000">
            <w:pPr>
              <w:widowControl/>
              <w:spacing w:line="400" w:lineRule="exact"/>
              <w:jc w:val="center"/>
              <w:rPr>
                <w:color w:val="000000"/>
                <w:sz w:val="18"/>
                <w:szCs w:val="18"/>
              </w:rPr>
            </w:pPr>
            <w:r>
              <w:rPr>
                <w:color w:val="000000"/>
                <w:sz w:val="18"/>
                <w:szCs w:val="18"/>
              </w:rPr>
              <w:t>82.5%</w:t>
            </w:r>
          </w:p>
        </w:tc>
      </w:tr>
      <w:tr w:rsidR="00021E7C" w14:paraId="2AE11FBB" w14:textId="77777777">
        <w:tc>
          <w:tcPr>
            <w:tcW w:w="2913" w:type="dxa"/>
            <w:tcBorders>
              <w:top w:val="nil"/>
              <w:left w:val="nil"/>
              <w:bottom w:val="single" w:sz="12" w:space="0" w:color="000000"/>
              <w:right w:val="nil"/>
            </w:tcBorders>
            <w:shd w:val="clear" w:color="auto" w:fill="FFFFFF"/>
          </w:tcPr>
          <w:p w14:paraId="12CA2F9D" w14:textId="77777777" w:rsidR="00021E7C" w:rsidRDefault="00000000">
            <w:pPr>
              <w:widowControl/>
              <w:spacing w:line="400" w:lineRule="exact"/>
              <w:jc w:val="center"/>
              <w:rPr>
                <w:color w:val="000000"/>
                <w:sz w:val="18"/>
                <w:szCs w:val="18"/>
              </w:rPr>
            </w:pPr>
            <w:r>
              <w:rPr>
                <w:color w:val="000000"/>
                <w:sz w:val="18"/>
                <w:szCs w:val="18"/>
              </w:rPr>
              <w:t>知识来源可追溯率</w:t>
            </w:r>
          </w:p>
        </w:tc>
        <w:tc>
          <w:tcPr>
            <w:tcW w:w="3812" w:type="dxa"/>
            <w:tcBorders>
              <w:top w:val="nil"/>
              <w:left w:val="nil"/>
              <w:bottom w:val="single" w:sz="12" w:space="0" w:color="000000"/>
              <w:right w:val="nil"/>
            </w:tcBorders>
            <w:shd w:val="clear" w:color="auto" w:fill="FFFFFF"/>
          </w:tcPr>
          <w:p w14:paraId="71914D82" w14:textId="77777777" w:rsidR="00021E7C" w:rsidRDefault="00000000">
            <w:pPr>
              <w:widowControl/>
              <w:spacing w:line="400" w:lineRule="exact"/>
              <w:jc w:val="center"/>
              <w:rPr>
                <w:color w:val="000000"/>
                <w:sz w:val="18"/>
                <w:szCs w:val="18"/>
              </w:rPr>
            </w:pPr>
            <w:r>
              <w:rPr>
                <w:color w:val="000000"/>
                <w:sz w:val="18"/>
                <w:szCs w:val="18"/>
              </w:rPr>
              <w:t>回答能够追溯到具体政策条文的比例</w:t>
            </w:r>
          </w:p>
        </w:tc>
        <w:tc>
          <w:tcPr>
            <w:tcW w:w="2014" w:type="dxa"/>
            <w:tcBorders>
              <w:top w:val="nil"/>
              <w:left w:val="nil"/>
              <w:bottom w:val="single" w:sz="12" w:space="0" w:color="000000"/>
              <w:right w:val="nil"/>
            </w:tcBorders>
            <w:shd w:val="clear" w:color="auto" w:fill="FFFFFF"/>
          </w:tcPr>
          <w:p w14:paraId="6E576C42" w14:textId="77777777" w:rsidR="00021E7C" w:rsidRDefault="00000000">
            <w:pPr>
              <w:widowControl/>
              <w:spacing w:line="400" w:lineRule="exact"/>
              <w:jc w:val="center"/>
              <w:rPr>
                <w:color w:val="000000"/>
                <w:sz w:val="18"/>
                <w:szCs w:val="18"/>
              </w:rPr>
            </w:pPr>
            <w:r>
              <w:rPr>
                <w:color w:val="000000"/>
                <w:sz w:val="18"/>
                <w:szCs w:val="18"/>
              </w:rPr>
              <w:t>91.2%</w:t>
            </w:r>
          </w:p>
        </w:tc>
      </w:tr>
    </w:tbl>
    <w:p w14:paraId="198B173D" w14:textId="77777777" w:rsidR="00021E7C" w:rsidRDefault="00000000">
      <w:pPr>
        <w:spacing w:line="400" w:lineRule="exact"/>
        <w:jc w:val="left"/>
        <w:outlineLvl w:val="1"/>
        <w:rPr>
          <w:rFonts w:ascii="黑体" w:eastAsia="黑体" w:hAnsi="黑体" w:cs="黑体"/>
          <w:sz w:val="24"/>
          <w:szCs w:val="24"/>
          <w:lang w:bidi="ar"/>
        </w:rPr>
      </w:pPr>
      <w:bookmarkStart w:id="52" w:name="_Toc31721"/>
      <w:r>
        <w:rPr>
          <w:rFonts w:ascii="黑体" w:eastAsia="黑体" w:hAnsi="黑体" w:cs="黑体" w:hint="eastAsia"/>
          <w:sz w:val="24"/>
          <w:szCs w:val="24"/>
          <w:lang w:bidi="ar"/>
        </w:rPr>
        <w:t>4.7 实验方案设计</w:t>
      </w:r>
      <w:bookmarkEnd w:id="52"/>
    </w:p>
    <w:p w14:paraId="08072B85" w14:textId="77777777" w:rsidR="00021E7C" w:rsidRDefault="00000000">
      <w:pPr>
        <w:spacing w:line="400" w:lineRule="exact"/>
        <w:jc w:val="left"/>
        <w:outlineLvl w:val="2"/>
        <w:rPr>
          <w:rFonts w:ascii="黑体" w:eastAsia="黑体" w:hAnsi="黑体" w:cs="黑体"/>
          <w:szCs w:val="21"/>
          <w:lang w:bidi="ar"/>
        </w:rPr>
      </w:pPr>
      <w:bookmarkStart w:id="53" w:name="_Toc17899"/>
      <w:r>
        <w:rPr>
          <w:rFonts w:ascii="黑体" w:eastAsia="黑体" w:hAnsi="黑体" w:cs="黑体" w:hint="eastAsia"/>
          <w:szCs w:val="21"/>
          <w:lang w:bidi="ar"/>
        </w:rPr>
        <w:t>4.7.1 不同处理方案对比实验</w:t>
      </w:r>
      <w:bookmarkEnd w:id="53"/>
    </w:p>
    <w:p w14:paraId="161D552D" w14:textId="77777777" w:rsidR="00021E7C" w:rsidRDefault="00000000">
      <w:pPr>
        <w:autoSpaceDE w:val="0"/>
        <w:autoSpaceDN w:val="0"/>
        <w:spacing w:line="400" w:lineRule="exact"/>
        <w:ind w:firstLineChars="200" w:firstLine="420"/>
        <w:rPr>
          <w:szCs w:val="21"/>
          <w:lang w:bidi="ar"/>
        </w:rPr>
      </w:pPr>
      <w:r>
        <w:rPr>
          <w:szCs w:val="21"/>
          <w:lang w:bidi="ar"/>
        </w:rPr>
        <w:t>本研究以工单分类准确率、处理效率、</w:t>
      </w:r>
      <w:r>
        <w:rPr>
          <w:szCs w:val="21"/>
          <w:lang w:bidi="ar"/>
        </w:rPr>
        <w:t>AI</w:t>
      </w:r>
      <w:r>
        <w:rPr>
          <w:szCs w:val="21"/>
          <w:lang w:bidi="ar"/>
        </w:rPr>
        <w:t>建议采纳率为核心评价指标，设计了</w:t>
      </w:r>
      <w:r>
        <w:rPr>
          <w:szCs w:val="21"/>
          <w:lang w:bidi="ar"/>
        </w:rPr>
        <w:t>3</w:t>
      </w:r>
      <w:r>
        <w:rPr>
          <w:szCs w:val="21"/>
          <w:lang w:bidi="ar"/>
        </w:rPr>
        <w:t>种对比方案，每种方案重复</w:t>
      </w:r>
      <w:r>
        <w:rPr>
          <w:szCs w:val="21"/>
          <w:lang w:bidi="ar"/>
        </w:rPr>
        <w:t>3</w:t>
      </w:r>
      <w:r>
        <w:rPr>
          <w:szCs w:val="21"/>
          <w:lang w:bidi="ar"/>
        </w:rPr>
        <w:t>次实验取平均值。实验依托</w:t>
      </w:r>
      <w:r>
        <w:rPr>
          <w:szCs w:val="21"/>
          <w:lang w:bidi="ar"/>
        </w:rPr>
        <w:t>Hive</w:t>
      </w:r>
      <w:r>
        <w:rPr>
          <w:szCs w:val="21"/>
          <w:lang w:bidi="ar"/>
        </w:rPr>
        <w:t>数据仓库、</w:t>
      </w:r>
      <w:r>
        <w:rPr>
          <w:szCs w:val="21"/>
          <w:lang w:bidi="ar"/>
        </w:rPr>
        <w:t>ETL</w:t>
      </w:r>
      <w:r>
        <w:rPr>
          <w:szCs w:val="21"/>
          <w:lang w:bidi="ar"/>
        </w:rPr>
        <w:t>工具、</w:t>
      </w:r>
      <w:r>
        <w:rPr>
          <w:szCs w:val="21"/>
          <w:lang w:bidi="ar"/>
        </w:rPr>
        <w:t>BI</w:t>
      </w:r>
      <w:r>
        <w:rPr>
          <w:szCs w:val="21"/>
          <w:lang w:bidi="ar"/>
        </w:rPr>
        <w:t>可视化工具及轻量</w:t>
      </w:r>
      <w:r>
        <w:rPr>
          <w:szCs w:val="21"/>
          <w:lang w:bidi="ar"/>
        </w:rPr>
        <w:t>AI</w:t>
      </w:r>
      <w:r>
        <w:rPr>
          <w:szCs w:val="21"/>
          <w:lang w:bidi="ar"/>
        </w:rPr>
        <w:t>协同模块开展，模拟基层政务部门实际工作环境。三种方案具体如下：</w:t>
      </w:r>
    </w:p>
    <w:p w14:paraId="7E595A3D" w14:textId="77777777" w:rsidR="00021E7C" w:rsidRDefault="00000000">
      <w:pPr>
        <w:autoSpaceDE w:val="0"/>
        <w:autoSpaceDN w:val="0"/>
        <w:spacing w:line="400" w:lineRule="exact"/>
        <w:ind w:firstLineChars="200" w:firstLine="420"/>
        <w:rPr>
          <w:szCs w:val="21"/>
          <w:lang w:bidi="ar"/>
        </w:rPr>
      </w:pPr>
      <w:r>
        <w:rPr>
          <w:szCs w:val="21"/>
          <w:lang w:bidi="ar"/>
        </w:rPr>
        <w:t>方案</w:t>
      </w:r>
      <w:r>
        <w:rPr>
          <w:szCs w:val="21"/>
          <w:lang w:bidi="ar"/>
        </w:rPr>
        <w:t>A</w:t>
      </w:r>
      <w:r>
        <w:rPr>
          <w:szCs w:val="21"/>
          <w:lang w:bidi="ar"/>
        </w:rPr>
        <w:t>（基线方案）：传统人工分拣。选取</w:t>
      </w:r>
      <w:r>
        <w:rPr>
          <w:szCs w:val="21"/>
          <w:lang w:bidi="ar"/>
        </w:rPr>
        <w:t>3</w:t>
      </w:r>
      <w:r>
        <w:rPr>
          <w:szCs w:val="21"/>
          <w:lang w:bidi="ar"/>
        </w:rPr>
        <w:t>名具备</w:t>
      </w:r>
      <w:r>
        <w:rPr>
          <w:szCs w:val="21"/>
          <w:lang w:bidi="ar"/>
        </w:rPr>
        <w:t>1</w:t>
      </w:r>
      <w:r>
        <w:rPr>
          <w:szCs w:val="21"/>
          <w:lang w:bidi="ar"/>
        </w:rPr>
        <w:t>年以上工单处理经验的工作人员，严格按照当地政务工单分类标准手动完成分拣、分类标注及归档，不借助任何智能工具。</w:t>
      </w:r>
    </w:p>
    <w:p w14:paraId="44E7CD85" w14:textId="77777777" w:rsidR="00021E7C" w:rsidRDefault="00000000">
      <w:pPr>
        <w:autoSpaceDE w:val="0"/>
        <w:autoSpaceDN w:val="0"/>
        <w:spacing w:line="400" w:lineRule="exact"/>
        <w:ind w:firstLineChars="200" w:firstLine="420"/>
        <w:rPr>
          <w:szCs w:val="21"/>
          <w:lang w:bidi="ar"/>
        </w:rPr>
      </w:pPr>
      <w:r>
        <w:rPr>
          <w:szCs w:val="21"/>
          <w:lang w:bidi="ar"/>
        </w:rPr>
        <w:t>方案</w:t>
      </w:r>
      <w:r>
        <w:rPr>
          <w:szCs w:val="21"/>
          <w:lang w:bidi="ar"/>
        </w:rPr>
        <w:t>B</w:t>
      </w:r>
      <w:r>
        <w:rPr>
          <w:szCs w:val="21"/>
          <w:lang w:bidi="ar"/>
        </w:rPr>
        <w:t>（规则方案）：单一规则分拣。基于</w:t>
      </w:r>
      <w:r>
        <w:rPr>
          <w:szCs w:val="21"/>
          <w:lang w:bidi="ar"/>
        </w:rPr>
        <w:t>Hive</w:t>
      </w:r>
      <w:r>
        <w:rPr>
          <w:szCs w:val="21"/>
          <w:lang w:bidi="ar"/>
        </w:rPr>
        <w:t>数据仓库搭建关键词规则库，通过</w:t>
      </w:r>
      <w:r>
        <w:rPr>
          <w:szCs w:val="21"/>
          <w:lang w:bidi="ar"/>
        </w:rPr>
        <w:t>ETL</w:t>
      </w:r>
      <w:r>
        <w:rPr>
          <w:szCs w:val="21"/>
          <w:lang w:bidi="ar"/>
        </w:rPr>
        <w:t>工具完成数据清洗与标准化，依托</w:t>
      </w:r>
      <w:r>
        <w:rPr>
          <w:szCs w:val="21"/>
          <w:lang w:bidi="ar"/>
        </w:rPr>
        <w:t>Hive SQL</w:t>
      </w:r>
      <w:r>
        <w:rPr>
          <w:szCs w:val="21"/>
          <w:lang w:bidi="ar"/>
        </w:rPr>
        <w:t>实现关键词精确匹配完成自动分类，不引入</w:t>
      </w:r>
      <w:r>
        <w:rPr>
          <w:szCs w:val="21"/>
          <w:lang w:bidi="ar"/>
        </w:rPr>
        <w:t>AI</w:t>
      </w:r>
      <w:r>
        <w:rPr>
          <w:szCs w:val="21"/>
          <w:lang w:bidi="ar"/>
        </w:rPr>
        <w:t>协同</w:t>
      </w:r>
      <w:r>
        <w:rPr>
          <w:szCs w:val="21"/>
          <w:lang w:bidi="ar"/>
        </w:rPr>
        <w:lastRenderedPageBreak/>
        <w:t>模块。</w:t>
      </w:r>
    </w:p>
    <w:p w14:paraId="0BC44ECC" w14:textId="77777777" w:rsidR="00021E7C" w:rsidRDefault="00000000">
      <w:pPr>
        <w:autoSpaceDE w:val="0"/>
        <w:autoSpaceDN w:val="0"/>
        <w:spacing w:line="400" w:lineRule="exact"/>
        <w:ind w:firstLineChars="200" w:firstLine="420"/>
        <w:rPr>
          <w:szCs w:val="21"/>
          <w:lang w:bidi="ar"/>
        </w:rPr>
      </w:pPr>
      <w:r>
        <w:rPr>
          <w:szCs w:val="21"/>
          <w:lang w:bidi="ar"/>
        </w:rPr>
        <w:t>方案</w:t>
      </w:r>
      <w:r>
        <w:rPr>
          <w:szCs w:val="21"/>
          <w:lang w:bidi="ar"/>
        </w:rPr>
        <w:t>C</w:t>
      </w:r>
      <w:r>
        <w:rPr>
          <w:szCs w:val="21"/>
          <w:lang w:bidi="ar"/>
        </w:rPr>
        <w:t>（协同方案）：</w:t>
      </w:r>
      <w:r>
        <w:rPr>
          <w:rFonts w:hint="eastAsia"/>
          <w:szCs w:val="21"/>
          <w:lang w:bidi="ar"/>
        </w:rPr>
        <w:t>“</w:t>
      </w:r>
      <w:r>
        <w:rPr>
          <w:szCs w:val="21"/>
          <w:lang w:bidi="ar"/>
        </w:rPr>
        <w:t>规则</w:t>
      </w:r>
      <w:r>
        <w:rPr>
          <w:szCs w:val="21"/>
          <w:lang w:bidi="ar"/>
        </w:rPr>
        <w:t>+AI</w:t>
      </w:r>
      <w:r>
        <w:rPr>
          <w:rFonts w:hint="eastAsia"/>
          <w:szCs w:val="21"/>
          <w:lang w:bidi="ar"/>
        </w:rPr>
        <w:t>”</w:t>
      </w:r>
      <w:r>
        <w:rPr>
          <w:szCs w:val="21"/>
          <w:lang w:bidi="ar"/>
        </w:rPr>
        <w:t>协同分拣。在方案</w:t>
      </w:r>
      <w:r>
        <w:rPr>
          <w:szCs w:val="21"/>
          <w:lang w:bidi="ar"/>
        </w:rPr>
        <w:t>B</w:t>
      </w:r>
      <w:r>
        <w:rPr>
          <w:szCs w:val="21"/>
          <w:lang w:bidi="ar"/>
        </w:rPr>
        <w:t>基础上引入轻量</w:t>
      </w:r>
      <w:r>
        <w:rPr>
          <w:szCs w:val="21"/>
          <w:lang w:bidi="ar"/>
        </w:rPr>
        <w:t>AI</w:t>
      </w:r>
      <w:r>
        <w:rPr>
          <w:szCs w:val="21"/>
          <w:lang w:bidi="ar"/>
        </w:rPr>
        <w:t>协同模块（语义检索</w:t>
      </w:r>
      <w:r>
        <w:rPr>
          <w:szCs w:val="21"/>
          <w:lang w:bidi="ar"/>
        </w:rPr>
        <w:t>+</w:t>
      </w:r>
      <w:r>
        <w:rPr>
          <w:szCs w:val="21"/>
          <w:lang w:bidi="ar"/>
        </w:rPr>
        <w:t>大语言模型提示），构建语义向量库，实现</w:t>
      </w:r>
      <w:r>
        <w:rPr>
          <w:rFonts w:hint="eastAsia"/>
          <w:szCs w:val="21"/>
          <w:lang w:bidi="ar"/>
        </w:rPr>
        <w:t>“</w:t>
      </w:r>
      <w:r>
        <w:rPr>
          <w:szCs w:val="21"/>
          <w:lang w:bidi="ar"/>
        </w:rPr>
        <w:t>规则匹配</w:t>
      </w:r>
      <w:r>
        <w:rPr>
          <w:szCs w:val="21"/>
          <w:lang w:bidi="ar"/>
        </w:rPr>
        <w:t>+AI</w:t>
      </w:r>
      <w:r>
        <w:rPr>
          <w:szCs w:val="21"/>
          <w:lang w:bidi="ar"/>
        </w:rPr>
        <w:t>辅助</w:t>
      </w:r>
      <w:r>
        <w:rPr>
          <w:rFonts w:hint="eastAsia"/>
          <w:szCs w:val="21"/>
          <w:lang w:bidi="ar"/>
        </w:rPr>
        <w:t>”</w:t>
      </w:r>
      <w:r>
        <w:rPr>
          <w:szCs w:val="21"/>
          <w:lang w:bidi="ar"/>
        </w:rPr>
        <w:t>的半自动分类。先通过关键词规则库完成初步分类，对规则未匹配或存在歧义的工单，由</w:t>
      </w:r>
      <w:r>
        <w:rPr>
          <w:szCs w:val="21"/>
          <w:lang w:bidi="ar"/>
        </w:rPr>
        <w:t>AI</w:t>
      </w:r>
      <w:r>
        <w:rPr>
          <w:szCs w:val="21"/>
          <w:lang w:bidi="ar"/>
        </w:rPr>
        <w:t>协同模块提供相似意图检索、政策条目对照及分类依据生成，辅助人工完成最终分类决策。</w:t>
      </w:r>
    </w:p>
    <w:p w14:paraId="050F95AB" w14:textId="77777777" w:rsidR="00021E7C" w:rsidRDefault="00000000">
      <w:pPr>
        <w:spacing w:line="400" w:lineRule="exact"/>
        <w:jc w:val="left"/>
        <w:outlineLvl w:val="2"/>
        <w:rPr>
          <w:rFonts w:ascii="黑体" w:eastAsia="黑体" w:hAnsi="黑体" w:cs="黑体"/>
          <w:szCs w:val="21"/>
          <w:lang w:bidi="ar"/>
        </w:rPr>
      </w:pPr>
      <w:bookmarkStart w:id="54" w:name="_Toc16339"/>
      <w:r>
        <w:rPr>
          <w:rFonts w:ascii="黑体" w:eastAsia="黑体" w:hAnsi="黑体" w:cs="黑体" w:hint="eastAsia"/>
          <w:szCs w:val="21"/>
          <w:lang w:bidi="ar"/>
        </w:rPr>
        <w:t>4.7.2 基线模型对比实验</w:t>
      </w:r>
      <w:bookmarkEnd w:id="54"/>
    </w:p>
    <w:p w14:paraId="41ED8562" w14:textId="77777777" w:rsidR="00021E7C" w:rsidRDefault="00000000">
      <w:pPr>
        <w:autoSpaceDE w:val="0"/>
        <w:autoSpaceDN w:val="0"/>
        <w:spacing w:line="400" w:lineRule="exact"/>
        <w:ind w:firstLineChars="200" w:firstLine="420"/>
        <w:rPr>
          <w:szCs w:val="21"/>
          <w:lang w:bidi="ar"/>
        </w:rPr>
      </w:pPr>
      <w:r>
        <w:rPr>
          <w:rFonts w:hint="eastAsia"/>
          <w:szCs w:val="21"/>
          <w:lang w:bidi="ar"/>
        </w:rPr>
        <w:t>本研究为客观评估“</w:t>
      </w:r>
      <w:r>
        <w:rPr>
          <w:szCs w:val="21"/>
          <w:lang w:bidi="ar"/>
        </w:rPr>
        <w:t>规则</w:t>
      </w:r>
      <w:r>
        <w:rPr>
          <w:szCs w:val="21"/>
          <w:lang w:bidi="ar"/>
        </w:rPr>
        <w:t>+AI</w:t>
      </w:r>
      <w:r>
        <w:rPr>
          <w:rFonts w:hint="eastAsia"/>
          <w:szCs w:val="21"/>
          <w:lang w:bidi="ar"/>
        </w:rPr>
        <w:t>”协同方案的分类性能，引入两种主流深度学习文本分类模型作为基线进行对比，分别是</w:t>
      </w:r>
      <w:r>
        <w:rPr>
          <w:rFonts w:hint="eastAsia"/>
          <w:szCs w:val="21"/>
          <w:lang w:bidi="ar"/>
        </w:rPr>
        <w:t>TextCNN</w:t>
      </w:r>
      <w:r>
        <w:rPr>
          <w:rFonts w:hint="eastAsia"/>
          <w:szCs w:val="21"/>
          <w:lang w:bidi="ar"/>
        </w:rPr>
        <w:t>基线和</w:t>
      </w:r>
      <w:r>
        <w:rPr>
          <w:rFonts w:hint="eastAsia"/>
          <w:szCs w:val="21"/>
          <w:lang w:bidi="ar"/>
        </w:rPr>
        <w:t>BERT</w:t>
      </w:r>
      <w:r>
        <w:rPr>
          <w:rFonts w:hint="eastAsia"/>
          <w:szCs w:val="21"/>
          <w:lang w:bidi="ar"/>
        </w:rPr>
        <w:t>基线。</w:t>
      </w:r>
    </w:p>
    <w:p w14:paraId="5022C649" w14:textId="77777777" w:rsidR="00021E7C" w:rsidRDefault="00000000">
      <w:pPr>
        <w:autoSpaceDE w:val="0"/>
        <w:autoSpaceDN w:val="0"/>
        <w:spacing w:line="400" w:lineRule="exact"/>
        <w:ind w:firstLineChars="200" w:firstLine="420"/>
        <w:rPr>
          <w:szCs w:val="21"/>
          <w:lang w:bidi="ar"/>
        </w:rPr>
      </w:pPr>
      <w:r>
        <w:rPr>
          <w:rFonts w:hint="eastAsia"/>
          <w:szCs w:val="21"/>
          <w:lang w:bidi="ar"/>
        </w:rPr>
        <w:t>TextCNN</w:t>
      </w:r>
      <w:r>
        <w:rPr>
          <w:rFonts w:hint="eastAsia"/>
          <w:szCs w:val="21"/>
          <w:lang w:bidi="ar"/>
        </w:rPr>
        <w:t>基线：采用</w:t>
      </w:r>
      <w:r>
        <w:rPr>
          <w:rFonts w:hint="eastAsia"/>
          <w:szCs w:val="21"/>
          <w:lang w:bidi="ar"/>
        </w:rPr>
        <w:t>Kim</w:t>
      </w:r>
      <w:r>
        <w:rPr>
          <w:rFonts w:hint="eastAsia"/>
          <w:szCs w:val="21"/>
          <w:vertAlign w:val="superscript"/>
          <w:lang w:bidi="ar"/>
        </w:rPr>
        <w:t>[13]</w:t>
      </w:r>
      <w:r>
        <w:rPr>
          <w:rFonts w:hint="eastAsia"/>
          <w:szCs w:val="21"/>
          <w:lang w:bidi="ar"/>
        </w:rPr>
        <w:t>提出的</w:t>
      </w:r>
      <w:r>
        <w:rPr>
          <w:rFonts w:hint="eastAsia"/>
          <w:szCs w:val="21"/>
          <w:lang w:bidi="ar"/>
        </w:rPr>
        <w:t>TextCNN</w:t>
      </w:r>
      <w:r>
        <w:rPr>
          <w:rFonts w:hint="eastAsia"/>
          <w:szCs w:val="21"/>
          <w:lang w:bidi="ar"/>
        </w:rPr>
        <w:t>模型，使用预训练的中文词向量（</w:t>
      </w:r>
      <w:r>
        <w:rPr>
          <w:rFonts w:hint="eastAsia"/>
          <w:szCs w:val="21"/>
          <w:lang w:bidi="ar"/>
        </w:rPr>
        <w:t>Word2Vec</w:t>
      </w:r>
      <w:r>
        <w:rPr>
          <w:rFonts w:hint="eastAsia"/>
          <w:szCs w:val="21"/>
          <w:lang w:bidi="ar"/>
        </w:rPr>
        <w:t>），卷积核尺寸设置为</w:t>
      </w:r>
      <w:r>
        <w:rPr>
          <w:rFonts w:hint="eastAsia"/>
          <w:szCs w:val="21"/>
          <w:lang w:bidi="ar"/>
        </w:rPr>
        <w:t>{2,3,4}</w:t>
      </w:r>
      <w:r>
        <w:rPr>
          <w:rFonts w:hint="eastAsia"/>
          <w:szCs w:val="21"/>
          <w:lang w:bidi="ar"/>
        </w:rPr>
        <w:t>，每种尺寸</w:t>
      </w:r>
      <w:r>
        <w:rPr>
          <w:rFonts w:hint="eastAsia"/>
          <w:szCs w:val="21"/>
          <w:lang w:bidi="ar"/>
        </w:rPr>
        <w:t>100</w:t>
      </w:r>
      <w:r>
        <w:rPr>
          <w:rFonts w:hint="eastAsia"/>
          <w:szCs w:val="21"/>
          <w:lang w:bidi="ar"/>
        </w:rPr>
        <w:t>个</w:t>
      </w:r>
      <w:r>
        <w:rPr>
          <w:rFonts w:hint="eastAsia"/>
          <w:szCs w:val="21"/>
          <w:lang w:bidi="ar"/>
        </w:rPr>
        <w:t>filter</w:t>
      </w:r>
      <w:r>
        <w:rPr>
          <w:rFonts w:hint="eastAsia"/>
          <w:szCs w:val="21"/>
          <w:lang w:bidi="ar"/>
        </w:rPr>
        <w:t>，</w:t>
      </w:r>
      <w:r>
        <w:rPr>
          <w:rFonts w:hint="eastAsia"/>
          <w:szCs w:val="21"/>
          <w:lang w:bidi="ar"/>
        </w:rPr>
        <w:t>dropout</w:t>
      </w:r>
      <w:r>
        <w:rPr>
          <w:rFonts w:hint="eastAsia"/>
          <w:szCs w:val="21"/>
          <w:lang w:bidi="ar"/>
        </w:rPr>
        <w:t>率为</w:t>
      </w:r>
      <w:r>
        <w:rPr>
          <w:rFonts w:hint="eastAsia"/>
          <w:szCs w:val="21"/>
          <w:lang w:bidi="ar"/>
        </w:rPr>
        <w:t>0.5</w:t>
      </w:r>
      <w:r>
        <w:rPr>
          <w:rFonts w:hint="eastAsia"/>
          <w:szCs w:val="21"/>
          <w:lang w:bidi="ar"/>
        </w:rPr>
        <w:t>，使用</w:t>
      </w:r>
      <w:r>
        <w:rPr>
          <w:rFonts w:hint="eastAsia"/>
          <w:szCs w:val="21"/>
          <w:lang w:bidi="ar"/>
        </w:rPr>
        <w:t>Adam</w:t>
      </w:r>
      <w:r>
        <w:rPr>
          <w:rFonts w:hint="eastAsia"/>
          <w:szCs w:val="21"/>
          <w:lang w:bidi="ar"/>
        </w:rPr>
        <w:t>优化器，学习率</w:t>
      </w:r>
      <w:r>
        <w:rPr>
          <w:rFonts w:hint="eastAsia"/>
          <w:szCs w:val="21"/>
          <w:lang w:bidi="ar"/>
        </w:rPr>
        <w:t>0.001</w:t>
      </w:r>
      <w:r>
        <w:rPr>
          <w:rFonts w:hint="eastAsia"/>
          <w:szCs w:val="21"/>
          <w:lang w:bidi="ar"/>
        </w:rPr>
        <w:t>，在</w:t>
      </w:r>
      <w:r>
        <w:rPr>
          <w:rFonts w:hint="eastAsia"/>
          <w:szCs w:val="21"/>
          <w:lang w:bidi="ar"/>
        </w:rPr>
        <w:t>12,680</w:t>
      </w:r>
      <w:r>
        <w:rPr>
          <w:rFonts w:hint="eastAsia"/>
          <w:szCs w:val="21"/>
          <w:lang w:bidi="ar"/>
        </w:rPr>
        <w:t>条工单数据上训练</w:t>
      </w:r>
      <w:r>
        <w:rPr>
          <w:rFonts w:hint="eastAsia"/>
          <w:szCs w:val="21"/>
          <w:lang w:bidi="ar"/>
        </w:rPr>
        <w:t>50</w:t>
      </w:r>
      <w:r>
        <w:rPr>
          <w:rFonts w:hint="eastAsia"/>
          <w:szCs w:val="21"/>
          <w:lang w:bidi="ar"/>
        </w:rPr>
        <w:t>个</w:t>
      </w:r>
      <w:r>
        <w:rPr>
          <w:rFonts w:hint="eastAsia"/>
          <w:szCs w:val="21"/>
          <w:lang w:bidi="ar"/>
        </w:rPr>
        <w:t>epoch</w:t>
      </w:r>
      <w:r>
        <w:rPr>
          <w:rFonts w:hint="eastAsia"/>
          <w:szCs w:val="21"/>
          <w:lang w:bidi="ar"/>
        </w:rPr>
        <w:t>。</w:t>
      </w:r>
    </w:p>
    <w:p w14:paraId="611DB582" w14:textId="77777777" w:rsidR="00021E7C" w:rsidRDefault="00000000">
      <w:pPr>
        <w:autoSpaceDE w:val="0"/>
        <w:autoSpaceDN w:val="0"/>
        <w:spacing w:line="400" w:lineRule="exact"/>
        <w:ind w:firstLineChars="200" w:firstLine="420"/>
        <w:rPr>
          <w:szCs w:val="21"/>
          <w:lang w:bidi="ar"/>
        </w:rPr>
      </w:pPr>
      <w:r>
        <w:rPr>
          <w:rFonts w:hint="eastAsia"/>
          <w:szCs w:val="21"/>
          <w:lang w:bidi="ar"/>
        </w:rPr>
        <w:t>BERT</w:t>
      </w:r>
      <w:r>
        <w:rPr>
          <w:rFonts w:hint="eastAsia"/>
          <w:szCs w:val="21"/>
          <w:lang w:bidi="ar"/>
        </w:rPr>
        <w:t>基线：采用</w:t>
      </w:r>
      <w:r>
        <w:rPr>
          <w:rFonts w:hint="eastAsia"/>
          <w:szCs w:val="21"/>
          <w:lang w:bidi="ar"/>
        </w:rPr>
        <w:t>Devlin</w:t>
      </w:r>
      <w:r>
        <w:rPr>
          <w:rFonts w:hint="eastAsia"/>
          <w:szCs w:val="21"/>
          <w:lang w:bidi="ar"/>
        </w:rPr>
        <w:t>等</w:t>
      </w:r>
      <w:r>
        <w:rPr>
          <w:rFonts w:hint="eastAsia"/>
          <w:szCs w:val="21"/>
          <w:vertAlign w:val="superscript"/>
          <w:lang w:bidi="ar"/>
        </w:rPr>
        <w:t>[14]</w:t>
      </w:r>
      <w:r>
        <w:rPr>
          <w:rFonts w:hint="eastAsia"/>
          <w:szCs w:val="21"/>
          <w:lang w:bidi="ar"/>
        </w:rPr>
        <w:t>提出的</w:t>
      </w:r>
      <w:r>
        <w:rPr>
          <w:rFonts w:hint="eastAsia"/>
          <w:szCs w:val="21"/>
          <w:lang w:bidi="ar"/>
        </w:rPr>
        <w:t>BERT-base-chinese</w:t>
      </w:r>
      <w:r>
        <w:rPr>
          <w:rFonts w:hint="eastAsia"/>
          <w:szCs w:val="21"/>
          <w:lang w:bidi="ar"/>
        </w:rPr>
        <w:t>模型，在</w:t>
      </w:r>
      <w:r>
        <w:rPr>
          <w:rFonts w:hint="eastAsia"/>
          <w:szCs w:val="21"/>
          <w:lang w:bidi="ar"/>
        </w:rPr>
        <w:t>[CLS]</w:t>
      </w:r>
      <w:r>
        <w:rPr>
          <w:rFonts w:hint="eastAsia"/>
          <w:szCs w:val="21"/>
          <w:lang w:bidi="ar"/>
        </w:rPr>
        <w:t>标记输出后接全连接分类层，学习率</w:t>
      </w:r>
      <w:r>
        <w:rPr>
          <w:rFonts w:hint="eastAsia"/>
          <w:szCs w:val="21"/>
          <w:lang w:bidi="ar"/>
        </w:rPr>
        <w:t>2e-5</w:t>
      </w:r>
      <w:r>
        <w:rPr>
          <w:rFonts w:hint="eastAsia"/>
          <w:szCs w:val="21"/>
          <w:lang w:bidi="ar"/>
        </w:rPr>
        <w:t>，训练</w:t>
      </w:r>
      <w:r>
        <w:rPr>
          <w:rFonts w:hint="eastAsia"/>
          <w:szCs w:val="21"/>
          <w:lang w:bidi="ar"/>
        </w:rPr>
        <w:t>3</w:t>
      </w:r>
      <w:r>
        <w:rPr>
          <w:rFonts w:hint="eastAsia"/>
          <w:szCs w:val="21"/>
          <w:lang w:bidi="ar"/>
        </w:rPr>
        <w:t>个</w:t>
      </w:r>
      <w:r>
        <w:rPr>
          <w:rFonts w:hint="eastAsia"/>
          <w:szCs w:val="21"/>
          <w:lang w:bidi="ar"/>
        </w:rPr>
        <w:t>epoch</w:t>
      </w:r>
      <w:r>
        <w:rPr>
          <w:rFonts w:hint="eastAsia"/>
          <w:szCs w:val="21"/>
          <w:lang w:bidi="ar"/>
        </w:rPr>
        <w:t>。由于</w:t>
      </w:r>
      <w:r>
        <w:rPr>
          <w:rFonts w:hint="eastAsia"/>
          <w:szCs w:val="21"/>
          <w:lang w:bidi="ar"/>
        </w:rPr>
        <w:t>BERT</w:t>
      </w:r>
      <w:r>
        <w:rPr>
          <w:rFonts w:hint="eastAsia"/>
          <w:szCs w:val="21"/>
          <w:lang w:bidi="ar"/>
        </w:rPr>
        <w:t>模型参数量较大（约</w:t>
      </w:r>
      <w:r>
        <w:rPr>
          <w:rFonts w:hint="eastAsia"/>
          <w:szCs w:val="21"/>
          <w:lang w:bidi="ar"/>
        </w:rPr>
        <w:t>1.1</w:t>
      </w:r>
      <w:r>
        <w:rPr>
          <w:rFonts w:hint="eastAsia"/>
          <w:szCs w:val="21"/>
          <w:lang w:bidi="ar"/>
        </w:rPr>
        <w:t>亿参数），推理速度较慢，部署成本较高。</w:t>
      </w:r>
    </w:p>
    <w:p w14:paraId="4BC93802" w14:textId="77777777" w:rsidR="00021E7C" w:rsidRDefault="00000000">
      <w:pPr>
        <w:spacing w:line="400" w:lineRule="exact"/>
        <w:jc w:val="left"/>
        <w:outlineLvl w:val="2"/>
        <w:rPr>
          <w:rFonts w:ascii="黑体" w:eastAsia="黑体" w:hAnsi="黑体" w:cs="黑体"/>
          <w:szCs w:val="21"/>
          <w:lang w:bidi="ar"/>
        </w:rPr>
      </w:pPr>
      <w:bookmarkStart w:id="55" w:name="_Toc13954"/>
      <w:r>
        <w:rPr>
          <w:rFonts w:ascii="黑体" w:eastAsia="黑体" w:hAnsi="黑体" w:cs="黑体" w:hint="eastAsia"/>
          <w:szCs w:val="21"/>
          <w:lang w:bidi="ar"/>
        </w:rPr>
        <w:t>4.7.3 消融实验</w:t>
      </w:r>
      <w:bookmarkEnd w:id="55"/>
    </w:p>
    <w:p w14:paraId="01768144" w14:textId="77777777" w:rsidR="00021E7C" w:rsidRDefault="00000000">
      <w:pPr>
        <w:autoSpaceDE w:val="0"/>
        <w:autoSpaceDN w:val="0"/>
        <w:spacing w:line="400" w:lineRule="exact"/>
        <w:ind w:firstLineChars="200" w:firstLine="420"/>
        <w:rPr>
          <w:szCs w:val="21"/>
          <w:lang w:bidi="ar"/>
        </w:rPr>
      </w:pPr>
      <w:r>
        <w:rPr>
          <w:szCs w:val="21"/>
          <w:lang w:bidi="ar"/>
        </w:rPr>
        <w:t>为验证各模块对系统性能的贡献，本文设计了消融实验，分别构造不同功能组合进行对比测试。完整系统采用关键词规则库、星型主题库、语义向量库、</w:t>
      </w:r>
      <w:r>
        <w:rPr>
          <w:szCs w:val="21"/>
          <w:lang w:bidi="ar"/>
        </w:rPr>
        <w:t>ETL</w:t>
      </w:r>
      <w:r>
        <w:rPr>
          <w:szCs w:val="21"/>
          <w:lang w:bidi="ar"/>
        </w:rPr>
        <w:t>预处理和</w:t>
      </w:r>
      <w:r>
        <w:rPr>
          <w:szCs w:val="21"/>
          <w:lang w:bidi="ar"/>
        </w:rPr>
        <w:t>AI</w:t>
      </w:r>
      <w:r>
        <w:rPr>
          <w:szCs w:val="21"/>
          <w:lang w:bidi="ar"/>
        </w:rPr>
        <w:t>协同模块的协同配置；在去除语义向量库的设置中，系统保留其余模块，但不再进行相似工单检索，</w:t>
      </w:r>
      <w:r>
        <w:rPr>
          <w:szCs w:val="21"/>
          <w:lang w:bidi="ar"/>
        </w:rPr>
        <w:t>AI</w:t>
      </w:r>
      <w:r>
        <w:rPr>
          <w:szCs w:val="21"/>
          <w:lang w:bidi="ar"/>
        </w:rPr>
        <w:t>模块仅依据大语言模型提示完成分类；在去除</w:t>
      </w:r>
      <w:r>
        <w:rPr>
          <w:szCs w:val="21"/>
          <w:lang w:bidi="ar"/>
        </w:rPr>
        <w:t>AI</w:t>
      </w:r>
      <w:r>
        <w:rPr>
          <w:szCs w:val="21"/>
          <w:lang w:bidi="ar"/>
        </w:rPr>
        <w:t>协同模块的设置中，系统保留规则库、主题库、语义向量库和</w:t>
      </w:r>
      <w:r>
        <w:rPr>
          <w:szCs w:val="21"/>
          <w:lang w:bidi="ar"/>
        </w:rPr>
        <w:t>ETL</w:t>
      </w:r>
      <w:r>
        <w:rPr>
          <w:szCs w:val="21"/>
          <w:lang w:bidi="ar"/>
        </w:rPr>
        <w:t>预处理，仅依靠规则匹配进行分类；在去除</w:t>
      </w:r>
      <w:r>
        <w:rPr>
          <w:szCs w:val="21"/>
          <w:lang w:bidi="ar"/>
        </w:rPr>
        <w:t>ETL</w:t>
      </w:r>
      <w:r>
        <w:rPr>
          <w:szCs w:val="21"/>
          <w:lang w:bidi="ar"/>
        </w:rPr>
        <w:t>预处理的设置中，系统保留规则库、主题库、语义向量库和</w:t>
      </w:r>
      <w:r>
        <w:rPr>
          <w:szCs w:val="21"/>
          <w:lang w:bidi="ar"/>
        </w:rPr>
        <w:t>AI</w:t>
      </w:r>
      <w:r>
        <w:rPr>
          <w:szCs w:val="21"/>
          <w:lang w:bidi="ar"/>
        </w:rPr>
        <w:t>协同模块，直接使用原始数据参与分类；在仅关键词规则库的设置中，则仅保留规则库进行分类，不再使用其他辅助模块。</w:t>
      </w:r>
    </w:p>
    <w:p w14:paraId="3A49CDB1" w14:textId="77777777" w:rsidR="00021E7C" w:rsidRDefault="00000000">
      <w:pPr>
        <w:spacing w:line="400" w:lineRule="exact"/>
        <w:jc w:val="left"/>
        <w:outlineLvl w:val="1"/>
        <w:rPr>
          <w:rFonts w:ascii="黑体" w:eastAsia="黑体" w:hAnsi="黑体" w:cs="黑体"/>
          <w:color w:val="000000"/>
          <w:spacing w:val="15"/>
        </w:rPr>
      </w:pPr>
      <w:bookmarkStart w:id="56" w:name="_Toc8365"/>
      <w:r>
        <w:rPr>
          <w:rFonts w:ascii="黑体" w:eastAsia="黑体" w:hAnsi="黑体" w:cs="黑体" w:hint="eastAsia"/>
          <w:sz w:val="24"/>
          <w:szCs w:val="24"/>
        </w:rPr>
        <w:t>4.8 统计分析方法</w:t>
      </w:r>
      <w:bookmarkEnd w:id="56"/>
    </w:p>
    <w:p w14:paraId="3C64DDC9" w14:textId="77777777" w:rsidR="00021E7C" w:rsidRDefault="00000000">
      <w:pPr>
        <w:spacing w:line="400" w:lineRule="exact"/>
        <w:ind w:firstLineChars="200" w:firstLine="420"/>
      </w:pPr>
      <w:r>
        <w:rPr>
          <w:rFonts w:hint="eastAsia"/>
        </w:rPr>
        <w:t>为了检验不同分类方案在实际应用中的效果情况，本研究运用统计分析的方式对实验所获得的结果展开比较工作。其中主要涉及的指标有分类准确率、处理效率、</w:t>
      </w:r>
      <w:r>
        <w:rPr>
          <w:rFonts w:hint="eastAsia"/>
        </w:rPr>
        <w:t>AI</w:t>
      </w:r>
      <w:r>
        <w:rPr>
          <w:rFonts w:hint="eastAsia"/>
        </w:rPr>
        <w:t>建议采纳率等等。通过将人工分拣、单一规则分拣、“规则</w:t>
      </w:r>
      <w:r>
        <w:rPr>
          <w:rFonts w:hint="eastAsia"/>
        </w:rPr>
        <w:t>+AI</w:t>
      </w:r>
      <w:r>
        <w:rPr>
          <w:rFonts w:hint="eastAsia"/>
        </w:rPr>
        <w:t>”协同分拣这三种方案的表现予以对比，进而分析各个方法之间存在的差异之处。</w:t>
      </w:r>
    </w:p>
    <w:p w14:paraId="049D4F33" w14:textId="77777777" w:rsidR="00021E7C" w:rsidRDefault="00000000">
      <w:pPr>
        <w:spacing w:line="400" w:lineRule="exact"/>
        <w:ind w:firstLineChars="200" w:firstLine="420"/>
      </w:pPr>
      <w:r>
        <w:rPr>
          <w:rFonts w:hint="eastAsia"/>
        </w:rPr>
        <w:t>在具体的分析过程当中，运用</w:t>
      </w:r>
      <w:r>
        <w:rPr>
          <w:rFonts w:hint="eastAsia"/>
        </w:rPr>
        <w:t>SPSS 26.0</w:t>
      </w:r>
      <w:r>
        <w:rPr>
          <w:rFonts w:hint="eastAsia"/>
        </w:rPr>
        <w:t>软件针对实验数据展开单因素方差分析，也就是</w:t>
      </w:r>
      <w:r>
        <w:rPr>
          <w:rFonts w:hint="eastAsia"/>
        </w:rPr>
        <w:t>ANOVA</w:t>
      </w:r>
      <w:r>
        <w:rPr>
          <w:rFonts w:hint="eastAsia"/>
        </w:rPr>
        <w:t>分析，以此来探究不同方案在各项指标上所呈现出的差异是否具备统计学意义，并且将显著性水平设定为</w:t>
      </w:r>
      <w:r>
        <w:rPr>
          <w:rFonts w:hint="eastAsia"/>
        </w:rPr>
        <w:t>P</w:t>
      </w:r>
      <w:r>
        <w:rPr>
          <w:rFonts w:hint="eastAsia"/>
        </w:rPr>
        <w:t>＜</w:t>
      </w:r>
      <w:r>
        <w:rPr>
          <w:rFonts w:hint="eastAsia"/>
        </w:rPr>
        <w:t>0.05</w:t>
      </w:r>
      <w:r>
        <w:rPr>
          <w:rFonts w:hint="eastAsia"/>
        </w:rPr>
        <w:t>。借助</w:t>
      </w:r>
      <w:r>
        <w:rPr>
          <w:rFonts w:hint="eastAsia"/>
        </w:rPr>
        <w:t>Power BI</w:t>
      </w:r>
      <w:r>
        <w:rPr>
          <w:rFonts w:hint="eastAsia"/>
        </w:rPr>
        <w:t>软件对工单分类结果、时间分布情况、区域分布状况、热点类型等相关内容进行可视化呈现，从而能够更方便地从整体方面观察工单数据的变化规律、分类效果。</w:t>
      </w:r>
    </w:p>
    <w:p w14:paraId="21F40F93" w14:textId="77777777" w:rsidR="00021E7C" w:rsidRDefault="00000000">
      <w:pPr>
        <w:spacing w:line="400" w:lineRule="exact"/>
        <w:ind w:firstLineChars="200" w:firstLine="420"/>
      </w:pPr>
      <w:r>
        <w:rPr>
          <w:rFonts w:hint="eastAsia"/>
        </w:rPr>
        <w:t>运用统计分析与可视化相结合的方式，能够验证协同分类方法的实际成效，还能够进一步探寻不同分类方式在业务场景中的适用界限，从而为后续优化工作提供相应依据。</w:t>
      </w:r>
    </w:p>
    <w:p w14:paraId="2B064F26" w14:textId="77777777" w:rsidR="00021E7C" w:rsidRDefault="00021E7C">
      <w:pPr>
        <w:spacing w:line="400" w:lineRule="exact"/>
        <w:ind w:firstLineChars="200" w:firstLine="420"/>
      </w:pPr>
    </w:p>
    <w:p w14:paraId="2C1728FE" w14:textId="77777777" w:rsidR="00021E7C" w:rsidRDefault="00000000">
      <w:pPr>
        <w:spacing w:line="400" w:lineRule="exact"/>
        <w:jc w:val="left"/>
        <w:outlineLvl w:val="1"/>
        <w:rPr>
          <w:rFonts w:ascii="黑体" w:eastAsia="黑体" w:hAnsi="黑体" w:cs="黑体"/>
          <w:sz w:val="24"/>
          <w:szCs w:val="24"/>
        </w:rPr>
      </w:pPr>
      <w:bookmarkStart w:id="57" w:name="_Toc17717"/>
      <w:r>
        <w:rPr>
          <w:rFonts w:ascii="黑体" w:eastAsia="黑体" w:hAnsi="黑体" w:cs="黑体" w:hint="eastAsia"/>
          <w:sz w:val="24"/>
          <w:szCs w:val="24"/>
        </w:rPr>
        <w:lastRenderedPageBreak/>
        <w:t>4.9</w:t>
      </w:r>
      <w:r>
        <w:rPr>
          <w:rFonts w:ascii="黑体" w:eastAsia="黑体" w:hAnsi="黑体" w:cs="黑体"/>
          <w:sz w:val="24"/>
          <w:szCs w:val="24"/>
        </w:rPr>
        <w:t xml:space="preserve"> </w:t>
      </w:r>
      <w:r>
        <w:rPr>
          <w:rFonts w:ascii="黑体" w:eastAsia="黑体" w:hAnsi="黑体" w:cs="黑体" w:hint="eastAsia"/>
          <w:sz w:val="24"/>
          <w:szCs w:val="24"/>
        </w:rPr>
        <w:t>结果与分析</w:t>
      </w:r>
      <w:bookmarkEnd w:id="57"/>
    </w:p>
    <w:p w14:paraId="0F8C56FE" w14:textId="77777777" w:rsidR="00021E7C" w:rsidRDefault="00000000">
      <w:pPr>
        <w:widowControl/>
        <w:spacing w:line="400" w:lineRule="exact"/>
        <w:ind w:firstLineChars="200" w:firstLine="420"/>
        <w:rPr>
          <w:szCs w:val="21"/>
          <w:lang w:bidi="ar"/>
        </w:rPr>
      </w:pPr>
      <w:r>
        <w:rPr>
          <w:rFonts w:hint="eastAsia"/>
          <w:szCs w:val="21"/>
          <w:lang w:bidi="ar"/>
        </w:rPr>
        <w:t>本研究以</w:t>
      </w:r>
      <w:r>
        <w:rPr>
          <w:rFonts w:hint="eastAsia"/>
          <w:szCs w:val="21"/>
          <w:lang w:bidi="ar"/>
        </w:rPr>
        <w:t>12,680</w:t>
      </w:r>
      <w:r>
        <w:rPr>
          <w:rFonts w:hint="eastAsia"/>
          <w:szCs w:val="21"/>
          <w:lang w:bidi="ar"/>
        </w:rPr>
        <w:t>条有效工单数据为基础来进行实验，系统整体运行状况不错。图</w:t>
      </w:r>
      <w:r>
        <w:rPr>
          <w:rFonts w:hint="eastAsia"/>
          <w:szCs w:val="21"/>
          <w:lang w:bidi="ar"/>
        </w:rPr>
        <w:t>8</w:t>
      </w:r>
      <w:r>
        <w:rPr>
          <w:rFonts w:hint="eastAsia"/>
          <w:szCs w:val="21"/>
          <w:lang w:bidi="ar"/>
        </w:rPr>
        <w:t>呈现出了依据星型主题数据库建立的多维分析大屏，该大屏包括区域分布、关键词、分类占比这三个维度。</w:t>
      </w:r>
    </w:p>
    <w:p w14:paraId="15F20307" w14:textId="77777777" w:rsidR="00021E7C" w:rsidRDefault="008727BA">
      <w:pPr>
        <w:widowControl/>
        <w:spacing w:line="360" w:lineRule="auto"/>
        <w:ind w:firstLineChars="200" w:firstLine="420"/>
      </w:pPr>
      <w:r>
        <w:rPr>
          <w:noProof/>
        </w:rPr>
        <w:drawing>
          <wp:inline distT="0" distB="0" distL="0" distR="0" wp14:anchorId="3C854ED0" wp14:editId="320880C6">
            <wp:extent cx="5385435" cy="3028315"/>
            <wp:effectExtent l="0" t="0" r="0" b="0"/>
            <wp:docPr id="6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385435" cy="3028315"/>
                    </a:xfrm>
                    <a:prstGeom prst="rect">
                      <a:avLst/>
                    </a:prstGeom>
                    <a:noFill/>
                    <a:ln>
                      <a:noFill/>
                    </a:ln>
                  </pic:spPr>
                </pic:pic>
              </a:graphicData>
            </a:graphic>
          </wp:inline>
        </w:drawing>
      </w:r>
    </w:p>
    <w:p w14:paraId="006AD23A" w14:textId="77777777" w:rsidR="00021E7C" w:rsidRDefault="00000000">
      <w:pPr>
        <w:widowControl/>
        <w:jc w:val="center"/>
        <w:rPr>
          <w:rFonts w:ascii="黑体" w:eastAsia="黑体" w:hAnsi="黑体" w:cs="黑体"/>
          <w:sz w:val="18"/>
          <w:szCs w:val="18"/>
          <w:lang w:bidi="ar"/>
        </w:rPr>
      </w:pPr>
      <w:r>
        <w:rPr>
          <w:rFonts w:ascii="黑体" w:eastAsia="黑体" w:hAnsi="黑体" w:cs="黑体" w:hint="eastAsia"/>
          <w:sz w:val="18"/>
          <w:szCs w:val="18"/>
          <w:lang w:bidi="ar"/>
        </w:rPr>
        <w:t>图8 市民服务热线工单分析大屏</w:t>
      </w:r>
    </w:p>
    <w:p w14:paraId="1D0FB4C4" w14:textId="77777777" w:rsidR="00021E7C" w:rsidRDefault="00000000">
      <w:pPr>
        <w:widowControl/>
        <w:spacing w:line="400" w:lineRule="exact"/>
        <w:ind w:firstLineChars="200" w:firstLine="420"/>
        <w:rPr>
          <w:szCs w:val="21"/>
          <w:lang w:bidi="ar"/>
        </w:rPr>
      </w:pPr>
      <w:r>
        <w:rPr>
          <w:rFonts w:hint="eastAsia"/>
          <w:szCs w:val="21"/>
          <w:lang w:bidi="ar"/>
        </w:rPr>
        <w:t>从大屏数据可见，区域维度显示北京市昌平区、大兴区等区域工单量居前；关键词维度反映“污水”“扰民”“垃圾堆积”等民生热点问题突出；分类维度则呈现市容环境（</w:t>
      </w:r>
      <w:r>
        <w:rPr>
          <w:rFonts w:hint="eastAsia"/>
          <w:szCs w:val="21"/>
          <w:lang w:bidi="ar"/>
        </w:rPr>
        <w:t>17.14%</w:t>
      </w:r>
      <w:r>
        <w:rPr>
          <w:rFonts w:hint="eastAsia"/>
          <w:szCs w:val="21"/>
          <w:lang w:bidi="ar"/>
        </w:rPr>
        <w:t>）、物业缴费（</w:t>
      </w:r>
      <w:r>
        <w:rPr>
          <w:rFonts w:hint="eastAsia"/>
          <w:szCs w:val="21"/>
          <w:lang w:bidi="ar"/>
        </w:rPr>
        <w:t>11.43%</w:t>
      </w:r>
      <w:r>
        <w:rPr>
          <w:rFonts w:hint="eastAsia"/>
          <w:szCs w:val="21"/>
          <w:lang w:bidi="ar"/>
        </w:rPr>
        <w:t>）等类别占比较高。上述数据为后续对比实验提供了基线参考。</w:t>
      </w:r>
    </w:p>
    <w:p w14:paraId="7E9697CB" w14:textId="77777777" w:rsidR="00021E7C" w:rsidRDefault="00000000">
      <w:pPr>
        <w:spacing w:line="400" w:lineRule="exact"/>
        <w:jc w:val="left"/>
        <w:outlineLvl w:val="2"/>
        <w:rPr>
          <w:rFonts w:ascii="黑体" w:eastAsia="黑体" w:hAnsi="黑体" w:cs="黑体"/>
          <w:szCs w:val="21"/>
          <w:lang w:bidi="ar"/>
        </w:rPr>
      </w:pPr>
      <w:bookmarkStart w:id="58" w:name="_Toc1393"/>
      <w:r>
        <w:rPr>
          <w:rFonts w:ascii="黑体" w:eastAsia="黑体" w:hAnsi="黑体" w:cs="黑体" w:hint="eastAsia"/>
          <w:szCs w:val="21"/>
          <w:lang w:bidi="ar"/>
        </w:rPr>
        <w:t>4.9.1 不同处理方案对工单分类准确率的影响</w:t>
      </w:r>
      <w:bookmarkEnd w:id="58"/>
    </w:p>
    <w:p w14:paraId="724A5538" w14:textId="77777777" w:rsidR="00021E7C" w:rsidRDefault="00000000">
      <w:pPr>
        <w:widowControl/>
        <w:spacing w:line="400" w:lineRule="exact"/>
        <w:ind w:firstLineChars="200" w:firstLine="420"/>
        <w:rPr>
          <w:szCs w:val="21"/>
          <w:lang w:bidi="ar"/>
        </w:rPr>
      </w:pPr>
      <w:r>
        <w:rPr>
          <w:szCs w:val="21"/>
          <w:lang w:bidi="ar"/>
        </w:rPr>
        <w:t>分类准确率是衡量工单分类系统性能的核心指标。本试验通过对比三种处理方案的分类准确率，分析不同方案的分类效果，试验结果见表</w:t>
      </w:r>
      <w:r>
        <w:rPr>
          <w:rFonts w:hint="eastAsia"/>
          <w:szCs w:val="21"/>
          <w:lang w:bidi="ar"/>
        </w:rPr>
        <w:t>8</w:t>
      </w:r>
      <w:r>
        <w:rPr>
          <w:szCs w:val="21"/>
          <w:lang w:bidi="ar"/>
        </w:rPr>
        <w:t>。</w:t>
      </w:r>
    </w:p>
    <w:p w14:paraId="28B4415A"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lang w:bidi="ar"/>
        </w:rPr>
        <w:t>表8 不同处理方案的分类准确率对比（%）</w:t>
      </w:r>
    </w:p>
    <w:tbl>
      <w:tblPr>
        <w:tblW w:w="4997" w:type="pct"/>
        <w:tblCellMar>
          <w:top w:w="15" w:type="dxa"/>
          <w:left w:w="15" w:type="dxa"/>
          <w:bottom w:w="15" w:type="dxa"/>
          <w:right w:w="15" w:type="dxa"/>
        </w:tblCellMar>
        <w:tblLook w:val="04A0" w:firstRow="1" w:lastRow="0" w:firstColumn="1" w:lastColumn="0" w:noHBand="0" w:noVBand="1"/>
      </w:tblPr>
      <w:tblGrid>
        <w:gridCol w:w="1259"/>
        <w:gridCol w:w="1099"/>
        <w:gridCol w:w="1296"/>
        <w:gridCol w:w="1325"/>
        <w:gridCol w:w="1200"/>
        <w:gridCol w:w="1226"/>
        <w:gridCol w:w="1095"/>
      </w:tblGrid>
      <w:tr w:rsidR="00021E7C" w14:paraId="3A8209B7" w14:textId="77777777">
        <w:trPr>
          <w:trHeight w:val="390"/>
          <w:tblHeader/>
        </w:trPr>
        <w:tc>
          <w:tcPr>
            <w:tcW w:w="740"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263BE4DA" w14:textId="77777777" w:rsidR="00021E7C" w:rsidRDefault="00000000">
            <w:pPr>
              <w:widowControl/>
              <w:jc w:val="center"/>
              <w:textAlignment w:val="top"/>
              <w:rPr>
                <w:color w:val="000000"/>
                <w:sz w:val="18"/>
                <w:szCs w:val="18"/>
                <w:lang w:bidi="ar"/>
              </w:rPr>
            </w:pPr>
            <w:r>
              <w:rPr>
                <w:color w:val="000000"/>
                <w:sz w:val="18"/>
                <w:szCs w:val="18"/>
                <w:lang w:bidi="ar"/>
              </w:rPr>
              <w:t>处理方案</w:t>
            </w:r>
          </w:p>
        </w:tc>
        <w:tc>
          <w:tcPr>
            <w:tcW w:w="646"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62C739CA" w14:textId="77777777" w:rsidR="00021E7C" w:rsidRDefault="00000000">
            <w:pPr>
              <w:widowControl/>
              <w:jc w:val="center"/>
              <w:textAlignment w:val="top"/>
              <w:rPr>
                <w:color w:val="000000"/>
                <w:sz w:val="18"/>
                <w:szCs w:val="18"/>
                <w:lang w:bidi="ar"/>
              </w:rPr>
            </w:pPr>
            <w:r>
              <w:rPr>
                <w:color w:val="000000"/>
                <w:sz w:val="18"/>
                <w:szCs w:val="18"/>
                <w:lang w:bidi="ar"/>
              </w:rPr>
              <w:t>第一次试验</w:t>
            </w:r>
          </w:p>
        </w:tc>
        <w:tc>
          <w:tcPr>
            <w:tcW w:w="762"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1000D5E0" w14:textId="77777777" w:rsidR="00021E7C" w:rsidRDefault="00000000">
            <w:pPr>
              <w:widowControl/>
              <w:jc w:val="center"/>
              <w:textAlignment w:val="top"/>
              <w:rPr>
                <w:color w:val="000000"/>
                <w:sz w:val="18"/>
                <w:szCs w:val="18"/>
                <w:lang w:bidi="ar"/>
              </w:rPr>
            </w:pPr>
            <w:r>
              <w:rPr>
                <w:color w:val="000000"/>
                <w:sz w:val="18"/>
                <w:szCs w:val="18"/>
                <w:lang w:bidi="ar"/>
              </w:rPr>
              <w:t>第二次试验</w:t>
            </w:r>
          </w:p>
        </w:tc>
        <w:tc>
          <w:tcPr>
            <w:tcW w:w="779"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0B199D8A" w14:textId="77777777" w:rsidR="00021E7C" w:rsidRDefault="00000000">
            <w:pPr>
              <w:widowControl/>
              <w:jc w:val="center"/>
              <w:textAlignment w:val="top"/>
              <w:rPr>
                <w:color w:val="000000"/>
                <w:sz w:val="18"/>
                <w:szCs w:val="18"/>
                <w:lang w:bidi="ar"/>
              </w:rPr>
            </w:pPr>
            <w:r>
              <w:rPr>
                <w:color w:val="000000"/>
                <w:sz w:val="18"/>
                <w:szCs w:val="18"/>
                <w:lang w:bidi="ar"/>
              </w:rPr>
              <w:t>第三次试验</w:t>
            </w:r>
          </w:p>
        </w:tc>
        <w:tc>
          <w:tcPr>
            <w:tcW w:w="705"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70BD5C38" w14:textId="77777777" w:rsidR="00021E7C" w:rsidRDefault="00000000">
            <w:pPr>
              <w:widowControl/>
              <w:jc w:val="center"/>
              <w:textAlignment w:val="top"/>
              <w:rPr>
                <w:color w:val="000000"/>
                <w:sz w:val="18"/>
                <w:szCs w:val="18"/>
                <w:lang w:bidi="ar"/>
              </w:rPr>
            </w:pPr>
            <w:r>
              <w:rPr>
                <w:color w:val="000000"/>
                <w:sz w:val="18"/>
                <w:szCs w:val="18"/>
                <w:lang w:bidi="ar"/>
              </w:rPr>
              <w:t>平均值</w:t>
            </w:r>
          </w:p>
        </w:tc>
        <w:tc>
          <w:tcPr>
            <w:tcW w:w="721"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2B87CD2D" w14:textId="77777777" w:rsidR="00021E7C" w:rsidRDefault="00000000">
            <w:pPr>
              <w:widowControl/>
              <w:jc w:val="center"/>
              <w:textAlignment w:val="top"/>
              <w:rPr>
                <w:color w:val="000000"/>
                <w:sz w:val="18"/>
                <w:szCs w:val="18"/>
                <w:lang w:bidi="ar"/>
              </w:rPr>
            </w:pPr>
            <w:r>
              <w:rPr>
                <w:color w:val="000000"/>
                <w:sz w:val="18"/>
                <w:szCs w:val="18"/>
                <w:lang w:bidi="ar"/>
              </w:rPr>
              <w:t>较方案</w:t>
            </w:r>
            <w:r>
              <w:rPr>
                <w:color w:val="000000"/>
                <w:sz w:val="18"/>
                <w:szCs w:val="18"/>
                <w:lang w:bidi="ar"/>
              </w:rPr>
              <w:t>A</w:t>
            </w:r>
            <w:r>
              <w:rPr>
                <w:color w:val="000000"/>
                <w:sz w:val="18"/>
                <w:szCs w:val="18"/>
                <w:lang w:bidi="ar"/>
              </w:rPr>
              <w:t>提升（百分点）</w:t>
            </w:r>
          </w:p>
        </w:tc>
        <w:tc>
          <w:tcPr>
            <w:tcW w:w="644"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13D7025B" w14:textId="77777777" w:rsidR="00021E7C" w:rsidRDefault="00000000">
            <w:pPr>
              <w:widowControl/>
              <w:jc w:val="center"/>
              <w:textAlignment w:val="top"/>
              <w:rPr>
                <w:color w:val="000000"/>
                <w:sz w:val="18"/>
                <w:szCs w:val="18"/>
                <w:lang w:bidi="ar"/>
              </w:rPr>
            </w:pPr>
            <w:r>
              <w:rPr>
                <w:color w:val="000000"/>
                <w:sz w:val="18"/>
                <w:szCs w:val="18"/>
                <w:lang w:bidi="ar"/>
              </w:rPr>
              <w:t>差异显著性</w:t>
            </w:r>
          </w:p>
        </w:tc>
      </w:tr>
      <w:tr w:rsidR="00021E7C" w14:paraId="256612FC" w14:textId="77777777">
        <w:trPr>
          <w:trHeight w:val="390"/>
        </w:trPr>
        <w:tc>
          <w:tcPr>
            <w:tcW w:w="740"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29BB9536"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A</w:t>
            </w:r>
            <w:r>
              <w:rPr>
                <w:color w:val="000000"/>
                <w:sz w:val="18"/>
                <w:szCs w:val="18"/>
                <w:lang w:bidi="ar"/>
              </w:rPr>
              <w:t>（传统人工）</w:t>
            </w:r>
          </w:p>
        </w:tc>
        <w:tc>
          <w:tcPr>
            <w:tcW w:w="646"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1C580964" w14:textId="77777777" w:rsidR="00021E7C" w:rsidRDefault="00000000">
            <w:pPr>
              <w:widowControl/>
              <w:jc w:val="center"/>
              <w:textAlignment w:val="top"/>
              <w:rPr>
                <w:color w:val="000000"/>
                <w:sz w:val="18"/>
                <w:szCs w:val="18"/>
                <w:lang w:bidi="ar"/>
              </w:rPr>
            </w:pPr>
            <w:r>
              <w:rPr>
                <w:color w:val="000000"/>
                <w:sz w:val="18"/>
                <w:szCs w:val="18"/>
                <w:lang w:bidi="ar"/>
              </w:rPr>
              <w:t>71.82</w:t>
            </w:r>
          </w:p>
        </w:tc>
        <w:tc>
          <w:tcPr>
            <w:tcW w:w="762"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786D13D2" w14:textId="77777777" w:rsidR="00021E7C" w:rsidRDefault="00000000">
            <w:pPr>
              <w:widowControl/>
              <w:jc w:val="center"/>
              <w:textAlignment w:val="top"/>
              <w:rPr>
                <w:color w:val="000000"/>
                <w:sz w:val="18"/>
                <w:szCs w:val="18"/>
                <w:lang w:bidi="ar"/>
              </w:rPr>
            </w:pPr>
            <w:r>
              <w:rPr>
                <w:color w:val="000000"/>
                <w:sz w:val="18"/>
                <w:szCs w:val="18"/>
                <w:lang w:bidi="ar"/>
              </w:rPr>
              <w:t>72.56</w:t>
            </w:r>
          </w:p>
        </w:tc>
        <w:tc>
          <w:tcPr>
            <w:tcW w:w="779"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0B9E5EF8" w14:textId="77777777" w:rsidR="00021E7C" w:rsidRDefault="00000000">
            <w:pPr>
              <w:widowControl/>
              <w:jc w:val="center"/>
              <w:textAlignment w:val="top"/>
              <w:rPr>
                <w:color w:val="000000"/>
                <w:sz w:val="18"/>
                <w:szCs w:val="18"/>
                <w:lang w:bidi="ar"/>
              </w:rPr>
            </w:pPr>
            <w:r>
              <w:rPr>
                <w:color w:val="000000"/>
                <w:sz w:val="18"/>
                <w:szCs w:val="18"/>
                <w:lang w:bidi="ar"/>
              </w:rPr>
              <w:t>72.67</w:t>
            </w:r>
          </w:p>
        </w:tc>
        <w:tc>
          <w:tcPr>
            <w:tcW w:w="705"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55AE1759" w14:textId="77777777" w:rsidR="00021E7C" w:rsidRDefault="00000000">
            <w:pPr>
              <w:widowControl/>
              <w:jc w:val="center"/>
              <w:textAlignment w:val="top"/>
              <w:rPr>
                <w:color w:val="000000"/>
                <w:sz w:val="18"/>
                <w:szCs w:val="18"/>
                <w:lang w:bidi="ar"/>
              </w:rPr>
            </w:pPr>
            <w:r>
              <w:rPr>
                <w:color w:val="000000"/>
                <w:sz w:val="18"/>
                <w:szCs w:val="18"/>
                <w:lang w:bidi="ar"/>
              </w:rPr>
              <w:t>72.35±0.43a</w:t>
            </w:r>
          </w:p>
        </w:tc>
        <w:tc>
          <w:tcPr>
            <w:tcW w:w="721"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12C2A792" w14:textId="77777777" w:rsidR="00021E7C" w:rsidRDefault="00000000">
            <w:pPr>
              <w:widowControl/>
              <w:jc w:val="center"/>
              <w:textAlignment w:val="top"/>
              <w:rPr>
                <w:color w:val="000000"/>
                <w:sz w:val="18"/>
                <w:szCs w:val="18"/>
                <w:lang w:bidi="ar"/>
              </w:rPr>
            </w:pPr>
            <w:r>
              <w:rPr>
                <w:color w:val="000000"/>
                <w:sz w:val="18"/>
                <w:szCs w:val="18"/>
                <w:lang w:bidi="ar"/>
              </w:rPr>
              <w:t>—</w:t>
            </w:r>
          </w:p>
        </w:tc>
        <w:tc>
          <w:tcPr>
            <w:tcW w:w="644"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50A357A4" w14:textId="77777777" w:rsidR="00021E7C" w:rsidRDefault="00000000">
            <w:pPr>
              <w:widowControl/>
              <w:jc w:val="center"/>
              <w:textAlignment w:val="top"/>
              <w:rPr>
                <w:color w:val="000000"/>
                <w:sz w:val="18"/>
                <w:szCs w:val="18"/>
                <w:lang w:bidi="ar"/>
              </w:rPr>
            </w:pPr>
            <w:r>
              <w:rPr>
                <w:color w:val="000000"/>
                <w:sz w:val="18"/>
                <w:szCs w:val="18"/>
                <w:lang w:bidi="ar"/>
              </w:rPr>
              <w:t>—</w:t>
            </w:r>
          </w:p>
        </w:tc>
      </w:tr>
      <w:tr w:rsidR="00021E7C" w14:paraId="57ADE936" w14:textId="77777777">
        <w:trPr>
          <w:trHeight w:val="390"/>
        </w:trPr>
        <w:tc>
          <w:tcPr>
            <w:tcW w:w="740" w:type="pct"/>
            <w:tcBorders>
              <w:top w:val="nil"/>
              <w:left w:val="nil"/>
              <w:bottom w:val="nil"/>
              <w:right w:val="nil"/>
            </w:tcBorders>
            <w:shd w:val="clear" w:color="auto" w:fill="FFFFFF"/>
            <w:tcMar>
              <w:top w:w="80" w:type="dxa"/>
              <w:left w:w="80" w:type="dxa"/>
              <w:bottom w:w="80" w:type="dxa"/>
              <w:right w:w="80" w:type="dxa"/>
            </w:tcMar>
            <w:vAlign w:val="center"/>
          </w:tcPr>
          <w:p w14:paraId="57F3104F"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B</w:t>
            </w:r>
            <w:r>
              <w:rPr>
                <w:color w:val="000000"/>
                <w:sz w:val="18"/>
                <w:szCs w:val="18"/>
                <w:lang w:bidi="ar"/>
              </w:rPr>
              <w:t>（单一规则）</w:t>
            </w:r>
          </w:p>
        </w:tc>
        <w:tc>
          <w:tcPr>
            <w:tcW w:w="646" w:type="pct"/>
            <w:tcBorders>
              <w:top w:val="nil"/>
              <w:left w:val="nil"/>
              <w:bottom w:val="nil"/>
              <w:right w:val="nil"/>
            </w:tcBorders>
            <w:shd w:val="clear" w:color="auto" w:fill="FFFFFF"/>
            <w:tcMar>
              <w:top w:w="80" w:type="dxa"/>
              <w:left w:w="80" w:type="dxa"/>
              <w:bottom w:w="80" w:type="dxa"/>
              <w:right w:w="80" w:type="dxa"/>
            </w:tcMar>
            <w:vAlign w:val="center"/>
          </w:tcPr>
          <w:p w14:paraId="22C57A79" w14:textId="77777777" w:rsidR="00021E7C" w:rsidRDefault="00000000">
            <w:pPr>
              <w:widowControl/>
              <w:jc w:val="center"/>
              <w:textAlignment w:val="top"/>
              <w:rPr>
                <w:color w:val="000000"/>
                <w:sz w:val="18"/>
                <w:szCs w:val="18"/>
                <w:lang w:bidi="ar"/>
              </w:rPr>
            </w:pPr>
            <w:r>
              <w:rPr>
                <w:color w:val="000000"/>
                <w:sz w:val="18"/>
                <w:szCs w:val="18"/>
                <w:lang w:bidi="ar"/>
              </w:rPr>
              <w:t>79.85</w:t>
            </w:r>
          </w:p>
        </w:tc>
        <w:tc>
          <w:tcPr>
            <w:tcW w:w="762" w:type="pct"/>
            <w:tcBorders>
              <w:top w:val="nil"/>
              <w:left w:val="nil"/>
              <w:bottom w:val="nil"/>
              <w:right w:val="nil"/>
            </w:tcBorders>
            <w:shd w:val="clear" w:color="auto" w:fill="FFFFFF"/>
            <w:tcMar>
              <w:top w:w="80" w:type="dxa"/>
              <w:left w:w="80" w:type="dxa"/>
              <w:bottom w:w="80" w:type="dxa"/>
              <w:right w:w="80" w:type="dxa"/>
            </w:tcMar>
            <w:vAlign w:val="center"/>
          </w:tcPr>
          <w:p w14:paraId="0CF82A49" w14:textId="77777777" w:rsidR="00021E7C" w:rsidRDefault="00000000">
            <w:pPr>
              <w:widowControl/>
              <w:jc w:val="center"/>
              <w:textAlignment w:val="top"/>
              <w:rPr>
                <w:color w:val="000000"/>
                <w:sz w:val="18"/>
                <w:szCs w:val="18"/>
                <w:lang w:bidi="ar"/>
              </w:rPr>
            </w:pPr>
            <w:r>
              <w:rPr>
                <w:color w:val="000000"/>
                <w:sz w:val="18"/>
                <w:szCs w:val="18"/>
                <w:lang w:bidi="ar"/>
              </w:rPr>
              <w:t>80.36</w:t>
            </w:r>
          </w:p>
        </w:tc>
        <w:tc>
          <w:tcPr>
            <w:tcW w:w="779" w:type="pct"/>
            <w:tcBorders>
              <w:top w:val="nil"/>
              <w:left w:val="nil"/>
              <w:bottom w:val="nil"/>
              <w:right w:val="nil"/>
            </w:tcBorders>
            <w:shd w:val="clear" w:color="auto" w:fill="FFFFFF"/>
            <w:tcMar>
              <w:top w:w="80" w:type="dxa"/>
              <w:left w:w="80" w:type="dxa"/>
              <w:bottom w:w="80" w:type="dxa"/>
              <w:right w:w="80" w:type="dxa"/>
            </w:tcMar>
            <w:vAlign w:val="center"/>
          </w:tcPr>
          <w:p w14:paraId="277ADA15" w14:textId="77777777" w:rsidR="00021E7C" w:rsidRDefault="00000000">
            <w:pPr>
              <w:widowControl/>
              <w:jc w:val="center"/>
              <w:textAlignment w:val="top"/>
              <w:rPr>
                <w:color w:val="000000"/>
                <w:sz w:val="18"/>
                <w:szCs w:val="18"/>
                <w:lang w:bidi="ar"/>
              </w:rPr>
            </w:pPr>
            <w:r>
              <w:rPr>
                <w:color w:val="000000"/>
                <w:sz w:val="18"/>
                <w:szCs w:val="18"/>
                <w:lang w:bidi="ar"/>
              </w:rPr>
              <w:t>80.51</w:t>
            </w:r>
          </w:p>
        </w:tc>
        <w:tc>
          <w:tcPr>
            <w:tcW w:w="705" w:type="pct"/>
            <w:tcBorders>
              <w:top w:val="nil"/>
              <w:left w:val="nil"/>
              <w:bottom w:val="nil"/>
              <w:right w:val="nil"/>
            </w:tcBorders>
            <w:shd w:val="clear" w:color="auto" w:fill="FFFFFF"/>
            <w:tcMar>
              <w:top w:w="80" w:type="dxa"/>
              <w:left w:w="80" w:type="dxa"/>
              <w:bottom w:w="80" w:type="dxa"/>
              <w:right w:w="80" w:type="dxa"/>
            </w:tcMar>
            <w:vAlign w:val="center"/>
          </w:tcPr>
          <w:p w14:paraId="2F0D2DDF" w14:textId="77777777" w:rsidR="00021E7C" w:rsidRDefault="00000000">
            <w:pPr>
              <w:widowControl/>
              <w:jc w:val="center"/>
              <w:textAlignment w:val="top"/>
              <w:rPr>
                <w:color w:val="000000"/>
                <w:sz w:val="18"/>
                <w:szCs w:val="18"/>
                <w:lang w:bidi="ar"/>
              </w:rPr>
            </w:pPr>
            <w:r>
              <w:rPr>
                <w:color w:val="000000"/>
                <w:sz w:val="18"/>
                <w:szCs w:val="18"/>
                <w:lang w:bidi="ar"/>
              </w:rPr>
              <w:t>80.24±0.33b</w:t>
            </w:r>
          </w:p>
        </w:tc>
        <w:tc>
          <w:tcPr>
            <w:tcW w:w="721" w:type="pct"/>
            <w:tcBorders>
              <w:top w:val="nil"/>
              <w:left w:val="nil"/>
              <w:bottom w:val="nil"/>
              <w:right w:val="nil"/>
            </w:tcBorders>
            <w:shd w:val="clear" w:color="auto" w:fill="FFFFFF"/>
            <w:tcMar>
              <w:top w:w="80" w:type="dxa"/>
              <w:left w:w="80" w:type="dxa"/>
              <w:bottom w:w="80" w:type="dxa"/>
              <w:right w:w="80" w:type="dxa"/>
            </w:tcMar>
            <w:vAlign w:val="center"/>
          </w:tcPr>
          <w:p w14:paraId="27A5A07A" w14:textId="77777777" w:rsidR="00021E7C" w:rsidRDefault="00000000">
            <w:pPr>
              <w:widowControl/>
              <w:jc w:val="center"/>
              <w:textAlignment w:val="top"/>
              <w:rPr>
                <w:color w:val="000000"/>
                <w:sz w:val="18"/>
                <w:szCs w:val="18"/>
                <w:lang w:bidi="ar"/>
              </w:rPr>
            </w:pPr>
            <w:r>
              <w:rPr>
                <w:color w:val="000000"/>
                <w:sz w:val="18"/>
                <w:szCs w:val="18"/>
                <w:lang w:bidi="ar"/>
              </w:rPr>
              <w:t>7.89</w:t>
            </w:r>
          </w:p>
        </w:tc>
        <w:tc>
          <w:tcPr>
            <w:tcW w:w="644" w:type="pct"/>
            <w:tcBorders>
              <w:top w:val="nil"/>
              <w:left w:val="nil"/>
              <w:bottom w:val="nil"/>
              <w:right w:val="nil"/>
            </w:tcBorders>
            <w:shd w:val="clear" w:color="auto" w:fill="FFFFFF"/>
            <w:tcMar>
              <w:top w:w="80" w:type="dxa"/>
              <w:left w:w="80" w:type="dxa"/>
              <w:bottom w:w="80" w:type="dxa"/>
              <w:right w:w="80" w:type="dxa"/>
            </w:tcMar>
            <w:vAlign w:val="center"/>
          </w:tcPr>
          <w:p w14:paraId="180A2158" w14:textId="77777777" w:rsidR="00021E7C" w:rsidRDefault="00000000">
            <w:pPr>
              <w:widowControl/>
              <w:jc w:val="center"/>
              <w:textAlignment w:val="top"/>
              <w:rPr>
                <w:color w:val="000000"/>
                <w:sz w:val="18"/>
                <w:szCs w:val="18"/>
                <w:lang w:bidi="ar"/>
              </w:rPr>
            </w:pPr>
            <w:r>
              <w:rPr>
                <w:color w:val="000000"/>
                <w:sz w:val="18"/>
                <w:szCs w:val="18"/>
                <w:lang w:bidi="ar"/>
              </w:rPr>
              <w:t>P</w:t>
            </w:r>
            <w:r>
              <w:rPr>
                <w:color w:val="000000"/>
                <w:sz w:val="18"/>
                <w:szCs w:val="18"/>
                <w:lang w:bidi="ar"/>
              </w:rPr>
              <w:t>＜</w:t>
            </w:r>
            <w:r>
              <w:rPr>
                <w:color w:val="000000"/>
                <w:sz w:val="18"/>
                <w:szCs w:val="18"/>
                <w:lang w:bidi="ar"/>
              </w:rPr>
              <w:t>0.05</w:t>
            </w:r>
          </w:p>
        </w:tc>
      </w:tr>
      <w:tr w:rsidR="00021E7C" w14:paraId="3FDC2277" w14:textId="77777777">
        <w:trPr>
          <w:trHeight w:val="390"/>
        </w:trPr>
        <w:tc>
          <w:tcPr>
            <w:tcW w:w="740"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45D897F4"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C</w:t>
            </w:r>
            <w:r>
              <w:rPr>
                <w:color w:val="000000"/>
                <w:sz w:val="18"/>
                <w:szCs w:val="18"/>
                <w:lang w:bidi="ar"/>
              </w:rPr>
              <w:t>（规则</w:t>
            </w:r>
            <w:r>
              <w:rPr>
                <w:color w:val="000000"/>
                <w:sz w:val="18"/>
                <w:szCs w:val="18"/>
                <w:lang w:bidi="ar"/>
              </w:rPr>
              <w:t>+AI</w:t>
            </w:r>
            <w:r>
              <w:rPr>
                <w:color w:val="000000"/>
                <w:sz w:val="18"/>
                <w:szCs w:val="18"/>
                <w:lang w:bidi="ar"/>
              </w:rPr>
              <w:t>协同）</w:t>
            </w:r>
          </w:p>
        </w:tc>
        <w:tc>
          <w:tcPr>
            <w:tcW w:w="646"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214A5597" w14:textId="77777777" w:rsidR="00021E7C" w:rsidRDefault="00000000">
            <w:pPr>
              <w:widowControl/>
              <w:jc w:val="center"/>
              <w:textAlignment w:val="top"/>
              <w:rPr>
                <w:color w:val="000000"/>
                <w:sz w:val="18"/>
                <w:szCs w:val="18"/>
                <w:lang w:bidi="ar"/>
              </w:rPr>
            </w:pPr>
            <w:r>
              <w:rPr>
                <w:color w:val="000000"/>
                <w:sz w:val="18"/>
                <w:szCs w:val="18"/>
                <w:lang w:bidi="ar"/>
              </w:rPr>
              <w:t>88.92</w:t>
            </w:r>
          </w:p>
        </w:tc>
        <w:tc>
          <w:tcPr>
            <w:tcW w:w="762"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3BC2558D" w14:textId="77777777" w:rsidR="00021E7C" w:rsidRDefault="00000000">
            <w:pPr>
              <w:widowControl/>
              <w:jc w:val="center"/>
              <w:textAlignment w:val="top"/>
              <w:rPr>
                <w:color w:val="000000"/>
                <w:sz w:val="18"/>
                <w:szCs w:val="18"/>
                <w:lang w:bidi="ar"/>
              </w:rPr>
            </w:pPr>
            <w:r>
              <w:rPr>
                <w:color w:val="000000"/>
                <w:sz w:val="18"/>
                <w:szCs w:val="18"/>
                <w:lang w:bidi="ar"/>
              </w:rPr>
              <w:t>89.35</w:t>
            </w:r>
          </w:p>
        </w:tc>
        <w:tc>
          <w:tcPr>
            <w:tcW w:w="779"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2958D7F1" w14:textId="77777777" w:rsidR="00021E7C" w:rsidRDefault="00000000">
            <w:pPr>
              <w:widowControl/>
              <w:jc w:val="center"/>
              <w:textAlignment w:val="top"/>
              <w:rPr>
                <w:color w:val="000000"/>
                <w:sz w:val="18"/>
                <w:szCs w:val="18"/>
                <w:lang w:bidi="ar"/>
              </w:rPr>
            </w:pPr>
            <w:r>
              <w:rPr>
                <w:color w:val="000000"/>
                <w:sz w:val="18"/>
                <w:szCs w:val="18"/>
                <w:lang w:bidi="ar"/>
              </w:rPr>
              <w:t>89.12</w:t>
            </w:r>
          </w:p>
        </w:tc>
        <w:tc>
          <w:tcPr>
            <w:tcW w:w="705"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50610A99" w14:textId="77777777" w:rsidR="00021E7C" w:rsidRDefault="00000000">
            <w:pPr>
              <w:widowControl/>
              <w:jc w:val="center"/>
              <w:textAlignment w:val="top"/>
              <w:rPr>
                <w:color w:val="000000"/>
                <w:sz w:val="18"/>
                <w:szCs w:val="18"/>
                <w:lang w:bidi="ar"/>
              </w:rPr>
            </w:pPr>
            <w:r>
              <w:rPr>
                <w:color w:val="000000"/>
                <w:sz w:val="18"/>
                <w:szCs w:val="18"/>
                <w:lang w:bidi="ar"/>
              </w:rPr>
              <w:t>89.13±0.22c</w:t>
            </w:r>
          </w:p>
        </w:tc>
        <w:tc>
          <w:tcPr>
            <w:tcW w:w="721"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35E06573" w14:textId="77777777" w:rsidR="00021E7C" w:rsidRDefault="00000000">
            <w:pPr>
              <w:widowControl/>
              <w:jc w:val="center"/>
              <w:textAlignment w:val="top"/>
              <w:rPr>
                <w:color w:val="000000"/>
                <w:sz w:val="18"/>
                <w:szCs w:val="18"/>
                <w:lang w:bidi="ar"/>
              </w:rPr>
            </w:pPr>
            <w:r>
              <w:rPr>
                <w:color w:val="000000"/>
                <w:sz w:val="18"/>
                <w:szCs w:val="18"/>
                <w:lang w:bidi="ar"/>
              </w:rPr>
              <w:t>16.78</w:t>
            </w:r>
          </w:p>
        </w:tc>
        <w:tc>
          <w:tcPr>
            <w:tcW w:w="644"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7CA0CCC2" w14:textId="77777777" w:rsidR="00021E7C" w:rsidRDefault="00000000">
            <w:pPr>
              <w:widowControl/>
              <w:jc w:val="center"/>
              <w:textAlignment w:val="top"/>
              <w:rPr>
                <w:color w:val="000000"/>
                <w:sz w:val="18"/>
                <w:szCs w:val="18"/>
                <w:lang w:bidi="ar"/>
              </w:rPr>
            </w:pPr>
            <w:r>
              <w:rPr>
                <w:color w:val="000000"/>
                <w:sz w:val="18"/>
                <w:szCs w:val="18"/>
                <w:lang w:bidi="ar"/>
              </w:rPr>
              <w:t>P</w:t>
            </w:r>
            <w:r>
              <w:rPr>
                <w:color w:val="000000"/>
                <w:sz w:val="18"/>
                <w:szCs w:val="18"/>
                <w:lang w:bidi="ar"/>
              </w:rPr>
              <w:t>＜</w:t>
            </w:r>
            <w:r>
              <w:rPr>
                <w:color w:val="000000"/>
                <w:sz w:val="18"/>
                <w:szCs w:val="18"/>
                <w:lang w:bidi="ar"/>
              </w:rPr>
              <w:t>0.05</w:t>
            </w:r>
          </w:p>
        </w:tc>
      </w:tr>
    </w:tbl>
    <w:p w14:paraId="7B230FF6" w14:textId="77777777" w:rsidR="00021E7C" w:rsidRDefault="00000000">
      <w:pPr>
        <w:widowControl/>
        <w:spacing w:line="400" w:lineRule="exact"/>
        <w:ind w:firstLineChars="200" w:firstLine="360"/>
        <w:jc w:val="left"/>
        <w:rPr>
          <w:rFonts w:eastAsia="楷体"/>
          <w:sz w:val="18"/>
          <w:szCs w:val="18"/>
          <w:lang w:bidi="ar"/>
        </w:rPr>
      </w:pPr>
      <w:r>
        <w:rPr>
          <w:rFonts w:eastAsia="楷体"/>
          <w:sz w:val="18"/>
          <w:szCs w:val="18"/>
          <w:lang w:bidi="ar"/>
        </w:rPr>
        <w:t>注：表中数据为</w:t>
      </w:r>
      <w:r>
        <w:rPr>
          <w:rFonts w:eastAsia="楷体"/>
          <w:sz w:val="18"/>
          <w:szCs w:val="18"/>
          <w:lang w:bidi="ar"/>
        </w:rPr>
        <w:t>3</w:t>
      </w:r>
      <w:r>
        <w:rPr>
          <w:rFonts w:eastAsia="楷体"/>
          <w:sz w:val="18"/>
          <w:szCs w:val="18"/>
          <w:lang w:bidi="ar"/>
        </w:rPr>
        <w:t>次重复试验的平均值</w:t>
      </w:r>
      <w:r>
        <w:rPr>
          <w:rFonts w:eastAsia="楷体"/>
          <w:sz w:val="18"/>
          <w:szCs w:val="18"/>
          <w:lang w:bidi="ar"/>
        </w:rPr>
        <w:t>±</w:t>
      </w:r>
      <w:r>
        <w:rPr>
          <w:rFonts w:eastAsia="楷体"/>
          <w:sz w:val="18"/>
          <w:szCs w:val="18"/>
          <w:lang w:bidi="ar"/>
        </w:rPr>
        <w:t>标准差，同列不同小写字母表示处理间差异显著（</w:t>
      </w:r>
      <w:r>
        <w:rPr>
          <w:rFonts w:eastAsia="楷体"/>
          <w:sz w:val="18"/>
          <w:szCs w:val="18"/>
          <w:lang w:bidi="ar"/>
        </w:rPr>
        <w:t>P</w:t>
      </w:r>
      <w:r>
        <w:rPr>
          <w:rFonts w:eastAsia="楷体"/>
          <w:sz w:val="18"/>
          <w:szCs w:val="18"/>
          <w:lang w:bidi="ar"/>
        </w:rPr>
        <w:t>＜</w:t>
      </w:r>
      <w:r>
        <w:rPr>
          <w:rFonts w:eastAsia="楷体"/>
          <w:sz w:val="18"/>
          <w:szCs w:val="18"/>
          <w:lang w:bidi="ar"/>
        </w:rPr>
        <w:t>0.05</w:t>
      </w:r>
      <w:r>
        <w:rPr>
          <w:rFonts w:eastAsia="楷体"/>
          <w:sz w:val="18"/>
          <w:szCs w:val="18"/>
          <w:lang w:bidi="ar"/>
        </w:rPr>
        <w:t>）。</w:t>
      </w:r>
    </w:p>
    <w:p w14:paraId="0B283D51" w14:textId="77777777" w:rsidR="00021E7C" w:rsidRDefault="00000000">
      <w:pPr>
        <w:widowControl/>
        <w:spacing w:line="400" w:lineRule="exact"/>
        <w:ind w:firstLineChars="200" w:firstLine="420"/>
        <w:rPr>
          <w:szCs w:val="21"/>
          <w:lang w:bidi="ar"/>
        </w:rPr>
      </w:pPr>
      <w:r>
        <w:rPr>
          <w:szCs w:val="21"/>
          <w:lang w:bidi="ar"/>
        </w:rPr>
        <w:lastRenderedPageBreak/>
        <w:t>三种方案分类准确率存在显著差异（</w:t>
      </w:r>
      <w:r>
        <w:rPr>
          <w:szCs w:val="21"/>
          <w:lang w:bidi="ar"/>
        </w:rPr>
        <w:t>P</w:t>
      </w:r>
      <w:r>
        <w:rPr>
          <w:szCs w:val="21"/>
          <w:lang w:bidi="ar"/>
        </w:rPr>
        <w:t>＜</w:t>
      </w:r>
      <w:r>
        <w:rPr>
          <w:szCs w:val="21"/>
          <w:lang w:bidi="ar"/>
        </w:rPr>
        <w:t>0.05</w:t>
      </w:r>
      <w:r>
        <w:rPr>
          <w:szCs w:val="21"/>
          <w:lang w:bidi="ar"/>
        </w:rPr>
        <w:t>），表现为方案</w:t>
      </w:r>
      <w:r>
        <w:rPr>
          <w:szCs w:val="21"/>
          <w:lang w:bidi="ar"/>
        </w:rPr>
        <w:t>C</w:t>
      </w:r>
      <w:r>
        <w:rPr>
          <w:szCs w:val="21"/>
          <w:lang w:bidi="ar"/>
        </w:rPr>
        <w:t>＞方案</w:t>
      </w:r>
      <w:r>
        <w:rPr>
          <w:szCs w:val="21"/>
          <w:lang w:bidi="ar"/>
        </w:rPr>
        <w:t>B</w:t>
      </w:r>
      <w:r>
        <w:rPr>
          <w:szCs w:val="21"/>
          <w:lang w:bidi="ar"/>
        </w:rPr>
        <w:t>＞方案</w:t>
      </w:r>
      <w:r>
        <w:rPr>
          <w:szCs w:val="21"/>
          <w:lang w:bidi="ar"/>
        </w:rPr>
        <w:t>A</w:t>
      </w:r>
      <w:r>
        <w:rPr>
          <w:szCs w:val="21"/>
          <w:lang w:bidi="ar"/>
        </w:rPr>
        <w:t>。方案</w:t>
      </w:r>
      <w:r>
        <w:rPr>
          <w:szCs w:val="21"/>
          <w:lang w:bidi="ar"/>
        </w:rPr>
        <w:t>A</w:t>
      </w:r>
      <w:r>
        <w:rPr>
          <w:szCs w:val="21"/>
          <w:lang w:bidi="ar"/>
        </w:rPr>
        <w:t>准确率最低（</w:t>
      </w:r>
      <w:r>
        <w:rPr>
          <w:szCs w:val="21"/>
          <w:lang w:bidi="ar"/>
        </w:rPr>
        <w:t>72.35%</w:t>
      </w:r>
      <w:r>
        <w:rPr>
          <w:szCs w:val="21"/>
          <w:lang w:bidi="ar"/>
        </w:rPr>
        <w:t>），主要原因在于人工分拣依赖主观判断，易受疲劳、情绪等因素影响，分类一致性较差。方案</w:t>
      </w:r>
      <w:r>
        <w:rPr>
          <w:szCs w:val="21"/>
          <w:lang w:bidi="ar"/>
        </w:rPr>
        <w:t>B</w:t>
      </w:r>
      <w:r>
        <w:rPr>
          <w:szCs w:val="21"/>
          <w:lang w:bidi="ar"/>
        </w:rPr>
        <w:t>（</w:t>
      </w:r>
      <w:r>
        <w:rPr>
          <w:szCs w:val="21"/>
          <w:lang w:bidi="ar"/>
        </w:rPr>
        <w:t>80.24%</w:t>
      </w:r>
      <w:r>
        <w:rPr>
          <w:szCs w:val="21"/>
          <w:lang w:bidi="ar"/>
        </w:rPr>
        <w:t>）通过规则匹配有效避免了主观偏差，但对诉求内容模糊、关键词不明确的工单难以精准分类。方案</w:t>
      </w:r>
      <w:r>
        <w:rPr>
          <w:szCs w:val="21"/>
          <w:lang w:bidi="ar"/>
        </w:rPr>
        <w:t>C</w:t>
      </w:r>
      <w:r>
        <w:rPr>
          <w:szCs w:val="21"/>
          <w:lang w:bidi="ar"/>
        </w:rPr>
        <w:t>（</w:t>
      </w:r>
      <w:r>
        <w:rPr>
          <w:szCs w:val="21"/>
          <w:lang w:bidi="ar"/>
        </w:rPr>
        <w:t>89.13%</w:t>
      </w:r>
      <w:r>
        <w:rPr>
          <w:szCs w:val="21"/>
          <w:lang w:bidi="ar"/>
        </w:rPr>
        <w:t>）结合规则匹配与</w:t>
      </w:r>
      <w:r>
        <w:rPr>
          <w:szCs w:val="21"/>
          <w:lang w:bidi="ar"/>
        </w:rPr>
        <w:t>AI</w:t>
      </w:r>
      <w:r>
        <w:rPr>
          <w:szCs w:val="21"/>
          <w:lang w:bidi="ar"/>
        </w:rPr>
        <w:t>协同辅助，既保持了常规工单的分类效率，又通过语义检索和大语言模型提示弥补了规则匹配的语义理解不足，从而显著降低了分类误差。</w:t>
      </w:r>
    </w:p>
    <w:p w14:paraId="21C503F3" w14:textId="77777777" w:rsidR="00021E7C" w:rsidRDefault="00000000">
      <w:pPr>
        <w:widowControl/>
        <w:spacing w:line="400" w:lineRule="exact"/>
        <w:ind w:firstLineChars="200" w:firstLine="420"/>
        <w:rPr>
          <w:rFonts w:ascii="宋体" w:hAnsi="宋体" w:cs="宋体"/>
          <w:szCs w:val="21"/>
          <w:lang w:bidi="ar"/>
        </w:rPr>
      </w:pPr>
      <w:r>
        <w:rPr>
          <w:szCs w:val="21"/>
          <w:lang w:bidi="ar"/>
        </w:rPr>
        <w:t>进一步分析不同类别的准确率发现，三类方案在不同工单类别上的表现存在明显分化。图</w:t>
      </w:r>
      <w:r>
        <w:rPr>
          <w:rFonts w:hint="eastAsia"/>
          <w:szCs w:val="21"/>
          <w:lang w:bidi="ar"/>
        </w:rPr>
        <w:t>9</w:t>
      </w:r>
      <w:r>
        <w:rPr>
          <w:szCs w:val="21"/>
          <w:lang w:bidi="ar"/>
        </w:rPr>
        <w:t>以分组直方图形式直观呈现了这一差异。由图</w:t>
      </w:r>
      <w:r>
        <w:rPr>
          <w:rFonts w:hint="eastAsia"/>
          <w:szCs w:val="21"/>
          <w:lang w:bidi="ar"/>
        </w:rPr>
        <w:t>9</w:t>
      </w:r>
      <w:r>
        <w:rPr>
          <w:szCs w:val="21"/>
          <w:lang w:bidi="ar"/>
        </w:rPr>
        <w:t>可知，民生保障类和政策咨询类工单在三种方案下准确率均较高，方案</w:t>
      </w:r>
      <w:r>
        <w:rPr>
          <w:szCs w:val="21"/>
          <w:lang w:bidi="ar"/>
        </w:rPr>
        <w:t>C</w:t>
      </w:r>
      <w:r>
        <w:rPr>
          <w:szCs w:val="21"/>
          <w:lang w:bidi="ar"/>
        </w:rPr>
        <w:t>分别达</w:t>
      </w:r>
      <w:r>
        <w:rPr>
          <w:szCs w:val="21"/>
          <w:lang w:bidi="ar"/>
        </w:rPr>
        <w:t>93.47%</w:t>
      </w:r>
      <w:r>
        <w:rPr>
          <w:szCs w:val="21"/>
          <w:lang w:bidi="ar"/>
        </w:rPr>
        <w:t>和</w:t>
      </w:r>
      <w:r>
        <w:rPr>
          <w:szCs w:val="21"/>
          <w:lang w:bidi="ar"/>
        </w:rPr>
        <w:t>92.83%</w:t>
      </w:r>
      <w:r>
        <w:rPr>
          <w:szCs w:val="21"/>
          <w:lang w:bidi="ar"/>
        </w:rPr>
        <w:t>，这是由于其诉求内容较为规范、关键词明确；而城市管理类和投诉举报类工单准确率相对较低，方案</w:t>
      </w:r>
      <w:r>
        <w:rPr>
          <w:szCs w:val="21"/>
          <w:lang w:bidi="ar"/>
        </w:rPr>
        <w:t>A</w:t>
      </w:r>
      <w:r>
        <w:rPr>
          <w:szCs w:val="21"/>
          <w:lang w:bidi="ar"/>
        </w:rPr>
        <w:t>仅为</w:t>
      </w:r>
      <w:r>
        <w:rPr>
          <w:szCs w:val="21"/>
          <w:lang w:bidi="ar"/>
        </w:rPr>
        <w:t>65.89%</w:t>
      </w:r>
      <w:r>
        <w:rPr>
          <w:szCs w:val="21"/>
          <w:lang w:bidi="ar"/>
        </w:rPr>
        <w:t>和</w:t>
      </w:r>
      <w:r>
        <w:rPr>
          <w:szCs w:val="21"/>
          <w:lang w:bidi="ar"/>
        </w:rPr>
        <w:t>66.11%</w:t>
      </w:r>
      <w:r>
        <w:rPr>
          <w:szCs w:val="21"/>
          <w:lang w:bidi="ar"/>
        </w:rPr>
        <w:t>，主要因为诉求内容复杂多样、歧义表述较多。值得注意的是，方案</w:t>
      </w:r>
      <w:r>
        <w:rPr>
          <w:szCs w:val="21"/>
          <w:lang w:bidi="ar"/>
        </w:rPr>
        <w:t>C</w:t>
      </w:r>
      <w:r>
        <w:rPr>
          <w:szCs w:val="21"/>
          <w:lang w:bidi="ar"/>
        </w:rPr>
        <w:t>对城市管理类和投诉举报类工单的准确率分别达</w:t>
      </w:r>
      <w:r>
        <w:rPr>
          <w:szCs w:val="21"/>
          <w:lang w:bidi="ar"/>
        </w:rPr>
        <w:t>87.25%</w:t>
      </w:r>
      <w:r>
        <w:rPr>
          <w:szCs w:val="21"/>
          <w:lang w:bidi="ar"/>
        </w:rPr>
        <w:t>和</w:t>
      </w:r>
      <w:r>
        <w:rPr>
          <w:szCs w:val="21"/>
          <w:lang w:bidi="ar"/>
        </w:rPr>
        <w:t>86.89%</w:t>
      </w:r>
      <w:r>
        <w:rPr>
          <w:szCs w:val="21"/>
          <w:lang w:bidi="ar"/>
        </w:rPr>
        <w:t>，较方案</w:t>
      </w:r>
      <w:r>
        <w:rPr>
          <w:szCs w:val="21"/>
          <w:lang w:bidi="ar"/>
        </w:rPr>
        <w:t>A</w:t>
      </w:r>
      <w:r>
        <w:rPr>
          <w:szCs w:val="21"/>
          <w:lang w:bidi="ar"/>
        </w:rPr>
        <w:t>分别提升</w:t>
      </w:r>
      <w:r>
        <w:rPr>
          <w:szCs w:val="21"/>
          <w:lang w:bidi="ar"/>
        </w:rPr>
        <w:t>21.36</w:t>
      </w:r>
      <w:r>
        <w:rPr>
          <w:rFonts w:hint="eastAsia"/>
          <w:szCs w:val="21"/>
          <w:lang w:bidi="ar"/>
        </w:rPr>
        <w:t>百分点</w:t>
      </w:r>
      <w:r>
        <w:rPr>
          <w:szCs w:val="21"/>
          <w:lang w:bidi="ar"/>
        </w:rPr>
        <w:t>和</w:t>
      </w:r>
      <w:r>
        <w:rPr>
          <w:szCs w:val="21"/>
          <w:lang w:bidi="ar"/>
        </w:rPr>
        <w:t>20.78</w:t>
      </w:r>
      <w:r>
        <w:rPr>
          <w:rFonts w:hint="eastAsia"/>
          <w:szCs w:val="21"/>
          <w:lang w:bidi="ar"/>
        </w:rPr>
        <w:t>百分点</w:t>
      </w:r>
      <w:r>
        <w:rPr>
          <w:szCs w:val="21"/>
          <w:lang w:bidi="ar"/>
        </w:rPr>
        <w:t>，表明</w:t>
      </w:r>
      <w:r>
        <w:rPr>
          <w:szCs w:val="21"/>
          <w:lang w:bidi="ar"/>
        </w:rPr>
        <w:t>AI</w:t>
      </w:r>
      <w:r>
        <w:rPr>
          <w:szCs w:val="21"/>
          <w:lang w:bidi="ar"/>
        </w:rPr>
        <w:t>协同模块对复杂工单的分类提升效果尤为显著。求助帮扶类工单因样本量相对较少且诉求表述差异较大，方案</w:t>
      </w:r>
      <w:r>
        <w:rPr>
          <w:szCs w:val="21"/>
          <w:lang w:bidi="ar"/>
        </w:rPr>
        <w:t>A</w:t>
      </w:r>
      <w:r>
        <w:rPr>
          <w:szCs w:val="21"/>
          <w:lang w:bidi="ar"/>
        </w:rPr>
        <w:t>准确率为</w:t>
      </w:r>
      <w:r>
        <w:rPr>
          <w:szCs w:val="21"/>
          <w:lang w:bidi="ar"/>
        </w:rPr>
        <w:t>71.77%</w:t>
      </w:r>
      <w:r>
        <w:rPr>
          <w:szCs w:val="21"/>
          <w:lang w:bidi="ar"/>
        </w:rPr>
        <w:t>，方案</w:t>
      </w:r>
      <w:r>
        <w:rPr>
          <w:szCs w:val="21"/>
          <w:lang w:bidi="ar"/>
        </w:rPr>
        <w:t>C</w:t>
      </w:r>
      <w:r>
        <w:rPr>
          <w:szCs w:val="21"/>
          <w:lang w:bidi="ar"/>
        </w:rPr>
        <w:t>提升至</w:t>
      </w:r>
      <w:r>
        <w:rPr>
          <w:szCs w:val="21"/>
          <w:lang w:bidi="ar"/>
        </w:rPr>
        <w:t>85.21%</w:t>
      </w:r>
      <w:r>
        <w:rPr>
          <w:szCs w:val="21"/>
          <w:lang w:bidi="ar"/>
        </w:rPr>
        <w:t>，提升幅度同样明显。</w:t>
      </w:r>
    </w:p>
    <w:p w14:paraId="1E354B9C" w14:textId="77777777" w:rsidR="00021E7C" w:rsidRDefault="008727BA">
      <w:pPr>
        <w:widowControl/>
        <w:jc w:val="left"/>
        <w:rPr>
          <w:rFonts w:ascii="宋体" w:hAnsi="宋体" w:cs="宋体"/>
          <w:sz w:val="24"/>
          <w:szCs w:val="24"/>
          <w:lang w:bidi="ar"/>
        </w:rPr>
      </w:pPr>
      <w:r>
        <w:rPr>
          <w:rFonts w:ascii="宋体" w:hAnsi="宋体" w:cs="宋体"/>
          <w:noProof/>
          <w:sz w:val="24"/>
          <w:szCs w:val="24"/>
          <w:lang w:bidi="ar"/>
        </w:rPr>
        <w:drawing>
          <wp:inline distT="0" distB="0" distL="0" distR="0" wp14:anchorId="241E0FD5" wp14:editId="30522F87">
            <wp:extent cx="5402580" cy="3489960"/>
            <wp:effectExtent l="0" t="0" r="0" b="0"/>
            <wp:docPr id="62" name="图片 1" descr="GroupColumn-20260426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descr="GroupColumn-20260426 (1)"/>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2580" cy="3489960"/>
                    </a:xfrm>
                    <a:prstGeom prst="rect">
                      <a:avLst/>
                    </a:prstGeom>
                    <a:noFill/>
                    <a:ln>
                      <a:noFill/>
                    </a:ln>
                  </pic:spPr>
                </pic:pic>
              </a:graphicData>
            </a:graphic>
          </wp:inline>
        </w:drawing>
      </w:r>
    </w:p>
    <w:p w14:paraId="7DA25A56" w14:textId="77777777" w:rsidR="00021E7C" w:rsidRDefault="00000000">
      <w:pPr>
        <w:widowControl/>
        <w:jc w:val="center"/>
        <w:rPr>
          <w:rFonts w:ascii="黑体" w:eastAsia="黑体" w:hAnsi="黑体" w:cs="黑体"/>
          <w:sz w:val="18"/>
          <w:szCs w:val="18"/>
          <w:lang w:bidi="ar"/>
        </w:rPr>
      </w:pPr>
      <w:r>
        <w:rPr>
          <w:rFonts w:ascii="黑体" w:eastAsia="黑体" w:hAnsi="黑体" w:cs="黑体" w:hint="eastAsia"/>
          <w:sz w:val="18"/>
          <w:szCs w:val="18"/>
          <w:lang w:bidi="ar"/>
        </w:rPr>
        <w:t>图9 不同处理方案对工单分类准确率的影响</w:t>
      </w:r>
    </w:p>
    <w:p w14:paraId="58709E0F" w14:textId="77777777" w:rsidR="00021E7C" w:rsidRDefault="00000000">
      <w:pPr>
        <w:spacing w:line="400" w:lineRule="exact"/>
        <w:jc w:val="left"/>
        <w:outlineLvl w:val="2"/>
        <w:rPr>
          <w:rFonts w:ascii="黑体" w:eastAsia="黑体" w:hAnsi="黑体" w:cs="黑体"/>
          <w:szCs w:val="21"/>
          <w:lang w:bidi="ar"/>
        </w:rPr>
      </w:pPr>
      <w:bookmarkStart w:id="59" w:name="_Toc30319"/>
      <w:r>
        <w:rPr>
          <w:rFonts w:ascii="黑体" w:eastAsia="黑体" w:hAnsi="黑体" w:cs="黑体" w:hint="eastAsia"/>
          <w:szCs w:val="21"/>
          <w:lang w:bidi="ar"/>
        </w:rPr>
        <w:t>4.9.2 不同处理方案对工单处理效率的影响</w:t>
      </w:r>
      <w:bookmarkEnd w:id="59"/>
    </w:p>
    <w:p w14:paraId="736C9936" w14:textId="77777777" w:rsidR="00021E7C" w:rsidRDefault="00000000">
      <w:pPr>
        <w:widowControl/>
        <w:spacing w:line="400" w:lineRule="exact"/>
        <w:ind w:firstLineChars="200" w:firstLine="420"/>
        <w:rPr>
          <w:szCs w:val="21"/>
          <w:lang w:bidi="ar"/>
        </w:rPr>
      </w:pPr>
      <w:r>
        <w:t>处理效率直接关系到工单处置时效和群众满意度</w:t>
      </w:r>
      <w:r>
        <w:rPr>
          <w:szCs w:val="21"/>
          <w:vertAlign w:val="superscript"/>
        </w:rPr>
        <w:t>[</w:t>
      </w:r>
      <w:r>
        <w:rPr>
          <w:rFonts w:hint="eastAsia"/>
          <w:szCs w:val="21"/>
          <w:vertAlign w:val="superscript"/>
        </w:rPr>
        <w:t>7</w:t>
      </w:r>
      <w:r>
        <w:rPr>
          <w:szCs w:val="21"/>
          <w:vertAlign w:val="superscript"/>
        </w:rPr>
        <w:t>]</w:t>
      </w:r>
      <w:r>
        <w:t>。</w:t>
      </w:r>
      <w:r>
        <w:rPr>
          <w:szCs w:val="21"/>
          <w:lang w:bidi="ar"/>
        </w:rPr>
        <w:t>本试验通过对比三种处理方案的处理效率，分析不同方案的处理速度和实用性，试验结果见表</w:t>
      </w:r>
      <w:r>
        <w:rPr>
          <w:rFonts w:hint="eastAsia"/>
          <w:szCs w:val="21"/>
          <w:lang w:bidi="ar"/>
        </w:rPr>
        <w:t>9</w:t>
      </w:r>
      <w:r>
        <w:rPr>
          <w:szCs w:val="21"/>
          <w:lang w:bidi="ar"/>
        </w:rPr>
        <w:t>。</w:t>
      </w:r>
    </w:p>
    <w:p w14:paraId="283E9ECF" w14:textId="77777777" w:rsidR="00021E7C" w:rsidRDefault="00000000">
      <w:pPr>
        <w:widowControl/>
        <w:spacing w:line="400" w:lineRule="exact"/>
        <w:ind w:firstLineChars="200" w:firstLine="420"/>
        <w:rPr>
          <w:szCs w:val="21"/>
          <w:lang w:bidi="ar"/>
        </w:rPr>
      </w:pPr>
      <w:r>
        <w:rPr>
          <w:szCs w:val="21"/>
          <w:lang w:bidi="ar"/>
        </w:rPr>
        <w:t>方案</w:t>
      </w:r>
      <w:r>
        <w:rPr>
          <w:szCs w:val="21"/>
          <w:lang w:bidi="ar"/>
        </w:rPr>
        <w:t>C</w:t>
      </w:r>
      <w:r>
        <w:rPr>
          <w:szCs w:val="21"/>
          <w:lang w:bidi="ar"/>
        </w:rPr>
        <w:t>处理效率为</w:t>
      </w:r>
      <w:r>
        <w:rPr>
          <w:szCs w:val="21"/>
          <w:lang w:bidi="ar"/>
        </w:rPr>
        <w:t>61.3</w:t>
      </w:r>
      <w:r>
        <w:rPr>
          <w:szCs w:val="21"/>
          <w:lang w:bidi="ar"/>
        </w:rPr>
        <w:t>条</w:t>
      </w:r>
      <w:r>
        <w:rPr>
          <w:szCs w:val="21"/>
          <w:lang w:bidi="ar"/>
        </w:rPr>
        <w:t>/</w:t>
      </w:r>
      <w:r>
        <w:rPr>
          <w:szCs w:val="21"/>
          <w:lang w:bidi="ar"/>
        </w:rPr>
        <w:t>小时，较方案</w:t>
      </w:r>
      <w:r>
        <w:rPr>
          <w:szCs w:val="21"/>
          <w:lang w:bidi="ar"/>
        </w:rPr>
        <w:t>A</w:t>
      </w:r>
      <w:r>
        <w:rPr>
          <w:szCs w:val="21"/>
          <w:lang w:bidi="ar"/>
        </w:rPr>
        <w:t>提升</w:t>
      </w:r>
      <w:r>
        <w:rPr>
          <w:rFonts w:hint="eastAsia"/>
          <w:szCs w:val="21"/>
          <w:lang w:bidi="ar"/>
        </w:rPr>
        <w:t>32</w:t>
      </w:r>
      <w:r>
        <w:rPr>
          <w:szCs w:val="21"/>
          <w:lang w:bidi="ar"/>
        </w:rPr>
        <w:t>.</w:t>
      </w:r>
      <w:r>
        <w:rPr>
          <w:rFonts w:hint="eastAsia"/>
          <w:szCs w:val="21"/>
          <w:lang w:bidi="ar"/>
        </w:rPr>
        <w:t>7</w:t>
      </w:r>
      <w:r>
        <w:rPr>
          <w:szCs w:val="21"/>
          <w:lang w:bidi="ar"/>
        </w:rPr>
        <w:t>条</w:t>
      </w:r>
      <w:r>
        <w:rPr>
          <w:szCs w:val="21"/>
          <w:lang w:bidi="ar"/>
        </w:rPr>
        <w:t>/</w:t>
      </w:r>
      <w:r>
        <w:rPr>
          <w:szCs w:val="21"/>
          <w:lang w:bidi="ar"/>
        </w:rPr>
        <w:t>小时，较方案</w:t>
      </w:r>
      <w:r>
        <w:rPr>
          <w:szCs w:val="21"/>
          <w:lang w:bidi="ar"/>
        </w:rPr>
        <w:t>B</w:t>
      </w:r>
      <w:r>
        <w:rPr>
          <w:szCs w:val="21"/>
          <w:lang w:bidi="ar"/>
        </w:rPr>
        <w:t>提升</w:t>
      </w:r>
      <w:r>
        <w:rPr>
          <w:rFonts w:hint="eastAsia"/>
          <w:szCs w:val="21"/>
          <w:lang w:bidi="ar"/>
        </w:rPr>
        <w:t>2</w:t>
      </w:r>
      <w:r>
        <w:rPr>
          <w:szCs w:val="21"/>
          <w:lang w:bidi="ar"/>
        </w:rPr>
        <w:t>1.</w:t>
      </w:r>
      <w:r>
        <w:rPr>
          <w:rFonts w:hint="eastAsia"/>
          <w:szCs w:val="21"/>
          <w:lang w:bidi="ar"/>
        </w:rPr>
        <w:t>1</w:t>
      </w:r>
      <w:r>
        <w:rPr>
          <w:szCs w:val="21"/>
          <w:lang w:bidi="ar"/>
        </w:rPr>
        <w:t>条</w:t>
      </w:r>
      <w:r>
        <w:rPr>
          <w:szCs w:val="21"/>
          <w:lang w:bidi="ar"/>
        </w:rPr>
        <w:t>/</w:t>
      </w:r>
      <w:r>
        <w:rPr>
          <w:szCs w:val="21"/>
          <w:lang w:bidi="ar"/>
        </w:rPr>
        <w:t>小时。该方案实现了</w:t>
      </w:r>
      <w:r>
        <w:rPr>
          <w:rFonts w:hint="eastAsia"/>
          <w:szCs w:val="21"/>
          <w:lang w:bidi="ar"/>
        </w:rPr>
        <w:t>“</w:t>
      </w:r>
      <w:r>
        <w:rPr>
          <w:szCs w:val="21"/>
          <w:lang w:bidi="ar"/>
        </w:rPr>
        <w:t>规则匹配</w:t>
      </w:r>
      <w:r>
        <w:rPr>
          <w:szCs w:val="21"/>
          <w:lang w:bidi="ar"/>
        </w:rPr>
        <w:t>+AI</w:t>
      </w:r>
      <w:r>
        <w:rPr>
          <w:szCs w:val="21"/>
          <w:lang w:bidi="ar"/>
        </w:rPr>
        <w:t>辅助</w:t>
      </w:r>
      <w:r>
        <w:rPr>
          <w:rFonts w:hint="eastAsia"/>
          <w:szCs w:val="21"/>
          <w:lang w:bidi="ar"/>
        </w:rPr>
        <w:t>”</w:t>
      </w:r>
      <w:r>
        <w:rPr>
          <w:szCs w:val="21"/>
          <w:lang w:bidi="ar"/>
        </w:rPr>
        <w:t>的半自动分类，大部分常规工单通过规则自动分类，</w:t>
      </w:r>
      <w:r>
        <w:rPr>
          <w:szCs w:val="21"/>
          <w:lang w:bidi="ar"/>
        </w:rPr>
        <w:t>AI</w:t>
      </w:r>
      <w:r>
        <w:rPr>
          <w:szCs w:val="21"/>
          <w:lang w:bidi="ar"/>
        </w:rPr>
        <w:t>协同模块为疑难工单提供候选分类和依据，大幅缩短了人工处理时间。</w:t>
      </w:r>
    </w:p>
    <w:p w14:paraId="055F3E26" w14:textId="77777777" w:rsidR="00021E7C" w:rsidRDefault="00000000">
      <w:pPr>
        <w:widowControl/>
        <w:spacing w:line="400" w:lineRule="exact"/>
        <w:ind w:firstLineChars="200" w:firstLine="420"/>
        <w:rPr>
          <w:rFonts w:ascii="宋体" w:hAnsi="宋体" w:cs="宋体"/>
          <w:szCs w:val="21"/>
        </w:rPr>
      </w:pPr>
      <w:r>
        <w:rPr>
          <w:szCs w:val="21"/>
          <w:lang w:bidi="ar"/>
        </w:rPr>
        <w:lastRenderedPageBreak/>
        <w:t>为了验证处理的稳定性，进一步针对不同工单量级下的效率变化展开了测试。随着工单数量不断增多，方案</w:t>
      </w:r>
      <w:r>
        <w:rPr>
          <w:szCs w:val="21"/>
          <w:lang w:bidi="ar"/>
        </w:rPr>
        <w:t>A</w:t>
      </w:r>
      <w:r>
        <w:rPr>
          <w:szCs w:val="21"/>
          <w:lang w:bidi="ar"/>
        </w:rPr>
        <w:t>的效率下降得最为明显，在达到</w:t>
      </w:r>
      <w:r>
        <w:rPr>
          <w:szCs w:val="21"/>
          <w:lang w:bidi="ar"/>
        </w:rPr>
        <w:t>5000</w:t>
      </w:r>
      <w:r>
        <w:rPr>
          <w:szCs w:val="21"/>
          <w:lang w:bidi="ar"/>
        </w:rPr>
        <w:t>条工单时，其效率降至</w:t>
      </w:r>
      <w:r>
        <w:rPr>
          <w:szCs w:val="21"/>
          <w:lang w:bidi="ar"/>
        </w:rPr>
        <w:t>22.3</w:t>
      </w:r>
      <w:r>
        <w:rPr>
          <w:szCs w:val="21"/>
          <w:lang w:bidi="ar"/>
        </w:rPr>
        <w:t>条每小时，降幅为</w:t>
      </w:r>
      <w:r>
        <w:rPr>
          <w:szCs w:val="21"/>
          <w:lang w:bidi="ar"/>
        </w:rPr>
        <w:t>22.0%</w:t>
      </w:r>
      <w:r>
        <w:rPr>
          <w:szCs w:val="21"/>
          <w:lang w:bidi="ar"/>
        </w:rPr>
        <w:t>，而方案</w:t>
      </w:r>
      <w:r>
        <w:rPr>
          <w:szCs w:val="21"/>
          <w:lang w:bidi="ar"/>
        </w:rPr>
        <w:t>C</w:t>
      </w:r>
      <w:r>
        <w:rPr>
          <w:szCs w:val="21"/>
          <w:lang w:bidi="ar"/>
        </w:rPr>
        <w:t>仅仅下降了</w:t>
      </w:r>
      <w:r>
        <w:rPr>
          <w:szCs w:val="21"/>
          <w:lang w:bidi="ar"/>
        </w:rPr>
        <w:t>4.6%</w:t>
      </w:r>
      <w:r>
        <w:rPr>
          <w:szCs w:val="21"/>
          <w:lang w:bidi="ar"/>
        </w:rPr>
        <w:t>，此时效率为</w:t>
      </w:r>
      <w:r>
        <w:rPr>
          <w:szCs w:val="21"/>
          <w:lang w:bidi="ar"/>
        </w:rPr>
        <w:t>58.5</w:t>
      </w:r>
      <w:r>
        <w:rPr>
          <w:szCs w:val="21"/>
          <w:lang w:bidi="ar"/>
        </w:rPr>
        <w:t>条每小时，其处理稳定性明显优于其他方案。这说明</w:t>
      </w:r>
      <w:r>
        <w:rPr>
          <w:rFonts w:hint="eastAsia"/>
          <w:szCs w:val="21"/>
          <w:lang w:bidi="ar"/>
        </w:rPr>
        <w:t>“</w:t>
      </w:r>
      <w:r>
        <w:rPr>
          <w:szCs w:val="21"/>
          <w:lang w:bidi="ar"/>
        </w:rPr>
        <w:t>规则</w:t>
      </w:r>
      <w:r>
        <w:rPr>
          <w:szCs w:val="21"/>
          <w:lang w:bidi="ar"/>
        </w:rPr>
        <w:t>+AI</w:t>
      </w:r>
      <w:r>
        <w:rPr>
          <w:rFonts w:hint="eastAsia"/>
          <w:szCs w:val="21"/>
          <w:lang w:bidi="ar"/>
        </w:rPr>
        <w:t>”</w:t>
      </w:r>
      <w:r>
        <w:rPr>
          <w:szCs w:val="21"/>
          <w:lang w:bidi="ar"/>
        </w:rPr>
        <w:t>协同方案在高负载场景当中依旧能够维持较好的处理能力，比较适合实际工单处理的环境。</w:t>
      </w:r>
    </w:p>
    <w:p w14:paraId="31DFEE34"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lang w:bidi="ar"/>
        </w:rPr>
        <w:t>表9 不同处理方案的处理效率对比（条/小时）</w:t>
      </w:r>
    </w:p>
    <w:tbl>
      <w:tblPr>
        <w:tblW w:w="4997" w:type="pct"/>
        <w:tblCellMar>
          <w:top w:w="15" w:type="dxa"/>
          <w:left w:w="15" w:type="dxa"/>
          <w:bottom w:w="15" w:type="dxa"/>
          <w:right w:w="15" w:type="dxa"/>
        </w:tblCellMar>
        <w:tblLook w:val="04A0" w:firstRow="1" w:lastRow="0" w:firstColumn="1" w:lastColumn="0" w:noHBand="0" w:noVBand="1"/>
      </w:tblPr>
      <w:tblGrid>
        <w:gridCol w:w="992"/>
        <w:gridCol w:w="1041"/>
        <w:gridCol w:w="1050"/>
        <w:gridCol w:w="1117"/>
        <w:gridCol w:w="1811"/>
        <w:gridCol w:w="1353"/>
        <w:gridCol w:w="1136"/>
      </w:tblGrid>
      <w:tr w:rsidR="00021E7C" w14:paraId="74917ED1" w14:textId="77777777">
        <w:trPr>
          <w:trHeight w:val="390"/>
          <w:tblHeader/>
        </w:trPr>
        <w:tc>
          <w:tcPr>
            <w:tcW w:w="583"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76C215C8" w14:textId="77777777" w:rsidR="00021E7C" w:rsidRDefault="00000000">
            <w:pPr>
              <w:widowControl/>
              <w:jc w:val="center"/>
              <w:textAlignment w:val="top"/>
              <w:rPr>
                <w:color w:val="000000"/>
                <w:sz w:val="18"/>
                <w:szCs w:val="18"/>
              </w:rPr>
            </w:pPr>
            <w:r>
              <w:rPr>
                <w:color w:val="000000"/>
                <w:sz w:val="18"/>
                <w:szCs w:val="18"/>
                <w:lang w:bidi="ar"/>
              </w:rPr>
              <w:t>处理方案</w:t>
            </w:r>
          </w:p>
        </w:tc>
        <w:tc>
          <w:tcPr>
            <w:tcW w:w="612"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0ECA9225" w14:textId="77777777" w:rsidR="00021E7C" w:rsidRDefault="00000000">
            <w:pPr>
              <w:widowControl/>
              <w:jc w:val="center"/>
              <w:textAlignment w:val="top"/>
              <w:rPr>
                <w:color w:val="000000"/>
                <w:sz w:val="18"/>
                <w:szCs w:val="18"/>
              </w:rPr>
            </w:pPr>
            <w:r>
              <w:rPr>
                <w:color w:val="000000"/>
                <w:sz w:val="18"/>
                <w:szCs w:val="18"/>
                <w:lang w:bidi="ar"/>
              </w:rPr>
              <w:t>第一次试验</w:t>
            </w:r>
          </w:p>
        </w:tc>
        <w:tc>
          <w:tcPr>
            <w:tcW w:w="617"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0C554BEB" w14:textId="77777777" w:rsidR="00021E7C" w:rsidRDefault="00000000">
            <w:pPr>
              <w:widowControl/>
              <w:jc w:val="center"/>
              <w:textAlignment w:val="top"/>
              <w:rPr>
                <w:color w:val="000000"/>
                <w:sz w:val="18"/>
                <w:szCs w:val="18"/>
              </w:rPr>
            </w:pPr>
            <w:r>
              <w:rPr>
                <w:color w:val="000000"/>
                <w:sz w:val="18"/>
                <w:szCs w:val="18"/>
                <w:lang w:bidi="ar"/>
              </w:rPr>
              <w:t>第二次试验</w:t>
            </w:r>
          </w:p>
        </w:tc>
        <w:tc>
          <w:tcPr>
            <w:tcW w:w="657"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3F4E2BDF" w14:textId="77777777" w:rsidR="00021E7C" w:rsidRDefault="00000000">
            <w:pPr>
              <w:widowControl/>
              <w:jc w:val="center"/>
              <w:textAlignment w:val="top"/>
              <w:rPr>
                <w:color w:val="000000"/>
                <w:sz w:val="18"/>
                <w:szCs w:val="18"/>
              </w:rPr>
            </w:pPr>
            <w:r>
              <w:rPr>
                <w:color w:val="000000"/>
                <w:sz w:val="18"/>
                <w:szCs w:val="18"/>
                <w:lang w:bidi="ar"/>
              </w:rPr>
              <w:t>第三次试验</w:t>
            </w:r>
          </w:p>
        </w:tc>
        <w:tc>
          <w:tcPr>
            <w:tcW w:w="1064"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34F5D803" w14:textId="77777777" w:rsidR="00021E7C" w:rsidRDefault="00000000">
            <w:pPr>
              <w:widowControl/>
              <w:jc w:val="center"/>
              <w:textAlignment w:val="top"/>
              <w:rPr>
                <w:color w:val="000000"/>
                <w:sz w:val="18"/>
                <w:szCs w:val="18"/>
              </w:rPr>
            </w:pPr>
            <w:r>
              <w:rPr>
                <w:color w:val="000000"/>
                <w:sz w:val="18"/>
                <w:szCs w:val="18"/>
                <w:lang w:bidi="ar"/>
              </w:rPr>
              <w:t>平均值</w:t>
            </w:r>
          </w:p>
        </w:tc>
        <w:tc>
          <w:tcPr>
            <w:tcW w:w="796"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566CC84D" w14:textId="77777777" w:rsidR="00021E7C" w:rsidRDefault="00000000">
            <w:pPr>
              <w:widowControl/>
              <w:jc w:val="center"/>
              <w:textAlignment w:val="top"/>
              <w:rPr>
                <w:color w:val="000000"/>
                <w:sz w:val="18"/>
                <w:szCs w:val="18"/>
              </w:rPr>
            </w:pPr>
            <w:r>
              <w:rPr>
                <w:color w:val="000000"/>
                <w:sz w:val="18"/>
                <w:szCs w:val="18"/>
              </w:rPr>
              <w:t>较方案</w:t>
            </w:r>
            <w:r>
              <w:rPr>
                <w:color w:val="000000"/>
                <w:sz w:val="18"/>
                <w:szCs w:val="18"/>
              </w:rPr>
              <w:t>A</w:t>
            </w:r>
            <w:r>
              <w:rPr>
                <w:color w:val="000000"/>
                <w:sz w:val="18"/>
                <w:szCs w:val="18"/>
              </w:rPr>
              <w:t>提升</w:t>
            </w:r>
          </w:p>
        </w:tc>
        <w:tc>
          <w:tcPr>
            <w:tcW w:w="668"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264D0A51" w14:textId="77777777" w:rsidR="00021E7C" w:rsidRDefault="00000000">
            <w:pPr>
              <w:widowControl/>
              <w:jc w:val="center"/>
              <w:textAlignment w:val="top"/>
              <w:rPr>
                <w:color w:val="000000"/>
                <w:sz w:val="18"/>
                <w:szCs w:val="18"/>
              </w:rPr>
            </w:pPr>
            <w:r>
              <w:rPr>
                <w:color w:val="000000"/>
                <w:sz w:val="18"/>
                <w:szCs w:val="18"/>
                <w:lang w:bidi="ar"/>
              </w:rPr>
              <w:t>差异显著性</w:t>
            </w:r>
          </w:p>
        </w:tc>
      </w:tr>
      <w:tr w:rsidR="00021E7C" w14:paraId="75354EE8" w14:textId="77777777">
        <w:trPr>
          <w:trHeight w:val="390"/>
        </w:trPr>
        <w:tc>
          <w:tcPr>
            <w:tcW w:w="583" w:type="pct"/>
            <w:tcBorders>
              <w:top w:val="single" w:sz="4" w:space="0" w:color="000000"/>
              <w:left w:val="nil"/>
              <w:bottom w:val="nil"/>
              <w:right w:val="nil"/>
            </w:tcBorders>
            <w:shd w:val="clear" w:color="auto" w:fill="FFFFFF"/>
            <w:tcMar>
              <w:top w:w="80" w:type="dxa"/>
              <w:left w:w="80" w:type="dxa"/>
              <w:bottom w:w="80" w:type="dxa"/>
              <w:right w:w="80" w:type="dxa"/>
            </w:tcMar>
          </w:tcPr>
          <w:p w14:paraId="0CBB1D60"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A</w:t>
            </w:r>
            <w:r>
              <w:rPr>
                <w:color w:val="000000"/>
                <w:sz w:val="18"/>
                <w:szCs w:val="18"/>
                <w:lang w:bidi="ar"/>
              </w:rPr>
              <w:t>（传统人工）</w:t>
            </w:r>
          </w:p>
        </w:tc>
        <w:tc>
          <w:tcPr>
            <w:tcW w:w="612" w:type="pct"/>
            <w:tcBorders>
              <w:top w:val="single" w:sz="4" w:space="0" w:color="000000"/>
              <w:left w:val="nil"/>
              <w:bottom w:val="nil"/>
              <w:right w:val="nil"/>
            </w:tcBorders>
            <w:shd w:val="clear" w:color="auto" w:fill="FFFFFF"/>
            <w:tcMar>
              <w:top w:w="80" w:type="dxa"/>
              <w:left w:w="80" w:type="dxa"/>
              <w:bottom w:w="80" w:type="dxa"/>
              <w:right w:w="80" w:type="dxa"/>
            </w:tcMar>
          </w:tcPr>
          <w:p w14:paraId="0162B2B0" w14:textId="77777777" w:rsidR="00021E7C" w:rsidRDefault="00000000">
            <w:pPr>
              <w:widowControl/>
              <w:jc w:val="center"/>
              <w:rPr>
                <w:sz w:val="18"/>
                <w:szCs w:val="18"/>
              </w:rPr>
            </w:pPr>
            <w:r>
              <w:rPr>
                <w:sz w:val="18"/>
                <w:szCs w:val="18"/>
              </w:rPr>
              <w:t>27.8</w:t>
            </w:r>
          </w:p>
        </w:tc>
        <w:tc>
          <w:tcPr>
            <w:tcW w:w="617" w:type="pct"/>
            <w:tcBorders>
              <w:top w:val="single" w:sz="4" w:space="0" w:color="000000"/>
              <w:left w:val="nil"/>
              <w:bottom w:val="nil"/>
              <w:right w:val="nil"/>
            </w:tcBorders>
            <w:shd w:val="clear" w:color="auto" w:fill="FFFFFF"/>
            <w:tcMar>
              <w:top w:w="80" w:type="dxa"/>
              <w:left w:w="80" w:type="dxa"/>
              <w:bottom w:w="80" w:type="dxa"/>
              <w:right w:w="80" w:type="dxa"/>
            </w:tcMar>
          </w:tcPr>
          <w:p w14:paraId="426DB000" w14:textId="77777777" w:rsidR="00021E7C" w:rsidRDefault="00000000">
            <w:pPr>
              <w:widowControl/>
              <w:jc w:val="center"/>
              <w:rPr>
                <w:sz w:val="18"/>
                <w:szCs w:val="18"/>
              </w:rPr>
            </w:pPr>
            <w:r>
              <w:rPr>
                <w:sz w:val="18"/>
                <w:szCs w:val="18"/>
              </w:rPr>
              <w:t>28.9</w:t>
            </w:r>
          </w:p>
        </w:tc>
        <w:tc>
          <w:tcPr>
            <w:tcW w:w="657" w:type="pct"/>
            <w:tcBorders>
              <w:top w:val="single" w:sz="4" w:space="0" w:color="000000"/>
              <w:left w:val="nil"/>
              <w:bottom w:val="nil"/>
              <w:right w:val="nil"/>
            </w:tcBorders>
            <w:shd w:val="clear" w:color="auto" w:fill="FFFFFF"/>
            <w:tcMar>
              <w:top w:w="80" w:type="dxa"/>
              <w:left w:w="80" w:type="dxa"/>
              <w:bottom w:w="80" w:type="dxa"/>
              <w:right w:w="80" w:type="dxa"/>
            </w:tcMar>
          </w:tcPr>
          <w:p w14:paraId="0505D456" w14:textId="77777777" w:rsidR="00021E7C" w:rsidRDefault="00000000">
            <w:pPr>
              <w:widowControl/>
              <w:jc w:val="center"/>
              <w:rPr>
                <w:sz w:val="18"/>
                <w:szCs w:val="18"/>
              </w:rPr>
            </w:pPr>
            <w:r>
              <w:rPr>
                <w:sz w:val="18"/>
                <w:szCs w:val="18"/>
              </w:rPr>
              <w:t>29.1</w:t>
            </w:r>
          </w:p>
        </w:tc>
        <w:tc>
          <w:tcPr>
            <w:tcW w:w="1064" w:type="pct"/>
            <w:tcBorders>
              <w:top w:val="single" w:sz="4" w:space="0" w:color="000000"/>
              <w:left w:val="nil"/>
              <w:bottom w:val="nil"/>
              <w:right w:val="nil"/>
            </w:tcBorders>
            <w:shd w:val="clear" w:color="auto" w:fill="FFFFFF"/>
            <w:tcMar>
              <w:top w:w="80" w:type="dxa"/>
              <w:left w:w="80" w:type="dxa"/>
              <w:bottom w:w="80" w:type="dxa"/>
              <w:right w:w="80" w:type="dxa"/>
            </w:tcMar>
          </w:tcPr>
          <w:p w14:paraId="4BAF8823" w14:textId="77777777" w:rsidR="00021E7C" w:rsidRDefault="00000000">
            <w:pPr>
              <w:widowControl/>
              <w:jc w:val="center"/>
              <w:rPr>
                <w:sz w:val="18"/>
                <w:szCs w:val="18"/>
              </w:rPr>
            </w:pPr>
            <w:r>
              <w:rPr>
                <w:sz w:val="18"/>
                <w:szCs w:val="18"/>
              </w:rPr>
              <w:t>28.6±0.65a</w:t>
            </w:r>
          </w:p>
        </w:tc>
        <w:tc>
          <w:tcPr>
            <w:tcW w:w="796" w:type="pct"/>
            <w:tcBorders>
              <w:top w:val="single" w:sz="4" w:space="0" w:color="000000"/>
              <w:left w:val="nil"/>
              <w:bottom w:val="nil"/>
              <w:right w:val="nil"/>
            </w:tcBorders>
            <w:shd w:val="clear" w:color="auto" w:fill="FFFFFF"/>
            <w:tcMar>
              <w:top w:w="80" w:type="dxa"/>
              <w:left w:w="80" w:type="dxa"/>
              <w:bottom w:w="80" w:type="dxa"/>
              <w:right w:w="80" w:type="dxa"/>
            </w:tcMar>
          </w:tcPr>
          <w:p w14:paraId="28067697" w14:textId="77777777" w:rsidR="00021E7C" w:rsidRDefault="00000000">
            <w:pPr>
              <w:widowControl/>
              <w:jc w:val="center"/>
              <w:rPr>
                <w:sz w:val="18"/>
                <w:szCs w:val="18"/>
              </w:rPr>
            </w:pPr>
            <w:r>
              <w:rPr>
                <w:sz w:val="18"/>
                <w:szCs w:val="18"/>
              </w:rPr>
              <w:t>—</w:t>
            </w:r>
          </w:p>
        </w:tc>
        <w:tc>
          <w:tcPr>
            <w:tcW w:w="668" w:type="pct"/>
            <w:tcBorders>
              <w:top w:val="single" w:sz="4" w:space="0" w:color="000000"/>
              <w:left w:val="nil"/>
              <w:bottom w:val="nil"/>
              <w:right w:val="nil"/>
            </w:tcBorders>
            <w:shd w:val="clear" w:color="auto" w:fill="FFFFFF"/>
            <w:tcMar>
              <w:top w:w="80" w:type="dxa"/>
              <w:left w:w="80" w:type="dxa"/>
              <w:bottom w:w="80" w:type="dxa"/>
              <w:right w:w="80" w:type="dxa"/>
            </w:tcMar>
          </w:tcPr>
          <w:p w14:paraId="1B004A76" w14:textId="77777777" w:rsidR="00021E7C" w:rsidRDefault="00000000">
            <w:pPr>
              <w:widowControl/>
              <w:jc w:val="center"/>
              <w:rPr>
                <w:color w:val="000000"/>
                <w:sz w:val="18"/>
                <w:szCs w:val="18"/>
              </w:rPr>
            </w:pPr>
            <w:r>
              <w:rPr>
                <w:sz w:val="18"/>
                <w:szCs w:val="18"/>
              </w:rPr>
              <w:t>—</w:t>
            </w:r>
          </w:p>
        </w:tc>
      </w:tr>
      <w:tr w:rsidR="00021E7C" w14:paraId="257D4DDA" w14:textId="77777777">
        <w:trPr>
          <w:trHeight w:val="390"/>
        </w:trPr>
        <w:tc>
          <w:tcPr>
            <w:tcW w:w="583" w:type="pct"/>
            <w:tcBorders>
              <w:top w:val="nil"/>
              <w:left w:val="nil"/>
              <w:bottom w:val="nil"/>
              <w:right w:val="nil"/>
            </w:tcBorders>
            <w:shd w:val="clear" w:color="auto" w:fill="FFFFFF"/>
            <w:tcMar>
              <w:top w:w="80" w:type="dxa"/>
              <w:left w:w="80" w:type="dxa"/>
              <w:bottom w:w="80" w:type="dxa"/>
              <w:right w:w="80" w:type="dxa"/>
            </w:tcMar>
          </w:tcPr>
          <w:p w14:paraId="19210369"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B</w:t>
            </w:r>
            <w:r>
              <w:rPr>
                <w:color w:val="000000"/>
                <w:sz w:val="18"/>
                <w:szCs w:val="18"/>
                <w:lang w:bidi="ar"/>
              </w:rPr>
              <w:t>（单一规则）</w:t>
            </w:r>
          </w:p>
        </w:tc>
        <w:tc>
          <w:tcPr>
            <w:tcW w:w="612" w:type="pct"/>
            <w:tcBorders>
              <w:top w:val="nil"/>
              <w:left w:val="nil"/>
              <w:bottom w:val="nil"/>
              <w:right w:val="nil"/>
            </w:tcBorders>
            <w:shd w:val="clear" w:color="auto" w:fill="FFFFFF"/>
            <w:tcMar>
              <w:top w:w="80" w:type="dxa"/>
              <w:left w:w="80" w:type="dxa"/>
              <w:bottom w:w="80" w:type="dxa"/>
              <w:right w:w="80" w:type="dxa"/>
            </w:tcMar>
          </w:tcPr>
          <w:p w14:paraId="228C80A1" w14:textId="77777777" w:rsidR="00021E7C" w:rsidRDefault="00000000">
            <w:pPr>
              <w:widowControl/>
              <w:jc w:val="center"/>
              <w:rPr>
                <w:sz w:val="18"/>
                <w:szCs w:val="18"/>
              </w:rPr>
            </w:pPr>
            <w:r>
              <w:rPr>
                <w:sz w:val="18"/>
                <w:szCs w:val="18"/>
              </w:rPr>
              <w:t>39.5</w:t>
            </w:r>
          </w:p>
        </w:tc>
        <w:tc>
          <w:tcPr>
            <w:tcW w:w="617" w:type="pct"/>
            <w:tcBorders>
              <w:top w:val="nil"/>
              <w:left w:val="nil"/>
              <w:bottom w:val="nil"/>
              <w:right w:val="nil"/>
            </w:tcBorders>
            <w:shd w:val="clear" w:color="auto" w:fill="FFFFFF"/>
            <w:tcMar>
              <w:top w:w="80" w:type="dxa"/>
              <w:left w:w="80" w:type="dxa"/>
              <w:bottom w:w="80" w:type="dxa"/>
              <w:right w:w="80" w:type="dxa"/>
            </w:tcMar>
          </w:tcPr>
          <w:p w14:paraId="032F5DC9" w14:textId="77777777" w:rsidR="00021E7C" w:rsidRDefault="00000000">
            <w:pPr>
              <w:widowControl/>
              <w:jc w:val="center"/>
              <w:rPr>
                <w:sz w:val="18"/>
                <w:szCs w:val="18"/>
              </w:rPr>
            </w:pPr>
            <w:r>
              <w:rPr>
                <w:sz w:val="18"/>
                <w:szCs w:val="18"/>
              </w:rPr>
              <w:t>40.3</w:t>
            </w:r>
          </w:p>
        </w:tc>
        <w:tc>
          <w:tcPr>
            <w:tcW w:w="657" w:type="pct"/>
            <w:tcBorders>
              <w:top w:val="nil"/>
              <w:left w:val="nil"/>
              <w:bottom w:val="nil"/>
              <w:right w:val="nil"/>
            </w:tcBorders>
            <w:shd w:val="clear" w:color="auto" w:fill="FFFFFF"/>
            <w:tcMar>
              <w:top w:w="80" w:type="dxa"/>
              <w:left w:w="80" w:type="dxa"/>
              <w:bottom w:w="80" w:type="dxa"/>
              <w:right w:w="80" w:type="dxa"/>
            </w:tcMar>
          </w:tcPr>
          <w:p w14:paraId="4B2D8B76" w14:textId="77777777" w:rsidR="00021E7C" w:rsidRDefault="00000000">
            <w:pPr>
              <w:widowControl/>
              <w:jc w:val="center"/>
              <w:rPr>
                <w:sz w:val="18"/>
                <w:szCs w:val="18"/>
              </w:rPr>
            </w:pPr>
            <w:r>
              <w:rPr>
                <w:sz w:val="18"/>
                <w:szCs w:val="18"/>
              </w:rPr>
              <w:t>40.8</w:t>
            </w:r>
          </w:p>
        </w:tc>
        <w:tc>
          <w:tcPr>
            <w:tcW w:w="1064" w:type="pct"/>
            <w:tcBorders>
              <w:top w:val="nil"/>
              <w:left w:val="nil"/>
              <w:bottom w:val="nil"/>
              <w:right w:val="nil"/>
            </w:tcBorders>
            <w:shd w:val="clear" w:color="auto" w:fill="FFFFFF"/>
            <w:tcMar>
              <w:top w:w="80" w:type="dxa"/>
              <w:left w:w="80" w:type="dxa"/>
              <w:bottom w:w="80" w:type="dxa"/>
              <w:right w:w="80" w:type="dxa"/>
            </w:tcMar>
          </w:tcPr>
          <w:p w14:paraId="2D4C047D" w14:textId="77777777" w:rsidR="00021E7C" w:rsidRDefault="00000000">
            <w:pPr>
              <w:widowControl/>
              <w:jc w:val="center"/>
              <w:rPr>
                <w:sz w:val="18"/>
                <w:szCs w:val="18"/>
              </w:rPr>
            </w:pPr>
            <w:r>
              <w:rPr>
                <w:sz w:val="18"/>
                <w:szCs w:val="18"/>
              </w:rPr>
              <w:t>40.2±0.66b</w:t>
            </w:r>
          </w:p>
        </w:tc>
        <w:tc>
          <w:tcPr>
            <w:tcW w:w="796" w:type="pct"/>
            <w:tcBorders>
              <w:top w:val="nil"/>
              <w:left w:val="nil"/>
              <w:bottom w:val="nil"/>
              <w:right w:val="nil"/>
            </w:tcBorders>
            <w:shd w:val="clear" w:color="auto" w:fill="FFFFFF"/>
            <w:tcMar>
              <w:top w:w="80" w:type="dxa"/>
              <w:left w:w="80" w:type="dxa"/>
              <w:bottom w:w="80" w:type="dxa"/>
              <w:right w:w="80" w:type="dxa"/>
            </w:tcMar>
          </w:tcPr>
          <w:p w14:paraId="5854F8FD" w14:textId="77777777" w:rsidR="00021E7C" w:rsidRDefault="00000000">
            <w:pPr>
              <w:widowControl/>
              <w:jc w:val="center"/>
              <w:rPr>
                <w:sz w:val="18"/>
                <w:szCs w:val="18"/>
              </w:rPr>
            </w:pPr>
            <w:r>
              <w:rPr>
                <w:rFonts w:hint="eastAsia"/>
                <w:sz w:val="18"/>
                <w:szCs w:val="18"/>
              </w:rPr>
              <w:t>11.6</w:t>
            </w:r>
          </w:p>
        </w:tc>
        <w:tc>
          <w:tcPr>
            <w:tcW w:w="668" w:type="pct"/>
            <w:tcBorders>
              <w:top w:val="nil"/>
              <w:left w:val="nil"/>
              <w:bottom w:val="nil"/>
              <w:right w:val="nil"/>
            </w:tcBorders>
            <w:shd w:val="clear" w:color="auto" w:fill="FFFFFF"/>
            <w:tcMar>
              <w:top w:w="80" w:type="dxa"/>
              <w:left w:w="80" w:type="dxa"/>
              <w:bottom w:w="80" w:type="dxa"/>
              <w:right w:w="80" w:type="dxa"/>
            </w:tcMar>
          </w:tcPr>
          <w:p w14:paraId="4EE0E9FC" w14:textId="77777777" w:rsidR="00021E7C" w:rsidRDefault="00000000">
            <w:pPr>
              <w:widowControl/>
              <w:jc w:val="center"/>
              <w:rPr>
                <w:sz w:val="18"/>
                <w:szCs w:val="18"/>
              </w:rPr>
            </w:pPr>
            <w:r>
              <w:rPr>
                <w:sz w:val="18"/>
                <w:szCs w:val="18"/>
              </w:rPr>
              <w:t>P</w:t>
            </w:r>
            <w:r>
              <w:rPr>
                <w:sz w:val="18"/>
                <w:szCs w:val="18"/>
              </w:rPr>
              <w:t>＜</w:t>
            </w:r>
            <w:r>
              <w:rPr>
                <w:sz w:val="18"/>
                <w:szCs w:val="18"/>
              </w:rPr>
              <w:t>0.05</w:t>
            </w:r>
          </w:p>
        </w:tc>
      </w:tr>
      <w:tr w:rsidR="00021E7C" w14:paraId="52C563C1" w14:textId="77777777">
        <w:trPr>
          <w:trHeight w:val="390"/>
        </w:trPr>
        <w:tc>
          <w:tcPr>
            <w:tcW w:w="583" w:type="pct"/>
            <w:tcBorders>
              <w:top w:val="nil"/>
              <w:left w:val="nil"/>
              <w:bottom w:val="single" w:sz="12" w:space="0" w:color="000000"/>
              <w:right w:val="nil"/>
            </w:tcBorders>
            <w:shd w:val="clear" w:color="auto" w:fill="FFFFFF"/>
            <w:tcMar>
              <w:top w:w="80" w:type="dxa"/>
              <w:left w:w="80" w:type="dxa"/>
              <w:bottom w:w="80" w:type="dxa"/>
              <w:right w:w="80" w:type="dxa"/>
            </w:tcMar>
          </w:tcPr>
          <w:p w14:paraId="53206DD9"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C</w:t>
            </w:r>
            <w:r>
              <w:rPr>
                <w:color w:val="000000"/>
                <w:sz w:val="18"/>
                <w:szCs w:val="18"/>
                <w:lang w:bidi="ar"/>
              </w:rPr>
              <w:t>（规则</w:t>
            </w:r>
            <w:r>
              <w:rPr>
                <w:color w:val="000000"/>
                <w:sz w:val="18"/>
                <w:szCs w:val="18"/>
                <w:lang w:bidi="ar"/>
              </w:rPr>
              <w:t>+AI</w:t>
            </w:r>
            <w:r>
              <w:rPr>
                <w:color w:val="000000"/>
                <w:sz w:val="18"/>
                <w:szCs w:val="18"/>
                <w:lang w:bidi="ar"/>
              </w:rPr>
              <w:t>协同）</w:t>
            </w:r>
          </w:p>
        </w:tc>
        <w:tc>
          <w:tcPr>
            <w:tcW w:w="612" w:type="pct"/>
            <w:tcBorders>
              <w:top w:val="nil"/>
              <w:left w:val="nil"/>
              <w:bottom w:val="single" w:sz="12" w:space="0" w:color="000000"/>
              <w:right w:val="nil"/>
            </w:tcBorders>
            <w:shd w:val="clear" w:color="auto" w:fill="FFFFFF"/>
            <w:tcMar>
              <w:top w:w="80" w:type="dxa"/>
              <w:left w:w="80" w:type="dxa"/>
              <w:bottom w:w="80" w:type="dxa"/>
              <w:right w:w="80" w:type="dxa"/>
            </w:tcMar>
          </w:tcPr>
          <w:p w14:paraId="1E230CE1" w14:textId="77777777" w:rsidR="00021E7C" w:rsidRDefault="00000000">
            <w:pPr>
              <w:widowControl/>
              <w:jc w:val="center"/>
              <w:rPr>
                <w:sz w:val="18"/>
                <w:szCs w:val="18"/>
              </w:rPr>
            </w:pPr>
            <w:r>
              <w:rPr>
                <w:sz w:val="18"/>
                <w:szCs w:val="18"/>
              </w:rPr>
              <w:t>60.8</w:t>
            </w:r>
          </w:p>
        </w:tc>
        <w:tc>
          <w:tcPr>
            <w:tcW w:w="617" w:type="pct"/>
            <w:tcBorders>
              <w:top w:val="nil"/>
              <w:left w:val="nil"/>
              <w:bottom w:val="single" w:sz="12" w:space="0" w:color="000000"/>
              <w:right w:val="nil"/>
            </w:tcBorders>
            <w:shd w:val="clear" w:color="auto" w:fill="FFFFFF"/>
            <w:tcMar>
              <w:top w:w="80" w:type="dxa"/>
              <w:left w:w="80" w:type="dxa"/>
              <w:bottom w:w="80" w:type="dxa"/>
              <w:right w:w="80" w:type="dxa"/>
            </w:tcMar>
          </w:tcPr>
          <w:p w14:paraId="41B1CE8F" w14:textId="77777777" w:rsidR="00021E7C" w:rsidRDefault="00000000">
            <w:pPr>
              <w:widowControl/>
              <w:jc w:val="center"/>
              <w:rPr>
                <w:sz w:val="18"/>
                <w:szCs w:val="18"/>
              </w:rPr>
            </w:pPr>
            <w:r>
              <w:rPr>
                <w:sz w:val="18"/>
                <w:szCs w:val="18"/>
              </w:rPr>
              <w:t>61.5</w:t>
            </w:r>
          </w:p>
        </w:tc>
        <w:tc>
          <w:tcPr>
            <w:tcW w:w="657" w:type="pct"/>
            <w:tcBorders>
              <w:top w:val="nil"/>
              <w:left w:val="nil"/>
              <w:bottom w:val="single" w:sz="12" w:space="0" w:color="000000"/>
              <w:right w:val="nil"/>
            </w:tcBorders>
            <w:shd w:val="clear" w:color="auto" w:fill="FFFFFF"/>
            <w:tcMar>
              <w:top w:w="80" w:type="dxa"/>
              <w:left w:w="80" w:type="dxa"/>
              <w:bottom w:w="80" w:type="dxa"/>
              <w:right w:w="80" w:type="dxa"/>
            </w:tcMar>
          </w:tcPr>
          <w:p w14:paraId="5D4E0DFA" w14:textId="77777777" w:rsidR="00021E7C" w:rsidRDefault="00000000">
            <w:pPr>
              <w:widowControl/>
              <w:jc w:val="center"/>
              <w:rPr>
                <w:sz w:val="18"/>
                <w:szCs w:val="18"/>
              </w:rPr>
            </w:pPr>
            <w:r>
              <w:rPr>
                <w:sz w:val="18"/>
                <w:szCs w:val="18"/>
              </w:rPr>
              <w:t>61.6</w:t>
            </w:r>
          </w:p>
        </w:tc>
        <w:tc>
          <w:tcPr>
            <w:tcW w:w="1064" w:type="pct"/>
            <w:tcBorders>
              <w:top w:val="nil"/>
              <w:left w:val="nil"/>
              <w:bottom w:val="single" w:sz="12" w:space="0" w:color="000000"/>
              <w:right w:val="nil"/>
            </w:tcBorders>
            <w:shd w:val="clear" w:color="auto" w:fill="FFFFFF"/>
            <w:tcMar>
              <w:top w:w="80" w:type="dxa"/>
              <w:left w:w="80" w:type="dxa"/>
              <w:bottom w:w="80" w:type="dxa"/>
              <w:right w:w="80" w:type="dxa"/>
            </w:tcMar>
          </w:tcPr>
          <w:p w14:paraId="167B1B58" w14:textId="77777777" w:rsidR="00021E7C" w:rsidRDefault="00000000">
            <w:pPr>
              <w:widowControl/>
              <w:jc w:val="center"/>
              <w:rPr>
                <w:sz w:val="18"/>
                <w:szCs w:val="18"/>
              </w:rPr>
            </w:pPr>
            <w:r>
              <w:rPr>
                <w:sz w:val="18"/>
                <w:szCs w:val="18"/>
              </w:rPr>
              <w:t>61.3±0.44c</w:t>
            </w:r>
          </w:p>
        </w:tc>
        <w:tc>
          <w:tcPr>
            <w:tcW w:w="796" w:type="pct"/>
            <w:tcBorders>
              <w:top w:val="nil"/>
              <w:left w:val="nil"/>
              <w:bottom w:val="single" w:sz="12" w:space="0" w:color="000000"/>
              <w:right w:val="nil"/>
            </w:tcBorders>
            <w:shd w:val="clear" w:color="auto" w:fill="FFFFFF"/>
            <w:tcMar>
              <w:top w:w="80" w:type="dxa"/>
              <w:left w:w="80" w:type="dxa"/>
              <w:bottom w:w="80" w:type="dxa"/>
              <w:right w:w="80" w:type="dxa"/>
            </w:tcMar>
          </w:tcPr>
          <w:p w14:paraId="0BD4CB8D" w14:textId="77777777" w:rsidR="00021E7C" w:rsidRDefault="00000000">
            <w:pPr>
              <w:widowControl/>
              <w:jc w:val="center"/>
              <w:rPr>
                <w:sz w:val="18"/>
                <w:szCs w:val="18"/>
              </w:rPr>
            </w:pPr>
            <w:r>
              <w:rPr>
                <w:rFonts w:hint="eastAsia"/>
                <w:sz w:val="18"/>
                <w:szCs w:val="18"/>
              </w:rPr>
              <w:t>32.7</w:t>
            </w:r>
          </w:p>
        </w:tc>
        <w:tc>
          <w:tcPr>
            <w:tcW w:w="668" w:type="pct"/>
            <w:tcBorders>
              <w:top w:val="nil"/>
              <w:left w:val="nil"/>
              <w:bottom w:val="single" w:sz="12" w:space="0" w:color="000000"/>
              <w:right w:val="nil"/>
            </w:tcBorders>
            <w:shd w:val="clear" w:color="auto" w:fill="FFFFFF"/>
            <w:tcMar>
              <w:top w:w="80" w:type="dxa"/>
              <w:left w:w="80" w:type="dxa"/>
              <w:bottom w:w="80" w:type="dxa"/>
              <w:right w:w="80" w:type="dxa"/>
            </w:tcMar>
          </w:tcPr>
          <w:p w14:paraId="7D9185C2" w14:textId="77777777" w:rsidR="00021E7C" w:rsidRDefault="00000000">
            <w:pPr>
              <w:widowControl/>
              <w:jc w:val="center"/>
              <w:rPr>
                <w:sz w:val="18"/>
                <w:szCs w:val="18"/>
              </w:rPr>
            </w:pPr>
            <w:r>
              <w:rPr>
                <w:sz w:val="18"/>
                <w:szCs w:val="18"/>
              </w:rPr>
              <w:t>P</w:t>
            </w:r>
            <w:r>
              <w:rPr>
                <w:sz w:val="18"/>
                <w:szCs w:val="18"/>
              </w:rPr>
              <w:t>＜</w:t>
            </w:r>
            <w:r>
              <w:rPr>
                <w:sz w:val="18"/>
                <w:szCs w:val="18"/>
              </w:rPr>
              <w:t>0.05</w:t>
            </w:r>
          </w:p>
        </w:tc>
      </w:tr>
    </w:tbl>
    <w:p w14:paraId="7990BBC0" w14:textId="77777777" w:rsidR="00021E7C" w:rsidRDefault="00000000">
      <w:pPr>
        <w:widowControl/>
        <w:spacing w:line="400" w:lineRule="exact"/>
        <w:ind w:firstLineChars="200" w:firstLine="360"/>
        <w:rPr>
          <w:rFonts w:ascii="楷体" w:eastAsia="楷体" w:hAnsi="楷体" w:cs="楷体"/>
          <w:sz w:val="18"/>
          <w:szCs w:val="18"/>
        </w:rPr>
      </w:pPr>
      <w:r>
        <w:rPr>
          <w:rFonts w:ascii="楷体" w:eastAsia="楷体" w:hAnsi="楷体" w:cs="楷体" w:hint="eastAsia"/>
          <w:sz w:val="18"/>
          <w:szCs w:val="18"/>
          <w:lang w:bidi="ar"/>
        </w:rPr>
        <w:t>注：表中数据为3次重复试验的平均值±标准差，同列不同小写字母表示处理间差异显著（P＜0.05）。</w:t>
      </w:r>
    </w:p>
    <w:p w14:paraId="407FB062" w14:textId="77777777" w:rsidR="00021E7C" w:rsidRDefault="00000000">
      <w:pPr>
        <w:spacing w:line="400" w:lineRule="exact"/>
        <w:jc w:val="left"/>
        <w:outlineLvl w:val="2"/>
        <w:rPr>
          <w:rFonts w:ascii="黑体" w:eastAsia="黑体" w:hAnsi="黑体" w:cs="黑体"/>
          <w:szCs w:val="21"/>
          <w:lang w:bidi="ar"/>
        </w:rPr>
      </w:pPr>
      <w:bookmarkStart w:id="60" w:name="_Toc7379"/>
      <w:r>
        <w:rPr>
          <w:rFonts w:ascii="黑体" w:eastAsia="黑体" w:hAnsi="黑体" w:cs="黑体" w:hint="eastAsia"/>
          <w:szCs w:val="21"/>
          <w:lang w:bidi="ar"/>
        </w:rPr>
        <w:t>4.9.3 不同处理方案对AI建议采纳率的影响</w:t>
      </w:r>
      <w:bookmarkEnd w:id="60"/>
    </w:p>
    <w:p w14:paraId="7D9E6E33" w14:textId="77777777" w:rsidR="00021E7C" w:rsidRDefault="00000000">
      <w:pPr>
        <w:widowControl/>
        <w:spacing w:line="400" w:lineRule="exact"/>
        <w:ind w:firstLineChars="200" w:firstLine="420"/>
        <w:rPr>
          <w:szCs w:val="21"/>
        </w:rPr>
      </w:pPr>
      <w:r>
        <w:t>AI</w:t>
      </w:r>
      <w:r>
        <w:t>建议采纳率反映</w:t>
      </w:r>
      <w:r>
        <w:t>AI</w:t>
      </w:r>
      <w:r>
        <w:t>协同模块的实用性，产投比体现方案的成本效益</w:t>
      </w:r>
      <w:r>
        <w:rPr>
          <w:szCs w:val="21"/>
          <w:vertAlign w:val="superscript"/>
        </w:rPr>
        <w:t>[</w:t>
      </w:r>
      <w:r>
        <w:rPr>
          <w:rFonts w:hint="eastAsia"/>
          <w:szCs w:val="21"/>
          <w:vertAlign w:val="superscript"/>
        </w:rPr>
        <w:t>8</w:t>
      </w:r>
      <w:r>
        <w:rPr>
          <w:szCs w:val="21"/>
          <w:vertAlign w:val="superscript"/>
        </w:rPr>
        <w:t>]</w:t>
      </w:r>
      <w:r>
        <w:rPr>
          <w:szCs w:val="21"/>
          <w:lang w:bidi="ar"/>
        </w:rPr>
        <w:t>。本试验仅针对方案</w:t>
      </w:r>
      <w:r>
        <w:rPr>
          <w:szCs w:val="21"/>
          <w:lang w:bidi="ar"/>
        </w:rPr>
        <w:t>C</w:t>
      </w:r>
      <w:r>
        <w:rPr>
          <w:szCs w:val="21"/>
          <w:lang w:bidi="ar"/>
        </w:rPr>
        <w:t>测试</w:t>
      </w:r>
      <w:r>
        <w:rPr>
          <w:szCs w:val="21"/>
          <w:lang w:bidi="ar"/>
        </w:rPr>
        <w:t>AI</w:t>
      </w:r>
      <w:r>
        <w:rPr>
          <w:szCs w:val="21"/>
          <w:lang w:bidi="ar"/>
        </w:rPr>
        <w:t>建议采纳率，试验结果见表</w:t>
      </w:r>
      <w:r>
        <w:rPr>
          <w:rFonts w:hint="eastAsia"/>
          <w:szCs w:val="21"/>
          <w:lang w:bidi="ar"/>
        </w:rPr>
        <w:t>10</w:t>
      </w:r>
      <w:r>
        <w:rPr>
          <w:szCs w:val="21"/>
          <w:lang w:bidi="ar"/>
        </w:rPr>
        <w:t>。</w:t>
      </w:r>
    </w:p>
    <w:p w14:paraId="41F6891F"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lang w:bidi="ar"/>
        </w:rPr>
        <w:t>表10 不</w:t>
      </w:r>
      <w:r>
        <w:rPr>
          <w:rFonts w:ascii="黑体" w:eastAsia="黑体" w:hAnsi="黑体" w:cs="黑体"/>
          <w:sz w:val="18"/>
          <w:szCs w:val="18"/>
          <w:lang w:bidi="ar"/>
        </w:rPr>
        <w:t>同处理方案的AI建议采纳率及实施成本对比</w:t>
      </w:r>
    </w:p>
    <w:tbl>
      <w:tblPr>
        <w:tblW w:w="4998" w:type="pct"/>
        <w:tblCellMar>
          <w:top w:w="15" w:type="dxa"/>
          <w:left w:w="15" w:type="dxa"/>
          <w:bottom w:w="15" w:type="dxa"/>
          <w:right w:w="15" w:type="dxa"/>
        </w:tblCellMar>
        <w:tblLook w:val="04A0" w:firstRow="1" w:lastRow="0" w:firstColumn="1" w:lastColumn="0" w:noHBand="0" w:noVBand="1"/>
      </w:tblPr>
      <w:tblGrid>
        <w:gridCol w:w="1999"/>
        <w:gridCol w:w="2054"/>
        <w:gridCol w:w="2313"/>
        <w:gridCol w:w="2136"/>
      </w:tblGrid>
      <w:tr w:rsidR="00021E7C" w14:paraId="38851D1D" w14:textId="77777777">
        <w:trPr>
          <w:trHeight w:val="390"/>
          <w:tblHeader/>
        </w:trPr>
        <w:tc>
          <w:tcPr>
            <w:tcW w:w="1175"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29F74800" w14:textId="77777777" w:rsidR="00021E7C" w:rsidRDefault="00000000">
            <w:pPr>
              <w:widowControl/>
              <w:jc w:val="center"/>
              <w:textAlignment w:val="top"/>
              <w:rPr>
                <w:color w:val="000000"/>
                <w:sz w:val="18"/>
                <w:szCs w:val="18"/>
                <w:lang w:bidi="ar"/>
              </w:rPr>
            </w:pPr>
            <w:r>
              <w:rPr>
                <w:color w:val="000000"/>
                <w:sz w:val="18"/>
                <w:szCs w:val="18"/>
                <w:lang w:bidi="ar"/>
              </w:rPr>
              <w:t>处理方案</w:t>
            </w:r>
          </w:p>
        </w:tc>
        <w:tc>
          <w:tcPr>
            <w:tcW w:w="1208"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0E91E465" w14:textId="77777777" w:rsidR="00021E7C" w:rsidRDefault="00000000">
            <w:pPr>
              <w:widowControl/>
              <w:jc w:val="center"/>
              <w:textAlignment w:val="top"/>
              <w:rPr>
                <w:color w:val="000000"/>
                <w:sz w:val="18"/>
                <w:szCs w:val="18"/>
                <w:lang w:bidi="ar"/>
              </w:rPr>
            </w:pPr>
            <w:r>
              <w:rPr>
                <w:color w:val="000000"/>
                <w:sz w:val="18"/>
                <w:szCs w:val="18"/>
                <w:lang w:bidi="ar"/>
              </w:rPr>
              <w:t>AI</w:t>
            </w:r>
            <w:r>
              <w:rPr>
                <w:color w:val="000000"/>
                <w:sz w:val="18"/>
                <w:szCs w:val="18"/>
                <w:lang w:bidi="ar"/>
              </w:rPr>
              <w:t>建议采纳率（</w:t>
            </w:r>
            <w:r>
              <w:rPr>
                <w:color w:val="000000"/>
                <w:sz w:val="18"/>
                <w:szCs w:val="18"/>
                <w:lang w:bidi="ar"/>
              </w:rPr>
              <w:t>%</w:t>
            </w:r>
            <w:r>
              <w:rPr>
                <w:color w:val="000000"/>
                <w:sz w:val="18"/>
                <w:szCs w:val="18"/>
                <w:lang w:bidi="ar"/>
              </w:rPr>
              <w:t>）</w:t>
            </w:r>
          </w:p>
        </w:tc>
        <w:tc>
          <w:tcPr>
            <w:tcW w:w="1360"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0DF3B99B" w14:textId="77777777" w:rsidR="00021E7C" w:rsidRDefault="00000000">
            <w:pPr>
              <w:widowControl/>
              <w:jc w:val="center"/>
              <w:textAlignment w:val="top"/>
              <w:rPr>
                <w:color w:val="000000"/>
                <w:sz w:val="18"/>
                <w:szCs w:val="18"/>
                <w:lang w:bidi="ar"/>
              </w:rPr>
            </w:pPr>
            <w:r>
              <w:rPr>
                <w:color w:val="000000"/>
                <w:sz w:val="18"/>
                <w:szCs w:val="18"/>
                <w:lang w:bidi="ar"/>
              </w:rPr>
              <w:t>实施成本（万元）</w:t>
            </w:r>
          </w:p>
        </w:tc>
        <w:tc>
          <w:tcPr>
            <w:tcW w:w="1256"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5A242AA7" w14:textId="77777777" w:rsidR="00021E7C" w:rsidRDefault="00000000">
            <w:pPr>
              <w:widowControl/>
              <w:jc w:val="center"/>
              <w:textAlignment w:val="top"/>
              <w:rPr>
                <w:color w:val="000000"/>
                <w:sz w:val="18"/>
                <w:szCs w:val="18"/>
                <w:lang w:bidi="ar"/>
              </w:rPr>
            </w:pPr>
            <w:r>
              <w:rPr>
                <w:color w:val="000000"/>
                <w:sz w:val="18"/>
                <w:szCs w:val="18"/>
                <w:lang w:bidi="ar"/>
              </w:rPr>
              <w:t>效率提升幅度（条</w:t>
            </w:r>
            <w:r>
              <w:rPr>
                <w:color w:val="000000"/>
                <w:sz w:val="18"/>
                <w:szCs w:val="18"/>
                <w:lang w:bidi="ar"/>
              </w:rPr>
              <w:t>/</w:t>
            </w:r>
            <w:r>
              <w:rPr>
                <w:color w:val="000000"/>
                <w:sz w:val="18"/>
                <w:szCs w:val="18"/>
                <w:lang w:bidi="ar"/>
              </w:rPr>
              <w:t>小时）</w:t>
            </w:r>
          </w:p>
        </w:tc>
      </w:tr>
      <w:tr w:rsidR="00021E7C" w14:paraId="0F8D8E19" w14:textId="77777777">
        <w:trPr>
          <w:trHeight w:val="390"/>
        </w:trPr>
        <w:tc>
          <w:tcPr>
            <w:tcW w:w="1175" w:type="pct"/>
            <w:tcBorders>
              <w:top w:val="single" w:sz="4" w:space="0" w:color="000000"/>
              <w:left w:val="nil"/>
              <w:bottom w:val="nil"/>
              <w:right w:val="nil"/>
            </w:tcBorders>
            <w:shd w:val="clear" w:color="auto" w:fill="FFFFFF"/>
            <w:tcMar>
              <w:top w:w="80" w:type="dxa"/>
              <w:left w:w="80" w:type="dxa"/>
              <w:bottom w:w="80" w:type="dxa"/>
              <w:right w:w="80" w:type="dxa"/>
            </w:tcMar>
          </w:tcPr>
          <w:p w14:paraId="65BAB035"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A</w:t>
            </w:r>
            <w:r>
              <w:rPr>
                <w:color w:val="000000"/>
                <w:sz w:val="18"/>
                <w:szCs w:val="18"/>
                <w:lang w:bidi="ar"/>
              </w:rPr>
              <w:t>（传统人工）</w:t>
            </w:r>
          </w:p>
        </w:tc>
        <w:tc>
          <w:tcPr>
            <w:tcW w:w="1208" w:type="pct"/>
            <w:tcBorders>
              <w:top w:val="single" w:sz="4" w:space="0" w:color="000000"/>
              <w:left w:val="nil"/>
              <w:bottom w:val="nil"/>
              <w:right w:val="nil"/>
            </w:tcBorders>
            <w:shd w:val="clear" w:color="auto" w:fill="FFFFFF"/>
            <w:tcMar>
              <w:top w:w="80" w:type="dxa"/>
              <w:left w:w="80" w:type="dxa"/>
              <w:bottom w:w="80" w:type="dxa"/>
              <w:right w:w="80" w:type="dxa"/>
            </w:tcMar>
          </w:tcPr>
          <w:p w14:paraId="4606D6D1" w14:textId="77777777" w:rsidR="00021E7C" w:rsidRDefault="00000000">
            <w:pPr>
              <w:widowControl/>
              <w:jc w:val="center"/>
              <w:textAlignment w:val="top"/>
              <w:rPr>
                <w:color w:val="000000"/>
                <w:sz w:val="18"/>
                <w:szCs w:val="18"/>
                <w:lang w:bidi="ar"/>
              </w:rPr>
            </w:pPr>
            <w:r>
              <w:rPr>
                <w:color w:val="000000"/>
                <w:sz w:val="18"/>
                <w:szCs w:val="18"/>
                <w:lang w:bidi="ar"/>
              </w:rPr>
              <w:t>—</w:t>
            </w:r>
          </w:p>
        </w:tc>
        <w:tc>
          <w:tcPr>
            <w:tcW w:w="1360" w:type="pct"/>
            <w:tcBorders>
              <w:top w:val="single" w:sz="4" w:space="0" w:color="000000"/>
              <w:left w:val="nil"/>
              <w:bottom w:val="nil"/>
              <w:right w:val="nil"/>
            </w:tcBorders>
            <w:shd w:val="clear" w:color="auto" w:fill="FFFFFF"/>
            <w:tcMar>
              <w:top w:w="80" w:type="dxa"/>
              <w:left w:w="80" w:type="dxa"/>
              <w:bottom w:w="80" w:type="dxa"/>
              <w:right w:w="80" w:type="dxa"/>
            </w:tcMar>
          </w:tcPr>
          <w:p w14:paraId="0F6BE98B" w14:textId="77777777" w:rsidR="00021E7C" w:rsidRDefault="00000000">
            <w:pPr>
              <w:widowControl/>
              <w:jc w:val="center"/>
              <w:textAlignment w:val="top"/>
              <w:rPr>
                <w:color w:val="000000"/>
                <w:sz w:val="18"/>
                <w:szCs w:val="18"/>
                <w:lang w:bidi="ar"/>
              </w:rPr>
            </w:pPr>
            <w:r>
              <w:rPr>
                <w:color w:val="000000"/>
                <w:sz w:val="18"/>
                <w:szCs w:val="18"/>
                <w:lang w:bidi="ar"/>
              </w:rPr>
              <w:t>12.6</w:t>
            </w:r>
          </w:p>
        </w:tc>
        <w:tc>
          <w:tcPr>
            <w:tcW w:w="1256" w:type="pct"/>
            <w:tcBorders>
              <w:top w:val="single" w:sz="4" w:space="0" w:color="000000"/>
              <w:left w:val="nil"/>
              <w:bottom w:val="nil"/>
              <w:right w:val="nil"/>
            </w:tcBorders>
            <w:shd w:val="clear" w:color="auto" w:fill="FFFFFF"/>
            <w:tcMar>
              <w:top w:w="80" w:type="dxa"/>
              <w:left w:w="80" w:type="dxa"/>
              <w:bottom w:w="80" w:type="dxa"/>
              <w:right w:w="80" w:type="dxa"/>
            </w:tcMar>
          </w:tcPr>
          <w:p w14:paraId="39EB3643" w14:textId="77777777" w:rsidR="00021E7C" w:rsidRDefault="00000000">
            <w:pPr>
              <w:widowControl/>
              <w:jc w:val="center"/>
              <w:textAlignment w:val="top"/>
              <w:rPr>
                <w:color w:val="000000"/>
                <w:sz w:val="18"/>
                <w:szCs w:val="18"/>
                <w:lang w:bidi="ar"/>
              </w:rPr>
            </w:pPr>
            <w:r>
              <w:rPr>
                <w:color w:val="000000"/>
                <w:sz w:val="18"/>
                <w:szCs w:val="18"/>
                <w:lang w:bidi="ar"/>
              </w:rPr>
              <w:t>—</w:t>
            </w:r>
          </w:p>
        </w:tc>
      </w:tr>
      <w:tr w:rsidR="00021E7C" w14:paraId="4FBECFB7" w14:textId="77777777">
        <w:trPr>
          <w:trHeight w:val="390"/>
        </w:trPr>
        <w:tc>
          <w:tcPr>
            <w:tcW w:w="1175" w:type="pct"/>
            <w:tcBorders>
              <w:top w:val="nil"/>
              <w:left w:val="nil"/>
              <w:bottom w:val="nil"/>
              <w:right w:val="nil"/>
            </w:tcBorders>
            <w:shd w:val="clear" w:color="auto" w:fill="FFFFFF"/>
            <w:tcMar>
              <w:top w:w="80" w:type="dxa"/>
              <w:left w:w="80" w:type="dxa"/>
              <w:bottom w:w="80" w:type="dxa"/>
              <w:right w:w="80" w:type="dxa"/>
            </w:tcMar>
          </w:tcPr>
          <w:p w14:paraId="4490FBD2"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B</w:t>
            </w:r>
            <w:r>
              <w:rPr>
                <w:color w:val="000000"/>
                <w:sz w:val="18"/>
                <w:szCs w:val="18"/>
                <w:lang w:bidi="ar"/>
              </w:rPr>
              <w:t>（单一规则）</w:t>
            </w:r>
          </w:p>
        </w:tc>
        <w:tc>
          <w:tcPr>
            <w:tcW w:w="1208" w:type="pct"/>
            <w:tcBorders>
              <w:top w:val="nil"/>
              <w:left w:val="nil"/>
              <w:bottom w:val="nil"/>
              <w:right w:val="nil"/>
            </w:tcBorders>
            <w:shd w:val="clear" w:color="auto" w:fill="FFFFFF"/>
            <w:tcMar>
              <w:top w:w="80" w:type="dxa"/>
              <w:left w:w="80" w:type="dxa"/>
              <w:bottom w:w="80" w:type="dxa"/>
              <w:right w:w="80" w:type="dxa"/>
            </w:tcMar>
          </w:tcPr>
          <w:p w14:paraId="09197D9C" w14:textId="77777777" w:rsidR="00021E7C" w:rsidRDefault="00000000">
            <w:pPr>
              <w:widowControl/>
              <w:jc w:val="center"/>
              <w:textAlignment w:val="top"/>
              <w:rPr>
                <w:color w:val="000000"/>
                <w:sz w:val="18"/>
                <w:szCs w:val="18"/>
                <w:lang w:bidi="ar"/>
              </w:rPr>
            </w:pPr>
            <w:r>
              <w:rPr>
                <w:color w:val="000000"/>
                <w:sz w:val="18"/>
                <w:szCs w:val="18"/>
                <w:lang w:bidi="ar"/>
              </w:rPr>
              <w:t>—</w:t>
            </w:r>
          </w:p>
        </w:tc>
        <w:tc>
          <w:tcPr>
            <w:tcW w:w="1360" w:type="pct"/>
            <w:tcBorders>
              <w:top w:val="nil"/>
              <w:left w:val="nil"/>
              <w:bottom w:val="nil"/>
              <w:right w:val="nil"/>
            </w:tcBorders>
            <w:shd w:val="clear" w:color="auto" w:fill="FFFFFF"/>
            <w:tcMar>
              <w:top w:w="80" w:type="dxa"/>
              <w:left w:w="80" w:type="dxa"/>
              <w:bottom w:w="80" w:type="dxa"/>
              <w:right w:w="80" w:type="dxa"/>
            </w:tcMar>
          </w:tcPr>
          <w:p w14:paraId="31F486BD" w14:textId="77777777" w:rsidR="00021E7C" w:rsidRDefault="00000000">
            <w:pPr>
              <w:widowControl/>
              <w:jc w:val="center"/>
              <w:textAlignment w:val="top"/>
              <w:rPr>
                <w:color w:val="000000"/>
                <w:sz w:val="18"/>
                <w:szCs w:val="18"/>
                <w:lang w:bidi="ar"/>
              </w:rPr>
            </w:pPr>
            <w:r>
              <w:rPr>
                <w:color w:val="000000"/>
                <w:sz w:val="18"/>
                <w:szCs w:val="18"/>
                <w:lang w:bidi="ar"/>
              </w:rPr>
              <w:t>18.3</w:t>
            </w:r>
          </w:p>
        </w:tc>
        <w:tc>
          <w:tcPr>
            <w:tcW w:w="1256" w:type="pct"/>
            <w:tcBorders>
              <w:top w:val="nil"/>
              <w:left w:val="nil"/>
              <w:bottom w:val="nil"/>
              <w:right w:val="nil"/>
            </w:tcBorders>
            <w:shd w:val="clear" w:color="auto" w:fill="FFFFFF"/>
            <w:tcMar>
              <w:top w:w="80" w:type="dxa"/>
              <w:left w:w="80" w:type="dxa"/>
              <w:bottom w:w="80" w:type="dxa"/>
              <w:right w:w="80" w:type="dxa"/>
            </w:tcMar>
          </w:tcPr>
          <w:p w14:paraId="0CE1DBED" w14:textId="77777777" w:rsidR="00021E7C" w:rsidRDefault="00000000">
            <w:pPr>
              <w:widowControl/>
              <w:jc w:val="center"/>
              <w:textAlignment w:val="top"/>
              <w:rPr>
                <w:color w:val="000000"/>
                <w:sz w:val="18"/>
                <w:szCs w:val="18"/>
                <w:lang w:bidi="ar"/>
              </w:rPr>
            </w:pPr>
            <w:r>
              <w:rPr>
                <w:color w:val="000000"/>
                <w:sz w:val="18"/>
                <w:szCs w:val="18"/>
                <w:lang w:bidi="ar"/>
              </w:rPr>
              <w:t>11.6</w:t>
            </w:r>
          </w:p>
        </w:tc>
      </w:tr>
      <w:tr w:rsidR="00021E7C" w14:paraId="1673A1AF" w14:textId="77777777">
        <w:trPr>
          <w:trHeight w:val="390"/>
        </w:trPr>
        <w:tc>
          <w:tcPr>
            <w:tcW w:w="1175" w:type="pct"/>
            <w:tcBorders>
              <w:top w:val="nil"/>
              <w:left w:val="nil"/>
              <w:bottom w:val="single" w:sz="12" w:space="0" w:color="000000"/>
              <w:right w:val="nil"/>
            </w:tcBorders>
            <w:shd w:val="clear" w:color="auto" w:fill="FFFFFF"/>
            <w:tcMar>
              <w:top w:w="80" w:type="dxa"/>
              <w:left w:w="80" w:type="dxa"/>
              <w:bottom w:w="80" w:type="dxa"/>
              <w:right w:w="80" w:type="dxa"/>
            </w:tcMar>
          </w:tcPr>
          <w:p w14:paraId="6633774B" w14:textId="77777777" w:rsidR="00021E7C" w:rsidRDefault="00000000">
            <w:pPr>
              <w:widowControl/>
              <w:jc w:val="center"/>
              <w:textAlignment w:val="top"/>
              <w:rPr>
                <w:color w:val="000000"/>
                <w:sz w:val="18"/>
                <w:szCs w:val="18"/>
                <w:lang w:bidi="ar"/>
              </w:rPr>
            </w:pPr>
            <w:r>
              <w:rPr>
                <w:color w:val="000000"/>
                <w:sz w:val="18"/>
                <w:szCs w:val="18"/>
                <w:lang w:bidi="ar"/>
              </w:rPr>
              <w:t>方案</w:t>
            </w:r>
            <w:r>
              <w:rPr>
                <w:color w:val="000000"/>
                <w:sz w:val="18"/>
                <w:szCs w:val="18"/>
                <w:lang w:bidi="ar"/>
              </w:rPr>
              <w:t>C</w:t>
            </w:r>
            <w:r>
              <w:rPr>
                <w:color w:val="000000"/>
                <w:sz w:val="18"/>
                <w:szCs w:val="18"/>
                <w:lang w:bidi="ar"/>
              </w:rPr>
              <w:t>（规则</w:t>
            </w:r>
            <w:r>
              <w:rPr>
                <w:color w:val="000000"/>
                <w:sz w:val="18"/>
                <w:szCs w:val="18"/>
                <w:lang w:bidi="ar"/>
              </w:rPr>
              <w:t>+AI</w:t>
            </w:r>
            <w:r>
              <w:rPr>
                <w:color w:val="000000"/>
                <w:sz w:val="18"/>
                <w:szCs w:val="18"/>
                <w:lang w:bidi="ar"/>
              </w:rPr>
              <w:t>协同）</w:t>
            </w:r>
          </w:p>
        </w:tc>
        <w:tc>
          <w:tcPr>
            <w:tcW w:w="1208" w:type="pct"/>
            <w:tcBorders>
              <w:top w:val="nil"/>
              <w:left w:val="nil"/>
              <w:bottom w:val="single" w:sz="12" w:space="0" w:color="000000"/>
              <w:right w:val="nil"/>
            </w:tcBorders>
            <w:shd w:val="clear" w:color="auto" w:fill="FFFFFF"/>
            <w:tcMar>
              <w:top w:w="80" w:type="dxa"/>
              <w:left w:w="80" w:type="dxa"/>
              <w:bottom w:w="80" w:type="dxa"/>
              <w:right w:w="80" w:type="dxa"/>
            </w:tcMar>
          </w:tcPr>
          <w:p w14:paraId="5F7473F3" w14:textId="77777777" w:rsidR="00021E7C" w:rsidRDefault="00000000">
            <w:pPr>
              <w:widowControl/>
              <w:jc w:val="center"/>
              <w:textAlignment w:val="top"/>
              <w:rPr>
                <w:color w:val="000000"/>
                <w:sz w:val="18"/>
                <w:szCs w:val="18"/>
                <w:lang w:bidi="ar"/>
              </w:rPr>
            </w:pPr>
            <w:r>
              <w:rPr>
                <w:color w:val="000000"/>
                <w:sz w:val="18"/>
                <w:szCs w:val="18"/>
                <w:lang w:bidi="ar"/>
              </w:rPr>
              <w:t>78.65±1.23</w:t>
            </w:r>
          </w:p>
        </w:tc>
        <w:tc>
          <w:tcPr>
            <w:tcW w:w="1360" w:type="pct"/>
            <w:tcBorders>
              <w:top w:val="nil"/>
              <w:left w:val="nil"/>
              <w:bottom w:val="single" w:sz="12" w:space="0" w:color="000000"/>
              <w:right w:val="nil"/>
            </w:tcBorders>
            <w:shd w:val="clear" w:color="auto" w:fill="FFFFFF"/>
            <w:tcMar>
              <w:top w:w="80" w:type="dxa"/>
              <w:left w:w="80" w:type="dxa"/>
              <w:bottom w:w="80" w:type="dxa"/>
              <w:right w:w="80" w:type="dxa"/>
            </w:tcMar>
          </w:tcPr>
          <w:p w14:paraId="11912D36" w14:textId="77777777" w:rsidR="00021E7C" w:rsidRDefault="00000000">
            <w:pPr>
              <w:widowControl/>
              <w:jc w:val="center"/>
              <w:textAlignment w:val="top"/>
              <w:rPr>
                <w:color w:val="000000"/>
                <w:sz w:val="18"/>
                <w:szCs w:val="18"/>
                <w:lang w:bidi="ar"/>
              </w:rPr>
            </w:pPr>
            <w:r>
              <w:rPr>
                <w:color w:val="000000"/>
                <w:sz w:val="18"/>
                <w:szCs w:val="18"/>
                <w:lang w:bidi="ar"/>
              </w:rPr>
              <w:t>24.5</w:t>
            </w:r>
          </w:p>
        </w:tc>
        <w:tc>
          <w:tcPr>
            <w:tcW w:w="1256" w:type="pct"/>
            <w:tcBorders>
              <w:top w:val="nil"/>
              <w:left w:val="nil"/>
              <w:bottom w:val="single" w:sz="12" w:space="0" w:color="000000"/>
              <w:right w:val="nil"/>
            </w:tcBorders>
            <w:shd w:val="clear" w:color="auto" w:fill="FFFFFF"/>
            <w:tcMar>
              <w:top w:w="80" w:type="dxa"/>
              <w:left w:w="80" w:type="dxa"/>
              <w:bottom w:w="80" w:type="dxa"/>
              <w:right w:w="80" w:type="dxa"/>
            </w:tcMar>
          </w:tcPr>
          <w:p w14:paraId="098034BB" w14:textId="77777777" w:rsidR="00021E7C" w:rsidRDefault="00000000">
            <w:pPr>
              <w:widowControl/>
              <w:jc w:val="center"/>
              <w:textAlignment w:val="top"/>
              <w:rPr>
                <w:color w:val="000000"/>
                <w:sz w:val="18"/>
                <w:szCs w:val="18"/>
                <w:lang w:bidi="ar"/>
              </w:rPr>
            </w:pPr>
            <w:r>
              <w:rPr>
                <w:color w:val="000000"/>
                <w:sz w:val="18"/>
                <w:szCs w:val="18"/>
                <w:lang w:bidi="ar"/>
              </w:rPr>
              <w:t>32.7</w:t>
            </w:r>
          </w:p>
        </w:tc>
      </w:tr>
    </w:tbl>
    <w:p w14:paraId="6D0E6F71" w14:textId="77777777" w:rsidR="00021E7C" w:rsidRDefault="00000000">
      <w:pPr>
        <w:widowControl/>
        <w:spacing w:line="400" w:lineRule="exact"/>
        <w:ind w:firstLineChars="200" w:firstLine="360"/>
        <w:rPr>
          <w:rFonts w:ascii="楷体" w:eastAsia="楷体" w:hAnsi="楷体" w:cs="楷体"/>
          <w:sz w:val="18"/>
          <w:szCs w:val="18"/>
        </w:rPr>
      </w:pPr>
      <w:r>
        <w:rPr>
          <w:rFonts w:ascii="楷体" w:eastAsia="楷体" w:hAnsi="楷体" w:cs="楷体" w:hint="eastAsia"/>
          <w:sz w:val="18"/>
          <w:szCs w:val="18"/>
          <w:lang w:bidi="ar"/>
        </w:rPr>
        <w:t>注：表中AI建议采纳率为3次重复试验的平均值±标准差；实施成本包含软件部署、人员培训、数据维护等费用；“—”表示该方案无AI协同模块，不涉及AI建议采纳率。</w:t>
      </w:r>
    </w:p>
    <w:p w14:paraId="5DD63D15" w14:textId="77777777" w:rsidR="00021E7C" w:rsidRDefault="00000000">
      <w:pPr>
        <w:widowControl/>
        <w:spacing w:line="400" w:lineRule="exact"/>
        <w:ind w:firstLineChars="200" w:firstLine="420"/>
        <w:rPr>
          <w:szCs w:val="21"/>
          <w:lang w:bidi="ar"/>
        </w:rPr>
      </w:pPr>
      <w:r>
        <w:rPr>
          <w:szCs w:val="21"/>
          <w:lang w:bidi="ar"/>
        </w:rPr>
        <w:t>方案</w:t>
      </w:r>
      <w:r>
        <w:rPr>
          <w:szCs w:val="21"/>
          <w:lang w:bidi="ar"/>
        </w:rPr>
        <w:t>C</w:t>
      </w:r>
      <w:r>
        <w:rPr>
          <w:szCs w:val="21"/>
          <w:lang w:bidi="ar"/>
        </w:rPr>
        <w:t>的</w:t>
      </w:r>
      <w:r>
        <w:rPr>
          <w:szCs w:val="21"/>
          <w:lang w:bidi="ar"/>
        </w:rPr>
        <w:t>AI</w:t>
      </w:r>
      <w:r>
        <w:rPr>
          <w:szCs w:val="21"/>
          <w:lang w:bidi="ar"/>
        </w:rPr>
        <w:t>建议采纳率为</w:t>
      </w:r>
      <w:r>
        <w:rPr>
          <w:szCs w:val="21"/>
          <w:lang w:bidi="ar"/>
        </w:rPr>
        <w:t>78.65%</w:t>
      </w:r>
      <w:r>
        <w:rPr>
          <w:szCs w:val="21"/>
          <w:lang w:bidi="ar"/>
        </w:rPr>
        <w:t>，表明</w:t>
      </w:r>
      <w:r>
        <w:rPr>
          <w:szCs w:val="21"/>
          <w:lang w:bidi="ar"/>
        </w:rPr>
        <w:t>AI</w:t>
      </w:r>
      <w:r>
        <w:rPr>
          <w:szCs w:val="21"/>
          <w:lang w:bidi="ar"/>
        </w:rPr>
        <w:t>协同模块输出具有较高参考价值。采纳率从高到低依次为民生保障类（</w:t>
      </w:r>
      <w:r>
        <w:rPr>
          <w:szCs w:val="21"/>
          <w:lang w:bidi="ar"/>
        </w:rPr>
        <w:t>85.32%</w:t>
      </w:r>
      <w:r>
        <w:rPr>
          <w:szCs w:val="21"/>
          <w:lang w:bidi="ar"/>
        </w:rPr>
        <w:t>）、政策咨询类（</w:t>
      </w:r>
      <w:r>
        <w:rPr>
          <w:szCs w:val="21"/>
          <w:lang w:bidi="ar"/>
        </w:rPr>
        <w:t>83.76%</w:t>
      </w:r>
      <w:r>
        <w:rPr>
          <w:szCs w:val="21"/>
          <w:lang w:bidi="ar"/>
        </w:rPr>
        <w:t>）、求助帮扶类（</w:t>
      </w:r>
      <w:r>
        <w:rPr>
          <w:szCs w:val="21"/>
          <w:lang w:bidi="ar"/>
        </w:rPr>
        <w:t>76.54%</w:t>
      </w:r>
      <w:r>
        <w:rPr>
          <w:szCs w:val="21"/>
          <w:lang w:bidi="ar"/>
        </w:rPr>
        <w:t>）、城市管理类（</w:t>
      </w:r>
      <w:r>
        <w:rPr>
          <w:szCs w:val="21"/>
          <w:lang w:bidi="ar"/>
        </w:rPr>
        <w:t>72.15%</w:t>
      </w:r>
      <w:r>
        <w:rPr>
          <w:szCs w:val="21"/>
          <w:lang w:bidi="ar"/>
        </w:rPr>
        <w:t>）和投诉举报类（</w:t>
      </w:r>
      <w:r>
        <w:rPr>
          <w:szCs w:val="21"/>
          <w:lang w:bidi="ar"/>
        </w:rPr>
        <w:t>70.89%</w:t>
      </w:r>
      <w:r>
        <w:rPr>
          <w:szCs w:val="21"/>
          <w:lang w:bidi="ar"/>
        </w:rPr>
        <w:t>），呈现出与诉求内容规范性正相关的特征</w:t>
      </w:r>
      <w:r>
        <w:rPr>
          <w:szCs w:val="21"/>
          <w:lang w:bidi="ar"/>
        </w:rPr>
        <w:t>——</w:t>
      </w:r>
      <w:r>
        <w:rPr>
          <w:szCs w:val="21"/>
          <w:lang w:bidi="ar"/>
        </w:rPr>
        <w:t>诉求</w:t>
      </w:r>
      <w:r>
        <w:rPr>
          <w:szCs w:val="21"/>
          <w:lang w:bidi="ar"/>
        </w:rPr>
        <w:lastRenderedPageBreak/>
        <w:t>表述越规范、语义越清晰，</w:t>
      </w:r>
      <w:r>
        <w:rPr>
          <w:szCs w:val="21"/>
          <w:lang w:bidi="ar"/>
        </w:rPr>
        <w:t>AI</w:t>
      </w:r>
      <w:r>
        <w:rPr>
          <w:szCs w:val="21"/>
          <w:lang w:bidi="ar"/>
        </w:rPr>
        <w:t>建议的可采纳性越高。城市管理类和投诉举报类采纳率相对较低，主要因其诉求内容复杂、歧义表述较多，</w:t>
      </w:r>
      <w:r>
        <w:rPr>
          <w:szCs w:val="21"/>
          <w:lang w:bidi="ar"/>
        </w:rPr>
        <w:t>AI</w:t>
      </w:r>
      <w:r>
        <w:rPr>
          <w:szCs w:val="21"/>
          <w:lang w:bidi="ar"/>
        </w:rPr>
        <w:t>语义匹配精度仍有提升空间。</w:t>
      </w:r>
    </w:p>
    <w:p w14:paraId="7EF23235" w14:textId="77777777" w:rsidR="00021E7C" w:rsidRDefault="00000000">
      <w:pPr>
        <w:spacing w:line="400" w:lineRule="exact"/>
        <w:jc w:val="left"/>
        <w:outlineLvl w:val="2"/>
        <w:rPr>
          <w:rFonts w:ascii="黑体" w:eastAsia="黑体" w:hAnsi="黑体" w:cs="黑体"/>
          <w:szCs w:val="21"/>
          <w:lang w:bidi="ar"/>
        </w:rPr>
      </w:pPr>
      <w:bookmarkStart w:id="61" w:name="_Toc21056"/>
      <w:r>
        <w:rPr>
          <w:rFonts w:ascii="黑体" w:eastAsia="黑体" w:hAnsi="黑体" w:cs="黑体" w:hint="eastAsia"/>
          <w:szCs w:val="21"/>
          <w:lang w:bidi="ar"/>
        </w:rPr>
        <w:t>4.9.4 基线模型对比实验结果分析</w:t>
      </w:r>
      <w:bookmarkEnd w:id="61"/>
    </w:p>
    <w:p w14:paraId="2C7D0474" w14:textId="77777777" w:rsidR="00021E7C" w:rsidRDefault="00000000">
      <w:pPr>
        <w:widowControl/>
        <w:spacing w:line="400" w:lineRule="exact"/>
        <w:ind w:firstLineChars="200" w:firstLine="420"/>
        <w:rPr>
          <w:szCs w:val="21"/>
          <w:lang w:bidi="ar"/>
        </w:rPr>
      </w:pPr>
      <w:r>
        <w:rPr>
          <w:rFonts w:hint="eastAsia"/>
          <w:szCs w:val="21"/>
          <w:lang w:bidi="ar"/>
        </w:rPr>
        <w:t>为了能对“规则</w:t>
      </w:r>
      <w:r>
        <w:rPr>
          <w:rFonts w:hint="eastAsia"/>
          <w:szCs w:val="21"/>
          <w:lang w:bidi="ar"/>
        </w:rPr>
        <w:t>+AI</w:t>
      </w:r>
      <w:r>
        <w:rPr>
          <w:rFonts w:hint="eastAsia"/>
          <w:szCs w:val="21"/>
          <w:lang w:bidi="ar"/>
        </w:rPr>
        <w:t>”协同方案的分类性能做出客观的评估，把方案</w:t>
      </w:r>
      <w:r>
        <w:rPr>
          <w:rFonts w:hint="eastAsia"/>
          <w:szCs w:val="21"/>
          <w:lang w:bidi="ar"/>
        </w:rPr>
        <w:t>C</w:t>
      </w:r>
      <w:r>
        <w:rPr>
          <w:rFonts w:hint="eastAsia"/>
          <w:szCs w:val="21"/>
          <w:lang w:bidi="ar"/>
        </w:rPr>
        <w:t>同</w:t>
      </w:r>
      <w:r>
        <w:rPr>
          <w:rFonts w:hint="eastAsia"/>
          <w:szCs w:val="21"/>
          <w:lang w:bidi="ar"/>
        </w:rPr>
        <w:t>TextCNN</w:t>
      </w:r>
      <w:r>
        <w:rPr>
          <w:rFonts w:hint="eastAsia"/>
          <w:szCs w:val="21"/>
          <w:lang w:bidi="ar"/>
        </w:rPr>
        <w:t>、</w:t>
      </w:r>
      <w:r>
        <w:rPr>
          <w:rFonts w:hint="eastAsia"/>
          <w:szCs w:val="21"/>
          <w:lang w:bidi="ar"/>
        </w:rPr>
        <w:t>BERT</w:t>
      </w:r>
      <w:r>
        <w:rPr>
          <w:rFonts w:hint="eastAsia"/>
          <w:szCs w:val="21"/>
          <w:lang w:bidi="ar"/>
        </w:rPr>
        <w:t>这两种主流深度学习模型予以对比，最终的结果呈现在表</w:t>
      </w:r>
      <w:r>
        <w:rPr>
          <w:rFonts w:hint="eastAsia"/>
          <w:szCs w:val="21"/>
          <w:lang w:bidi="ar"/>
        </w:rPr>
        <w:t>11</w:t>
      </w:r>
      <w:r>
        <w:rPr>
          <w:rFonts w:hint="eastAsia"/>
          <w:szCs w:val="21"/>
          <w:lang w:bidi="ar"/>
        </w:rPr>
        <w:t>之中。</w:t>
      </w:r>
    </w:p>
    <w:p w14:paraId="5320B0E1" w14:textId="77777777" w:rsidR="00021E7C" w:rsidRDefault="00000000">
      <w:pPr>
        <w:widowControl/>
        <w:spacing w:line="400" w:lineRule="exact"/>
        <w:ind w:firstLineChars="200" w:firstLine="420"/>
        <w:rPr>
          <w:szCs w:val="21"/>
          <w:lang w:bidi="ar"/>
        </w:rPr>
      </w:pPr>
      <w:r>
        <w:rPr>
          <w:szCs w:val="21"/>
          <w:lang w:bidi="ar"/>
        </w:rPr>
        <w:t>在核心指标准确率、精确率、召回率、</w:t>
      </w:r>
      <w:r>
        <w:rPr>
          <w:szCs w:val="21"/>
          <w:lang w:bidi="ar"/>
        </w:rPr>
        <w:t>F1</w:t>
      </w:r>
      <w:r>
        <w:rPr>
          <w:szCs w:val="21"/>
          <w:lang w:bidi="ar"/>
        </w:rPr>
        <w:t>值等方面，方案</w:t>
      </w:r>
      <w:r>
        <w:rPr>
          <w:szCs w:val="21"/>
          <w:lang w:bidi="ar"/>
        </w:rPr>
        <w:t>C</w:t>
      </w:r>
      <w:r>
        <w:rPr>
          <w:szCs w:val="21"/>
          <w:lang w:bidi="ar"/>
        </w:rPr>
        <w:t>比</w:t>
      </w:r>
      <w:r>
        <w:rPr>
          <w:szCs w:val="21"/>
          <w:lang w:bidi="ar"/>
        </w:rPr>
        <w:t>TextCNN</w:t>
      </w:r>
      <w:r>
        <w:rPr>
          <w:szCs w:val="21"/>
          <w:lang w:bidi="ar"/>
        </w:rPr>
        <w:t>和</w:t>
      </w:r>
      <w:r>
        <w:rPr>
          <w:szCs w:val="21"/>
          <w:lang w:bidi="ar"/>
        </w:rPr>
        <w:t>BERT</w:t>
      </w:r>
      <w:r>
        <w:rPr>
          <w:szCs w:val="21"/>
          <w:lang w:bidi="ar"/>
        </w:rPr>
        <w:t>更具优势。方案</w:t>
      </w:r>
      <w:r>
        <w:rPr>
          <w:szCs w:val="21"/>
          <w:lang w:bidi="ar"/>
        </w:rPr>
        <w:t>C</w:t>
      </w:r>
      <w:r>
        <w:rPr>
          <w:szCs w:val="21"/>
          <w:lang w:bidi="ar"/>
        </w:rPr>
        <w:t>的准确率为</w:t>
      </w:r>
      <w:r>
        <w:rPr>
          <w:szCs w:val="21"/>
          <w:lang w:bidi="ar"/>
        </w:rPr>
        <w:t>89.13%</w:t>
      </w:r>
      <w:r>
        <w:rPr>
          <w:szCs w:val="21"/>
          <w:lang w:bidi="ar"/>
        </w:rPr>
        <w:t>，精确率是</w:t>
      </w:r>
      <w:r>
        <w:rPr>
          <w:szCs w:val="21"/>
          <w:lang w:bidi="ar"/>
        </w:rPr>
        <w:t>88.45%</w:t>
      </w:r>
      <w:r>
        <w:rPr>
          <w:szCs w:val="21"/>
          <w:lang w:bidi="ar"/>
        </w:rPr>
        <w:t>，召回率为</w:t>
      </w:r>
      <w:r>
        <w:rPr>
          <w:szCs w:val="21"/>
          <w:lang w:bidi="ar"/>
        </w:rPr>
        <w:t>86.92%</w:t>
      </w:r>
      <w:r>
        <w:rPr>
          <w:szCs w:val="21"/>
          <w:lang w:bidi="ar"/>
        </w:rPr>
        <w:t>，</w:t>
      </w:r>
      <w:r>
        <w:rPr>
          <w:szCs w:val="21"/>
          <w:lang w:bidi="ar"/>
        </w:rPr>
        <w:t>F1</w:t>
      </w:r>
      <w:r>
        <w:rPr>
          <w:szCs w:val="21"/>
          <w:lang w:bidi="ar"/>
        </w:rPr>
        <w:t>值为</w:t>
      </w:r>
      <w:r>
        <w:rPr>
          <w:szCs w:val="21"/>
          <w:lang w:bidi="ar"/>
        </w:rPr>
        <w:t>87.56%</w:t>
      </w:r>
      <w:r>
        <w:rPr>
          <w:szCs w:val="21"/>
          <w:lang w:bidi="ar"/>
        </w:rPr>
        <w:t>，体现出分类性能方面的优势。这是因为规则匹配与</w:t>
      </w:r>
      <w:r>
        <w:rPr>
          <w:szCs w:val="21"/>
          <w:lang w:bidi="ar"/>
        </w:rPr>
        <w:t>AI</w:t>
      </w:r>
      <w:r>
        <w:rPr>
          <w:szCs w:val="21"/>
          <w:lang w:bidi="ar"/>
        </w:rPr>
        <w:t>协同机制起到了互补作用，让系统既能有效处理常规工单，又能提高复杂工单的识别能力。方案</w:t>
      </w:r>
      <w:r>
        <w:rPr>
          <w:szCs w:val="21"/>
          <w:lang w:bidi="ar"/>
        </w:rPr>
        <w:t>C</w:t>
      </w:r>
      <w:r>
        <w:rPr>
          <w:szCs w:val="21"/>
          <w:lang w:bidi="ar"/>
        </w:rPr>
        <w:t>的推理速度是每秒</w:t>
      </w:r>
      <w:r>
        <w:rPr>
          <w:szCs w:val="21"/>
          <w:lang w:bidi="ar"/>
        </w:rPr>
        <w:t>45.2</w:t>
      </w:r>
      <w:r>
        <w:rPr>
          <w:szCs w:val="21"/>
          <w:lang w:bidi="ar"/>
        </w:rPr>
        <w:t>条，部署成本为</w:t>
      </w:r>
      <w:r>
        <w:rPr>
          <w:szCs w:val="21"/>
          <w:lang w:bidi="ar"/>
        </w:rPr>
        <w:t>24.5</w:t>
      </w:r>
      <w:r>
        <w:rPr>
          <w:szCs w:val="21"/>
          <w:lang w:bidi="ar"/>
        </w:rPr>
        <w:t>万元。虽说其推理速度比不上</w:t>
      </w:r>
      <w:r>
        <w:rPr>
          <w:szCs w:val="21"/>
          <w:lang w:bidi="ar"/>
        </w:rPr>
        <w:t>TextCNN</w:t>
      </w:r>
      <w:r>
        <w:rPr>
          <w:szCs w:val="21"/>
          <w:lang w:bidi="ar"/>
        </w:rPr>
        <w:t>，但相较于</w:t>
      </w:r>
      <w:r>
        <w:rPr>
          <w:szCs w:val="21"/>
          <w:lang w:bidi="ar"/>
        </w:rPr>
        <w:t>BERT</w:t>
      </w:r>
      <w:r>
        <w:rPr>
          <w:szCs w:val="21"/>
          <w:lang w:bidi="ar"/>
        </w:rPr>
        <w:t>有明显优势，说明该方案在分类效果和实际部署可行性之间取得了较好平衡，更适合应用于基层政务场景。</w:t>
      </w:r>
    </w:p>
    <w:p w14:paraId="282E804E" w14:textId="77777777" w:rsidR="00021E7C" w:rsidRDefault="00000000">
      <w:pPr>
        <w:widowControl/>
        <w:spacing w:line="400" w:lineRule="exact"/>
        <w:jc w:val="center"/>
        <w:rPr>
          <w:rFonts w:ascii="黑体" w:eastAsia="黑体" w:hAnsi="黑体" w:cs="黑体"/>
          <w:sz w:val="18"/>
          <w:szCs w:val="18"/>
          <w:lang w:bidi="ar"/>
        </w:rPr>
      </w:pPr>
      <w:r>
        <w:rPr>
          <w:rFonts w:ascii="黑体" w:eastAsia="黑体" w:hAnsi="黑体" w:cs="黑体" w:hint="eastAsia"/>
          <w:sz w:val="18"/>
          <w:szCs w:val="18"/>
          <w:lang w:bidi="ar"/>
        </w:rPr>
        <w:t>表11 基线模型对比实验结果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1258"/>
        <w:gridCol w:w="1258"/>
        <w:gridCol w:w="1297"/>
        <w:gridCol w:w="1268"/>
        <w:gridCol w:w="1073"/>
        <w:gridCol w:w="1044"/>
      </w:tblGrid>
      <w:tr w:rsidR="00021E7C" w14:paraId="54D50783" w14:textId="77777777">
        <w:tc>
          <w:tcPr>
            <w:tcW w:w="768" w:type="pct"/>
            <w:tcBorders>
              <w:top w:val="single" w:sz="12" w:space="0" w:color="000000"/>
              <w:left w:val="nil"/>
              <w:bottom w:val="single" w:sz="4" w:space="0" w:color="000000"/>
              <w:right w:val="nil"/>
            </w:tcBorders>
            <w:shd w:val="clear" w:color="auto" w:fill="FFFFFF"/>
          </w:tcPr>
          <w:p w14:paraId="1AFCFEA3" w14:textId="77777777" w:rsidR="00021E7C" w:rsidRDefault="00000000">
            <w:pPr>
              <w:widowControl/>
              <w:jc w:val="center"/>
              <w:textAlignment w:val="top"/>
              <w:rPr>
                <w:color w:val="000000"/>
                <w:sz w:val="18"/>
                <w:szCs w:val="18"/>
                <w:lang w:bidi="ar"/>
              </w:rPr>
            </w:pPr>
            <w:r>
              <w:rPr>
                <w:rFonts w:hint="eastAsia"/>
                <w:color w:val="000000"/>
                <w:sz w:val="18"/>
                <w:szCs w:val="18"/>
                <w:lang w:bidi="ar"/>
              </w:rPr>
              <w:t>方法</w:t>
            </w:r>
          </w:p>
        </w:tc>
        <w:tc>
          <w:tcPr>
            <w:tcW w:w="739" w:type="pct"/>
            <w:tcBorders>
              <w:top w:val="single" w:sz="12" w:space="0" w:color="000000"/>
              <w:left w:val="nil"/>
              <w:bottom w:val="single" w:sz="4" w:space="0" w:color="000000"/>
              <w:right w:val="nil"/>
            </w:tcBorders>
            <w:shd w:val="clear" w:color="auto" w:fill="FFFFFF"/>
          </w:tcPr>
          <w:p w14:paraId="76C185EF" w14:textId="77777777" w:rsidR="00021E7C" w:rsidRDefault="00000000">
            <w:pPr>
              <w:widowControl/>
              <w:jc w:val="center"/>
              <w:textAlignment w:val="top"/>
              <w:rPr>
                <w:color w:val="000000"/>
                <w:sz w:val="18"/>
                <w:szCs w:val="18"/>
                <w:lang w:bidi="ar"/>
              </w:rPr>
            </w:pPr>
            <w:r>
              <w:rPr>
                <w:rFonts w:hint="eastAsia"/>
                <w:color w:val="000000"/>
                <w:sz w:val="18"/>
                <w:szCs w:val="18"/>
                <w:lang w:bidi="ar"/>
              </w:rPr>
              <w:t>准确率（</w:t>
            </w:r>
            <w:r>
              <w:rPr>
                <w:rFonts w:hint="eastAsia"/>
                <w:color w:val="000000"/>
                <w:sz w:val="18"/>
                <w:szCs w:val="18"/>
                <w:lang w:bidi="ar"/>
              </w:rPr>
              <w:t>%</w:t>
            </w:r>
            <w:r>
              <w:rPr>
                <w:rFonts w:hint="eastAsia"/>
                <w:color w:val="000000"/>
                <w:sz w:val="18"/>
                <w:szCs w:val="18"/>
                <w:lang w:bidi="ar"/>
              </w:rPr>
              <w:t>）</w:t>
            </w:r>
          </w:p>
        </w:tc>
        <w:tc>
          <w:tcPr>
            <w:tcW w:w="739" w:type="pct"/>
            <w:tcBorders>
              <w:top w:val="single" w:sz="12" w:space="0" w:color="000000"/>
              <w:left w:val="nil"/>
              <w:bottom w:val="single" w:sz="4" w:space="0" w:color="000000"/>
              <w:right w:val="nil"/>
            </w:tcBorders>
            <w:shd w:val="clear" w:color="auto" w:fill="FFFFFF"/>
          </w:tcPr>
          <w:p w14:paraId="793C100A" w14:textId="77777777" w:rsidR="00021E7C" w:rsidRDefault="00000000">
            <w:pPr>
              <w:widowControl/>
              <w:jc w:val="center"/>
              <w:textAlignment w:val="top"/>
              <w:rPr>
                <w:color w:val="000000"/>
                <w:sz w:val="18"/>
                <w:szCs w:val="18"/>
                <w:lang w:bidi="ar"/>
              </w:rPr>
            </w:pPr>
            <w:r>
              <w:rPr>
                <w:rFonts w:hint="eastAsia"/>
                <w:color w:val="000000"/>
                <w:sz w:val="18"/>
                <w:szCs w:val="18"/>
                <w:lang w:bidi="ar"/>
              </w:rPr>
              <w:t>精确率（</w:t>
            </w:r>
            <w:r>
              <w:rPr>
                <w:rFonts w:hint="eastAsia"/>
                <w:color w:val="000000"/>
                <w:sz w:val="18"/>
                <w:szCs w:val="18"/>
                <w:lang w:bidi="ar"/>
              </w:rPr>
              <w:t>%</w:t>
            </w:r>
            <w:r>
              <w:rPr>
                <w:rFonts w:hint="eastAsia"/>
                <w:color w:val="000000"/>
                <w:sz w:val="18"/>
                <w:szCs w:val="18"/>
                <w:lang w:bidi="ar"/>
              </w:rPr>
              <w:t>）</w:t>
            </w:r>
          </w:p>
        </w:tc>
        <w:tc>
          <w:tcPr>
            <w:tcW w:w="762" w:type="pct"/>
            <w:tcBorders>
              <w:top w:val="single" w:sz="12" w:space="0" w:color="000000"/>
              <w:left w:val="nil"/>
              <w:bottom w:val="single" w:sz="4" w:space="0" w:color="000000"/>
              <w:right w:val="nil"/>
            </w:tcBorders>
            <w:shd w:val="clear" w:color="auto" w:fill="FFFFFF"/>
          </w:tcPr>
          <w:p w14:paraId="10405755" w14:textId="77777777" w:rsidR="00021E7C" w:rsidRDefault="00000000">
            <w:pPr>
              <w:widowControl/>
              <w:jc w:val="center"/>
              <w:textAlignment w:val="top"/>
              <w:rPr>
                <w:color w:val="000000"/>
                <w:sz w:val="18"/>
                <w:szCs w:val="18"/>
                <w:lang w:bidi="ar"/>
              </w:rPr>
            </w:pPr>
            <w:r>
              <w:rPr>
                <w:rFonts w:hint="eastAsia"/>
                <w:color w:val="000000"/>
                <w:sz w:val="18"/>
                <w:szCs w:val="18"/>
                <w:lang w:bidi="ar"/>
              </w:rPr>
              <w:t>召回率（</w:t>
            </w:r>
            <w:r>
              <w:rPr>
                <w:rFonts w:hint="eastAsia"/>
                <w:color w:val="000000"/>
                <w:sz w:val="18"/>
                <w:szCs w:val="18"/>
                <w:lang w:bidi="ar"/>
              </w:rPr>
              <w:t>%</w:t>
            </w:r>
            <w:r>
              <w:rPr>
                <w:rFonts w:hint="eastAsia"/>
                <w:color w:val="000000"/>
                <w:sz w:val="18"/>
                <w:szCs w:val="18"/>
                <w:lang w:bidi="ar"/>
              </w:rPr>
              <w:t>）</w:t>
            </w:r>
          </w:p>
        </w:tc>
        <w:tc>
          <w:tcPr>
            <w:tcW w:w="745" w:type="pct"/>
            <w:tcBorders>
              <w:top w:val="single" w:sz="12" w:space="0" w:color="000000"/>
              <w:left w:val="nil"/>
              <w:bottom w:val="single" w:sz="4" w:space="0" w:color="000000"/>
              <w:right w:val="nil"/>
            </w:tcBorders>
            <w:shd w:val="clear" w:color="auto" w:fill="FFFFFF"/>
          </w:tcPr>
          <w:p w14:paraId="0F63098F" w14:textId="77777777" w:rsidR="00021E7C" w:rsidRDefault="00000000">
            <w:pPr>
              <w:widowControl/>
              <w:jc w:val="center"/>
              <w:textAlignment w:val="top"/>
              <w:rPr>
                <w:color w:val="000000"/>
                <w:sz w:val="18"/>
                <w:szCs w:val="18"/>
                <w:lang w:bidi="ar"/>
              </w:rPr>
            </w:pPr>
            <w:r>
              <w:rPr>
                <w:rFonts w:hint="eastAsia"/>
                <w:color w:val="000000"/>
                <w:sz w:val="18"/>
                <w:szCs w:val="18"/>
                <w:lang w:bidi="ar"/>
              </w:rPr>
              <w:t>F1</w:t>
            </w:r>
            <w:r>
              <w:rPr>
                <w:rFonts w:hint="eastAsia"/>
                <w:color w:val="000000"/>
                <w:sz w:val="18"/>
                <w:szCs w:val="18"/>
                <w:lang w:bidi="ar"/>
              </w:rPr>
              <w:t>值（</w:t>
            </w:r>
            <w:r>
              <w:rPr>
                <w:rFonts w:hint="eastAsia"/>
                <w:color w:val="000000"/>
                <w:sz w:val="18"/>
                <w:szCs w:val="18"/>
                <w:lang w:bidi="ar"/>
              </w:rPr>
              <w:t>%</w:t>
            </w:r>
            <w:r>
              <w:rPr>
                <w:rFonts w:hint="eastAsia"/>
                <w:color w:val="000000"/>
                <w:sz w:val="18"/>
                <w:szCs w:val="18"/>
                <w:lang w:bidi="ar"/>
              </w:rPr>
              <w:t>）</w:t>
            </w:r>
          </w:p>
        </w:tc>
        <w:tc>
          <w:tcPr>
            <w:tcW w:w="630" w:type="pct"/>
            <w:tcBorders>
              <w:top w:val="single" w:sz="12" w:space="0" w:color="000000"/>
              <w:left w:val="nil"/>
              <w:bottom w:val="single" w:sz="4" w:space="0" w:color="000000"/>
              <w:right w:val="nil"/>
            </w:tcBorders>
            <w:shd w:val="clear" w:color="auto" w:fill="FFFFFF"/>
          </w:tcPr>
          <w:p w14:paraId="657276D5" w14:textId="77777777" w:rsidR="00021E7C" w:rsidRDefault="00000000">
            <w:pPr>
              <w:widowControl/>
              <w:jc w:val="center"/>
              <w:textAlignment w:val="top"/>
              <w:rPr>
                <w:color w:val="000000"/>
                <w:sz w:val="18"/>
                <w:szCs w:val="18"/>
                <w:lang w:bidi="ar"/>
              </w:rPr>
            </w:pPr>
            <w:r>
              <w:rPr>
                <w:rFonts w:hint="eastAsia"/>
                <w:color w:val="000000"/>
                <w:sz w:val="18"/>
                <w:szCs w:val="18"/>
                <w:lang w:bidi="ar"/>
              </w:rPr>
              <w:t>推理速度（条</w:t>
            </w:r>
            <w:r>
              <w:rPr>
                <w:rFonts w:hint="eastAsia"/>
                <w:color w:val="000000"/>
                <w:sz w:val="18"/>
                <w:szCs w:val="18"/>
                <w:lang w:bidi="ar"/>
              </w:rPr>
              <w:t>/</w:t>
            </w:r>
            <w:r>
              <w:rPr>
                <w:rFonts w:hint="eastAsia"/>
                <w:color w:val="000000"/>
                <w:sz w:val="18"/>
                <w:szCs w:val="18"/>
                <w:lang w:bidi="ar"/>
              </w:rPr>
              <w:t>秒）</w:t>
            </w:r>
          </w:p>
        </w:tc>
        <w:tc>
          <w:tcPr>
            <w:tcW w:w="614" w:type="pct"/>
            <w:tcBorders>
              <w:top w:val="single" w:sz="12" w:space="0" w:color="000000"/>
              <w:left w:val="nil"/>
              <w:bottom w:val="single" w:sz="4" w:space="0" w:color="000000"/>
              <w:right w:val="nil"/>
            </w:tcBorders>
            <w:shd w:val="clear" w:color="auto" w:fill="FFFFFF"/>
          </w:tcPr>
          <w:p w14:paraId="7345B8F2" w14:textId="77777777" w:rsidR="00021E7C" w:rsidRDefault="00000000">
            <w:pPr>
              <w:widowControl/>
              <w:jc w:val="center"/>
              <w:textAlignment w:val="top"/>
              <w:rPr>
                <w:color w:val="000000"/>
                <w:sz w:val="18"/>
                <w:szCs w:val="18"/>
                <w:lang w:bidi="ar"/>
              </w:rPr>
            </w:pPr>
            <w:r>
              <w:rPr>
                <w:rFonts w:hint="eastAsia"/>
                <w:color w:val="000000"/>
                <w:sz w:val="18"/>
                <w:szCs w:val="18"/>
                <w:lang w:bidi="ar"/>
              </w:rPr>
              <w:t>部署成本（万元）</w:t>
            </w:r>
          </w:p>
        </w:tc>
      </w:tr>
      <w:tr w:rsidR="00021E7C" w14:paraId="546DE8E3" w14:textId="77777777">
        <w:tc>
          <w:tcPr>
            <w:tcW w:w="768" w:type="pct"/>
            <w:tcBorders>
              <w:top w:val="single" w:sz="4" w:space="0" w:color="000000"/>
              <w:left w:val="nil"/>
              <w:bottom w:val="nil"/>
              <w:right w:val="nil"/>
            </w:tcBorders>
            <w:shd w:val="clear" w:color="auto" w:fill="FFFFFF"/>
          </w:tcPr>
          <w:p w14:paraId="0B8E0023" w14:textId="77777777" w:rsidR="00021E7C" w:rsidRDefault="00000000">
            <w:pPr>
              <w:widowControl/>
              <w:jc w:val="center"/>
              <w:textAlignment w:val="top"/>
              <w:rPr>
                <w:color w:val="000000"/>
                <w:sz w:val="18"/>
                <w:szCs w:val="18"/>
                <w:lang w:bidi="ar"/>
              </w:rPr>
            </w:pPr>
            <w:r>
              <w:rPr>
                <w:color w:val="000000"/>
                <w:sz w:val="18"/>
                <w:szCs w:val="18"/>
                <w:lang w:bidi="ar"/>
              </w:rPr>
              <w:t>TextCNN</w:t>
            </w:r>
          </w:p>
        </w:tc>
        <w:tc>
          <w:tcPr>
            <w:tcW w:w="739" w:type="pct"/>
            <w:tcBorders>
              <w:top w:val="single" w:sz="4" w:space="0" w:color="000000"/>
              <w:left w:val="nil"/>
              <w:bottom w:val="nil"/>
              <w:right w:val="nil"/>
            </w:tcBorders>
            <w:shd w:val="clear" w:color="auto" w:fill="FFFFFF"/>
          </w:tcPr>
          <w:p w14:paraId="61A8067F" w14:textId="77777777" w:rsidR="00021E7C" w:rsidRDefault="00000000">
            <w:pPr>
              <w:widowControl/>
              <w:jc w:val="center"/>
              <w:textAlignment w:val="top"/>
              <w:rPr>
                <w:color w:val="000000"/>
                <w:sz w:val="18"/>
                <w:szCs w:val="18"/>
                <w:lang w:bidi="ar"/>
              </w:rPr>
            </w:pPr>
            <w:r>
              <w:rPr>
                <w:color w:val="000000"/>
                <w:sz w:val="18"/>
                <w:szCs w:val="18"/>
                <w:lang w:bidi="ar"/>
              </w:rPr>
              <w:t>81.24±0.45</w:t>
            </w:r>
          </w:p>
        </w:tc>
        <w:tc>
          <w:tcPr>
            <w:tcW w:w="739" w:type="pct"/>
            <w:tcBorders>
              <w:top w:val="single" w:sz="4" w:space="0" w:color="000000"/>
              <w:left w:val="nil"/>
              <w:bottom w:val="nil"/>
              <w:right w:val="nil"/>
            </w:tcBorders>
            <w:shd w:val="clear" w:color="auto" w:fill="FFFFFF"/>
          </w:tcPr>
          <w:p w14:paraId="060E106E" w14:textId="77777777" w:rsidR="00021E7C" w:rsidRDefault="00000000">
            <w:pPr>
              <w:widowControl/>
              <w:jc w:val="center"/>
              <w:textAlignment w:val="top"/>
              <w:rPr>
                <w:color w:val="000000"/>
                <w:sz w:val="18"/>
                <w:szCs w:val="18"/>
                <w:lang w:bidi="ar"/>
              </w:rPr>
            </w:pPr>
            <w:r>
              <w:rPr>
                <w:color w:val="000000"/>
                <w:sz w:val="18"/>
                <w:szCs w:val="18"/>
                <w:lang w:bidi="ar"/>
              </w:rPr>
              <w:t>80.56±0.52</w:t>
            </w:r>
          </w:p>
        </w:tc>
        <w:tc>
          <w:tcPr>
            <w:tcW w:w="762" w:type="pct"/>
            <w:tcBorders>
              <w:top w:val="single" w:sz="4" w:space="0" w:color="000000"/>
              <w:left w:val="nil"/>
              <w:bottom w:val="nil"/>
              <w:right w:val="nil"/>
            </w:tcBorders>
            <w:shd w:val="clear" w:color="auto" w:fill="FFFFFF"/>
          </w:tcPr>
          <w:p w14:paraId="6498FAB7" w14:textId="77777777" w:rsidR="00021E7C" w:rsidRDefault="00000000">
            <w:pPr>
              <w:widowControl/>
              <w:jc w:val="center"/>
              <w:textAlignment w:val="top"/>
              <w:rPr>
                <w:color w:val="000000"/>
                <w:sz w:val="18"/>
                <w:szCs w:val="18"/>
                <w:lang w:bidi="ar"/>
              </w:rPr>
            </w:pPr>
            <w:r>
              <w:rPr>
                <w:color w:val="000000"/>
                <w:sz w:val="18"/>
                <w:szCs w:val="18"/>
                <w:lang w:bidi="ar"/>
              </w:rPr>
              <w:t>79.87±0.48</w:t>
            </w:r>
          </w:p>
        </w:tc>
        <w:tc>
          <w:tcPr>
            <w:tcW w:w="745" w:type="pct"/>
            <w:tcBorders>
              <w:top w:val="single" w:sz="4" w:space="0" w:color="000000"/>
              <w:left w:val="nil"/>
              <w:bottom w:val="nil"/>
              <w:right w:val="nil"/>
            </w:tcBorders>
            <w:shd w:val="clear" w:color="auto" w:fill="FFFFFF"/>
          </w:tcPr>
          <w:p w14:paraId="5BD72581" w14:textId="77777777" w:rsidR="00021E7C" w:rsidRDefault="00000000">
            <w:pPr>
              <w:widowControl/>
              <w:jc w:val="center"/>
              <w:textAlignment w:val="top"/>
              <w:rPr>
                <w:color w:val="000000"/>
                <w:sz w:val="18"/>
                <w:szCs w:val="18"/>
                <w:lang w:bidi="ar"/>
              </w:rPr>
            </w:pPr>
            <w:r>
              <w:rPr>
                <w:color w:val="000000"/>
                <w:sz w:val="18"/>
                <w:szCs w:val="18"/>
                <w:lang w:bidi="ar"/>
              </w:rPr>
              <w:t>79.83±0.41</w:t>
            </w:r>
          </w:p>
        </w:tc>
        <w:tc>
          <w:tcPr>
            <w:tcW w:w="630" w:type="pct"/>
            <w:tcBorders>
              <w:top w:val="single" w:sz="4" w:space="0" w:color="000000"/>
              <w:left w:val="nil"/>
              <w:bottom w:val="nil"/>
              <w:right w:val="nil"/>
            </w:tcBorders>
            <w:shd w:val="clear" w:color="auto" w:fill="FFFFFF"/>
          </w:tcPr>
          <w:p w14:paraId="67C6BCB3" w14:textId="77777777" w:rsidR="00021E7C" w:rsidRDefault="00000000">
            <w:pPr>
              <w:widowControl/>
              <w:jc w:val="center"/>
              <w:textAlignment w:val="top"/>
              <w:rPr>
                <w:color w:val="000000"/>
                <w:sz w:val="18"/>
                <w:szCs w:val="18"/>
                <w:lang w:bidi="ar"/>
              </w:rPr>
            </w:pPr>
            <w:r>
              <w:rPr>
                <w:color w:val="000000"/>
                <w:sz w:val="18"/>
                <w:szCs w:val="18"/>
                <w:lang w:bidi="ar"/>
              </w:rPr>
              <w:t>125.3</w:t>
            </w:r>
          </w:p>
        </w:tc>
        <w:tc>
          <w:tcPr>
            <w:tcW w:w="614" w:type="pct"/>
            <w:tcBorders>
              <w:top w:val="single" w:sz="4" w:space="0" w:color="000000"/>
              <w:left w:val="nil"/>
              <w:bottom w:val="nil"/>
              <w:right w:val="nil"/>
            </w:tcBorders>
            <w:shd w:val="clear" w:color="auto" w:fill="FFFFFF"/>
          </w:tcPr>
          <w:p w14:paraId="4E41FC03" w14:textId="77777777" w:rsidR="00021E7C" w:rsidRDefault="00000000">
            <w:pPr>
              <w:widowControl/>
              <w:jc w:val="center"/>
              <w:textAlignment w:val="top"/>
              <w:rPr>
                <w:color w:val="000000"/>
                <w:sz w:val="18"/>
                <w:szCs w:val="18"/>
                <w:lang w:bidi="ar"/>
              </w:rPr>
            </w:pPr>
            <w:r>
              <w:rPr>
                <w:color w:val="000000"/>
                <w:sz w:val="18"/>
                <w:szCs w:val="18"/>
                <w:lang w:bidi="ar"/>
              </w:rPr>
              <w:t>15.8</w:t>
            </w:r>
          </w:p>
        </w:tc>
      </w:tr>
      <w:tr w:rsidR="00021E7C" w14:paraId="5E0CFA90" w14:textId="77777777">
        <w:tc>
          <w:tcPr>
            <w:tcW w:w="768" w:type="pct"/>
            <w:tcBorders>
              <w:top w:val="nil"/>
              <w:left w:val="nil"/>
              <w:bottom w:val="nil"/>
              <w:right w:val="nil"/>
            </w:tcBorders>
            <w:shd w:val="clear" w:color="auto" w:fill="FFFFFF"/>
          </w:tcPr>
          <w:p w14:paraId="178C3897" w14:textId="77777777" w:rsidR="00021E7C" w:rsidRDefault="00000000">
            <w:pPr>
              <w:widowControl/>
              <w:jc w:val="center"/>
              <w:textAlignment w:val="top"/>
              <w:rPr>
                <w:color w:val="000000"/>
                <w:sz w:val="18"/>
                <w:szCs w:val="18"/>
                <w:lang w:bidi="ar"/>
              </w:rPr>
            </w:pPr>
            <w:r>
              <w:rPr>
                <w:color w:val="000000"/>
                <w:sz w:val="18"/>
                <w:szCs w:val="18"/>
                <w:lang w:bidi="ar"/>
              </w:rPr>
              <w:t>BERT</w:t>
            </w:r>
          </w:p>
        </w:tc>
        <w:tc>
          <w:tcPr>
            <w:tcW w:w="739" w:type="pct"/>
            <w:tcBorders>
              <w:top w:val="nil"/>
              <w:left w:val="nil"/>
              <w:bottom w:val="nil"/>
              <w:right w:val="nil"/>
            </w:tcBorders>
            <w:shd w:val="clear" w:color="auto" w:fill="FFFFFF"/>
          </w:tcPr>
          <w:p w14:paraId="7963B073" w14:textId="77777777" w:rsidR="00021E7C" w:rsidRDefault="00000000">
            <w:pPr>
              <w:widowControl/>
              <w:jc w:val="center"/>
              <w:textAlignment w:val="top"/>
              <w:rPr>
                <w:color w:val="000000"/>
                <w:sz w:val="18"/>
                <w:szCs w:val="18"/>
                <w:lang w:bidi="ar"/>
              </w:rPr>
            </w:pPr>
            <w:r>
              <w:rPr>
                <w:color w:val="000000"/>
                <w:sz w:val="18"/>
                <w:szCs w:val="18"/>
                <w:lang w:bidi="ar"/>
              </w:rPr>
              <w:t>85.67±0.38</w:t>
            </w:r>
          </w:p>
        </w:tc>
        <w:tc>
          <w:tcPr>
            <w:tcW w:w="739" w:type="pct"/>
            <w:tcBorders>
              <w:top w:val="nil"/>
              <w:left w:val="nil"/>
              <w:bottom w:val="nil"/>
              <w:right w:val="nil"/>
            </w:tcBorders>
            <w:shd w:val="clear" w:color="auto" w:fill="FFFFFF"/>
          </w:tcPr>
          <w:p w14:paraId="00752371" w14:textId="77777777" w:rsidR="00021E7C" w:rsidRDefault="00000000">
            <w:pPr>
              <w:widowControl/>
              <w:jc w:val="center"/>
              <w:textAlignment w:val="top"/>
              <w:rPr>
                <w:color w:val="000000"/>
                <w:sz w:val="18"/>
                <w:szCs w:val="18"/>
                <w:lang w:bidi="ar"/>
              </w:rPr>
            </w:pPr>
            <w:r>
              <w:rPr>
                <w:color w:val="000000"/>
                <w:sz w:val="18"/>
                <w:szCs w:val="18"/>
                <w:lang w:bidi="ar"/>
              </w:rPr>
              <w:t>84.92±0.35</w:t>
            </w:r>
          </w:p>
        </w:tc>
        <w:tc>
          <w:tcPr>
            <w:tcW w:w="762" w:type="pct"/>
            <w:tcBorders>
              <w:top w:val="nil"/>
              <w:left w:val="nil"/>
              <w:bottom w:val="nil"/>
              <w:right w:val="nil"/>
            </w:tcBorders>
            <w:shd w:val="clear" w:color="auto" w:fill="FFFFFF"/>
          </w:tcPr>
          <w:p w14:paraId="28DD5CAD" w14:textId="77777777" w:rsidR="00021E7C" w:rsidRDefault="00000000">
            <w:pPr>
              <w:widowControl/>
              <w:jc w:val="center"/>
              <w:textAlignment w:val="top"/>
              <w:rPr>
                <w:color w:val="000000"/>
                <w:sz w:val="18"/>
                <w:szCs w:val="18"/>
                <w:lang w:bidi="ar"/>
              </w:rPr>
            </w:pPr>
            <w:r>
              <w:rPr>
                <w:color w:val="000000"/>
                <w:sz w:val="18"/>
                <w:szCs w:val="18"/>
                <w:lang w:bidi="ar"/>
              </w:rPr>
              <w:t>83.76±0.42</w:t>
            </w:r>
          </w:p>
        </w:tc>
        <w:tc>
          <w:tcPr>
            <w:tcW w:w="745" w:type="pct"/>
            <w:tcBorders>
              <w:top w:val="nil"/>
              <w:left w:val="nil"/>
              <w:bottom w:val="nil"/>
              <w:right w:val="nil"/>
            </w:tcBorders>
            <w:shd w:val="clear" w:color="auto" w:fill="FFFFFF"/>
          </w:tcPr>
          <w:p w14:paraId="4F391C49" w14:textId="77777777" w:rsidR="00021E7C" w:rsidRDefault="00000000">
            <w:pPr>
              <w:widowControl/>
              <w:jc w:val="center"/>
              <w:textAlignment w:val="top"/>
              <w:rPr>
                <w:color w:val="000000"/>
                <w:sz w:val="18"/>
                <w:szCs w:val="18"/>
                <w:lang w:bidi="ar"/>
              </w:rPr>
            </w:pPr>
            <w:r>
              <w:rPr>
                <w:color w:val="000000"/>
                <w:sz w:val="18"/>
                <w:szCs w:val="18"/>
                <w:lang w:bidi="ar"/>
              </w:rPr>
              <w:t>84.12±0.36</w:t>
            </w:r>
          </w:p>
        </w:tc>
        <w:tc>
          <w:tcPr>
            <w:tcW w:w="630" w:type="pct"/>
            <w:tcBorders>
              <w:top w:val="nil"/>
              <w:left w:val="nil"/>
              <w:bottom w:val="nil"/>
              <w:right w:val="nil"/>
            </w:tcBorders>
            <w:shd w:val="clear" w:color="auto" w:fill="FFFFFF"/>
          </w:tcPr>
          <w:p w14:paraId="5CFEEDC7" w14:textId="77777777" w:rsidR="00021E7C" w:rsidRDefault="00000000">
            <w:pPr>
              <w:widowControl/>
              <w:jc w:val="center"/>
              <w:textAlignment w:val="top"/>
              <w:rPr>
                <w:color w:val="000000"/>
                <w:sz w:val="18"/>
                <w:szCs w:val="18"/>
                <w:lang w:bidi="ar"/>
              </w:rPr>
            </w:pPr>
            <w:r>
              <w:rPr>
                <w:color w:val="000000"/>
                <w:sz w:val="18"/>
                <w:szCs w:val="18"/>
                <w:lang w:bidi="ar"/>
              </w:rPr>
              <w:t>18.7</w:t>
            </w:r>
          </w:p>
        </w:tc>
        <w:tc>
          <w:tcPr>
            <w:tcW w:w="614" w:type="pct"/>
            <w:tcBorders>
              <w:top w:val="nil"/>
              <w:left w:val="nil"/>
              <w:bottom w:val="nil"/>
              <w:right w:val="nil"/>
            </w:tcBorders>
            <w:shd w:val="clear" w:color="auto" w:fill="FFFFFF"/>
          </w:tcPr>
          <w:p w14:paraId="3AF4D7F1" w14:textId="77777777" w:rsidR="00021E7C" w:rsidRDefault="00000000">
            <w:pPr>
              <w:widowControl/>
              <w:jc w:val="center"/>
              <w:textAlignment w:val="top"/>
              <w:rPr>
                <w:color w:val="000000"/>
                <w:sz w:val="18"/>
                <w:szCs w:val="18"/>
                <w:lang w:bidi="ar"/>
              </w:rPr>
            </w:pPr>
            <w:r>
              <w:rPr>
                <w:color w:val="000000"/>
                <w:sz w:val="18"/>
                <w:szCs w:val="18"/>
                <w:lang w:bidi="ar"/>
              </w:rPr>
              <w:t>32.6</w:t>
            </w:r>
          </w:p>
        </w:tc>
      </w:tr>
      <w:tr w:rsidR="00021E7C" w14:paraId="5929217A" w14:textId="77777777">
        <w:tc>
          <w:tcPr>
            <w:tcW w:w="768" w:type="pct"/>
            <w:tcBorders>
              <w:top w:val="nil"/>
              <w:left w:val="nil"/>
              <w:bottom w:val="single" w:sz="12" w:space="0" w:color="000000"/>
              <w:right w:val="nil"/>
            </w:tcBorders>
            <w:shd w:val="clear" w:color="auto" w:fill="FFFFFF"/>
          </w:tcPr>
          <w:p w14:paraId="32F54120" w14:textId="77777777" w:rsidR="00021E7C" w:rsidRDefault="00000000">
            <w:pPr>
              <w:widowControl/>
              <w:jc w:val="center"/>
              <w:textAlignment w:val="top"/>
              <w:rPr>
                <w:color w:val="000000"/>
                <w:sz w:val="18"/>
                <w:szCs w:val="18"/>
                <w:lang w:bidi="ar"/>
              </w:rPr>
            </w:pPr>
            <w:r>
              <w:rPr>
                <w:rFonts w:hint="eastAsia"/>
                <w:color w:val="000000"/>
                <w:sz w:val="18"/>
                <w:szCs w:val="18"/>
                <w:lang w:bidi="ar"/>
              </w:rPr>
              <w:t>方案</w:t>
            </w:r>
            <w:r>
              <w:rPr>
                <w:rFonts w:hint="eastAsia"/>
                <w:color w:val="000000"/>
                <w:sz w:val="18"/>
                <w:szCs w:val="18"/>
                <w:lang w:bidi="ar"/>
              </w:rPr>
              <w:t>C</w:t>
            </w:r>
            <w:r>
              <w:rPr>
                <w:rFonts w:hint="eastAsia"/>
                <w:color w:val="000000"/>
                <w:sz w:val="18"/>
                <w:szCs w:val="18"/>
                <w:lang w:bidi="ar"/>
              </w:rPr>
              <w:t>（规则</w:t>
            </w:r>
            <w:r>
              <w:rPr>
                <w:rFonts w:hint="eastAsia"/>
                <w:color w:val="000000"/>
                <w:sz w:val="18"/>
                <w:szCs w:val="18"/>
                <w:lang w:bidi="ar"/>
              </w:rPr>
              <w:t>+AI</w:t>
            </w:r>
            <w:r>
              <w:rPr>
                <w:rFonts w:hint="eastAsia"/>
                <w:color w:val="000000"/>
                <w:sz w:val="18"/>
                <w:szCs w:val="18"/>
                <w:lang w:bidi="ar"/>
              </w:rPr>
              <w:t>协同）</w:t>
            </w:r>
          </w:p>
        </w:tc>
        <w:tc>
          <w:tcPr>
            <w:tcW w:w="739" w:type="pct"/>
            <w:tcBorders>
              <w:top w:val="nil"/>
              <w:left w:val="nil"/>
              <w:bottom w:val="single" w:sz="12" w:space="0" w:color="000000"/>
              <w:right w:val="nil"/>
            </w:tcBorders>
            <w:shd w:val="clear" w:color="auto" w:fill="FFFFFF"/>
          </w:tcPr>
          <w:p w14:paraId="05D0482A" w14:textId="77777777" w:rsidR="00021E7C" w:rsidRDefault="00000000">
            <w:pPr>
              <w:widowControl/>
              <w:jc w:val="center"/>
              <w:textAlignment w:val="top"/>
              <w:rPr>
                <w:color w:val="000000"/>
                <w:sz w:val="18"/>
                <w:szCs w:val="18"/>
                <w:lang w:bidi="ar"/>
              </w:rPr>
            </w:pPr>
            <w:r>
              <w:rPr>
                <w:rFonts w:hint="eastAsia"/>
                <w:color w:val="000000"/>
                <w:sz w:val="18"/>
                <w:szCs w:val="18"/>
                <w:lang w:bidi="ar"/>
              </w:rPr>
              <w:t>89.13</w:t>
            </w:r>
            <w:r>
              <w:rPr>
                <w:rFonts w:hint="eastAsia"/>
                <w:color w:val="000000"/>
                <w:sz w:val="18"/>
                <w:szCs w:val="18"/>
                <w:lang w:bidi="ar"/>
              </w:rPr>
              <w:t>±</w:t>
            </w:r>
            <w:r>
              <w:rPr>
                <w:rFonts w:hint="eastAsia"/>
                <w:color w:val="000000"/>
                <w:sz w:val="18"/>
                <w:szCs w:val="18"/>
                <w:lang w:bidi="ar"/>
              </w:rPr>
              <w:t>0.22</w:t>
            </w:r>
          </w:p>
        </w:tc>
        <w:tc>
          <w:tcPr>
            <w:tcW w:w="739" w:type="pct"/>
            <w:tcBorders>
              <w:top w:val="nil"/>
              <w:left w:val="nil"/>
              <w:bottom w:val="single" w:sz="12" w:space="0" w:color="000000"/>
              <w:right w:val="nil"/>
            </w:tcBorders>
            <w:shd w:val="clear" w:color="auto" w:fill="FFFFFF"/>
          </w:tcPr>
          <w:p w14:paraId="226D1713" w14:textId="77777777" w:rsidR="00021E7C" w:rsidRDefault="00000000">
            <w:pPr>
              <w:widowControl/>
              <w:jc w:val="center"/>
              <w:textAlignment w:val="top"/>
              <w:rPr>
                <w:color w:val="000000"/>
                <w:sz w:val="18"/>
                <w:szCs w:val="18"/>
                <w:lang w:bidi="ar"/>
              </w:rPr>
            </w:pPr>
            <w:r>
              <w:rPr>
                <w:rFonts w:hint="eastAsia"/>
                <w:color w:val="000000"/>
                <w:sz w:val="18"/>
                <w:szCs w:val="18"/>
                <w:lang w:bidi="ar"/>
              </w:rPr>
              <w:t>88.45</w:t>
            </w:r>
            <w:r>
              <w:rPr>
                <w:rFonts w:hint="eastAsia"/>
                <w:color w:val="000000"/>
                <w:sz w:val="18"/>
                <w:szCs w:val="18"/>
                <w:lang w:bidi="ar"/>
              </w:rPr>
              <w:t>±</w:t>
            </w:r>
            <w:r>
              <w:rPr>
                <w:rFonts w:hint="eastAsia"/>
                <w:color w:val="000000"/>
                <w:sz w:val="18"/>
                <w:szCs w:val="18"/>
                <w:lang w:bidi="ar"/>
              </w:rPr>
              <w:t>0.31</w:t>
            </w:r>
          </w:p>
        </w:tc>
        <w:tc>
          <w:tcPr>
            <w:tcW w:w="762" w:type="pct"/>
            <w:tcBorders>
              <w:top w:val="nil"/>
              <w:left w:val="nil"/>
              <w:bottom w:val="single" w:sz="12" w:space="0" w:color="000000"/>
              <w:right w:val="nil"/>
            </w:tcBorders>
            <w:shd w:val="clear" w:color="auto" w:fill="FFFFFF"/>
          </w:tcPr>
          <w:p w14:paraId="4E1B06FF" w14:textId="77777777" w:rsidR="00021E7C" w:rsidRDefault="00000000">
            <w:pPr>
              <w:widowControl/>
              <w:jc w:val="center"/>
              <w:textAlignment w:val="top"/>
              <w:rPr>
                <w:color w:val="000000"/>
                <w:sz w:val="18"/>
                <w:szCs w:val="18"/>
                <w:lang w:bidi="ar"/>
              </w:rPr>
            </w:pPr>
            <w:r>
              <w:rPr>
                <w:rFonts w:hint="eastAsia"/>
                <w:color w:val="000000"/>
                <w:sz w:val="18"/>
                <w:szCs w:val="18"/>
                <w:lang w:bidi="ar"/>
              </w:rPr>
              <w:t>86.92</w:t>
            </w:r>
            <w:r>
              <w:rPr>
                <w:rFonts w:hint="eastAsia"/>
                <w:color w:val="000000"/>
                <w:sz w:val="18"/>
                <w:szCs w:val="18"/>
                <w:lang w:bidi="ar"/>
              </w:rPr>
              <w:t>±</w:t>
            </w:r>
            <w:r>
              <w:rPr>
                <w:rFonts w:hint="eastAsia"/>
                <w:color w:val="000000"/>
                <w:sz w:val="18"/>
                <w:szCs w:val="18"/>
                <w:lang w:bidi="ar"/>
              </w:rPr>
              <w:t>0.28</w:t>
            </w:r>
          </w:p>
        </w:tc>
        <w:tc>
          <w:tcPr>
            <w:tcW w:w="745" w:type="pct"/>
            <w:tcBorders>
              <w:top w:val="nil"/>
              <w:left w:val="nil"/>
              <w:bottom w:val="single" w:sz="12" w:space="0" w:color="000000"/>
              <w:right w:val="nil"/>
            </w:tcBorders>
            <w:shd w:val="clear" w:color="auto" w:fill="FFFFFF"/>
          </w:tcPr>
          <w:p w14:paraId="7DE84F55" w14:textId="77777777" w:rsidR="00021E7C" w:rsidRDefault="00000000">
            <w:pPr>
              <w:widowControl/>
              <w:jc w:val="center"/>
              <w:textAlignment w:val="top"/>
              <w:rPr>
                <w:color w:val="000000"/>
                <w:sz w:val="18"/>
                <w:szCs w:val="18"/>
                <w:lang w:bidi="ar"/>
              </w:rPr>
            </w:pPr>
            <w:r>
              <w:rPr>
                <w:rFonts w:hint="eastAsia"/>
                <w:color w:val="000000"/>
                <w:sz w:val="18"/>
                <w:szCs w:val="18"/>
                <w:lang w:bidi="ar"/>
              </w:rPr>
              <w:t>87.56</w:t>
            </w:r>
            <w:r>
              <w:rPr>
                <w:rFonts w:hint="eastAsia"/>
                <w:color w:val="000000"/>
                <w:sz w:val="18"/>
                <w:szCs w:val="18"/>
                <w:lang w:bidi="ar"/>
              </w:rPr>
              <w:t>±</w:t>
            </w:r>
            <w:r>
              <w:rPr>
                <w:rFonts w:hint="eastAsia"/>
                <w:color w:val="000000"/>
                <w:sz w:val="18"/>
                <w:szCs w:val="18"/>
                <w:lang w:bidi="ar"/>
              </w:rPr>
              <w:t>0.25</w:t>
            </w:r>
          </w:p>
        </w:tc>
        <w:tc>
          <w:tcPr>
            <w:tcW w:w="630" w:type="pct"/>
            <w:tcBorders>
              <w:top w:val="nil"/>
              <w:left w:val="nil"/>
              <w:bottom w:val="single" w:sz="12" w:space="0" w:color="000000"/>
              <w:right w:val="nil"/>
            </w:tcBorders>
            <w:shd w:val="clear" w:color="auto" w:fill="FFFFFF"/>
          </w:tcPr>
          <w:p w14:paraId="543862E5" w14:textId="77777777" w:rsidR="00021E7C" w:rsidRDefault="00000000">
            <w:pPr>
              <w:widowControl/>
              <w:jc w:val="center"/>
              <w:textAlignment w:val="top"/>
              <w:rPr>
                <w:color w:val="000000"/>
                <w:sz w:val="18"/>
                <w:szCs w:val="18"/>
                <w:lang w:bidi="ar"/>
              </w:rPr>
            </w:pPr>
            <w:r>
              <w:rPr>
                <w:rFonts w:hint="eastAsia"/>
                <w:color w:val="000000"/>
                <w:sz w:val="18"/>
                <w:szCs w:val="18"/>
                <w:lang w:bidi="ar"/>
              </w:rPr>
              <w:t>45.2</w:t>
            </w:r>
          </w:p>
        </w:tc>
        <w:tc>
          <w:tcPr>
            <w:tcW w:w="614" w:type="pct"/>
            <w:tcBorders>
              <w:top w:val="nil"/>
              <w:left w:val="nil"/>
              <w:bottom w:val="single" w:sz="12" w:space="0" w:color="000000"/>
              <w:right w:val="nil"/>
            </w:tcBorders>
            <w:shd w:val="clear" w:color="auto" w:fill="FFFFFF"/>
          </w:tcPr>
          <w:p w14:paraId="1236BE24" w14:textId="77777777" w:rsidR="00021E7C" w:rsidRDefault="00000000">
            <w:pPr>
              <w:widowControl/>
              <w:jc w:val="center"/>
              <w:textAlignment w:val="top"/>
              <w:rPr>
                <w:color w:val="000000"/>
                <w:sz w:val="18"/>
                <w:szCs w:val="18"/>
                <w:lang w:bidi="ar"/>
              </w:rPr>
            </w:pPr>
            <w:r>
              <w:rPr>
                <w:rFonts w:hint="eastAsia"/>
                <w:color w:val="000000"/>
                <w:sz w:val="18"/>
                <w:szCs w:val="18"/>
                <w:lang w:bidi="ar"/>
              </w:rPr>
              <w:t>24.5</w:t>
            </w:r>
          </w:p>
        </w:tc>
      </w:tr>
    </w:tbl>
    <w:p w14:paraId="19F61A37" w14:textId="77777777" w:rsidR="00021E7C" w:rsidRDefault="00000000">
      <w:pPr>
        <w:widowControl/>
        <w:spacing w:line="400" w:lineRule="exact"/>
        <w:ind w:firstLineChars="200" w:firstLine="360"/>
        <w:rPr>
          <w:rFonts w:ascii="楷体" w:eastAsia="楷体" w:hAnsi="楷体" w:cs="楷体"/>
          <w:sz w:val="18"/>
          <w:szCs w:val="18"/>
          <w:lang w:bidi="ar"/>
        </w:rPr>
      </w:pPr>
      <w:r>
        <w:rPr>
          <w:rFonts w:ascii="楷体" w:eastAsia="楷体" w:hAnsi="楷体" w:cs="楷体" w:hint="eastAsia"/>
          <w:sz w:val="18"/>
          <w:szCs w:val="18"/>
          <w:lang w:bidi="ar"/>
        </w:rPr>
        <w:t>注：所有指标均为3次实验的平均值±标准差。推理速度为单条工单的平均处理时间倒数。部署成本包含硬件、软件、人员培训等费用。</w:t>
      </w:r>
    </w:p>
    <w:p w14:paraId="1158821B" w14:textId="77777777" w:rsidR="00021E7C" w:rsidRDefault="00000000">
      <w:pPr>
        <w:spacing w:line="400" w:lineRule="exact"/>
        <w:jc w:val="left"/>
        <w:outlineLvl w:val="2"/>
        <w:rPr>
          <w:rFonts w:ascii="黑体" w:eastAsia="黑体" w:hAnsi="黑体" w:cs="黑体"/>
          <w:szCs w:val="21"/>
          <w:lang w:bidi="ar"/>
        </w:rPr>
      </w:pPr>
      <w:bookmarkStart w:id="62" w:name="_Toc14880"/>
      <w:r>
        <w:rPr>
          <w:rFonts w:ascii="黑体" w:eastAsia="黑体" w:hAnsi="黑体" w:cs="黑体" w:hint="eastAsia"/>
          <w:szCs w:val="21"/>
          <w:lang w:bidi="ar"/>
        </w:rPr>
        <w:t>4.9.5 消融实验结果分析</w:t>
      </w:r>
      <w:bookmarkEnd w:id="62"/>
    </w:p>
    <w:p w14:paraId="0B83FC49" w14:textId="77777777" w:rsidR="00021E7C" w:rsidRDefault="00000000">
      <w:pPr>
        <w:widowControl/>
        <w:spacing w:line="400" w:lineRule="exact"/>
        <w:ind w:firstLineChars="200" w:firstLine="420"/>
        <w:rPr>
          <w:szCs w:val="21"/>
          <w:lang w:bidi="ar"/>
        </w:rPr>
      </w:pPr>
      <w:r>
        <w:rPr>
          <w:rFonts w:hint="eastAsia"/>
          <w:szCs w:val="21"/>
          <w:lang w:bidi="ar"/>
        </w:rPr>
        <w:t>为验证各模块对系统性能的贡献，设计消融实验，逐一去除核心模块，观察系统性能变化。实验结果见表</w:t>
      </w:r>
      <w:r>
        <w:rPr>
          <w:rFonts w:hint="eastAsia"/>
          <w:szCs w:val="21"/>
          <w:lang w:bidi="ar"/>
        </w:rPr>
        <w:t>12</w:t>
      </w:r>
      <w:r>
        <w:rPr>
          <w:rFonts w:hint="eastAsia"/>
          <w:szCs w:val="21"/>
          <w:lang w:bidi="ar"/>
        </w:rPr>
        <w:t>。</w:t>
      </w:r>
    </w:p>
    <w:p w14:paraId="61723204" w14:textId="77777777" w:rsidR="00021E7C" w:rsidRDefault="00000000">
      <w:pPr>
        <w:widowControl/>
        <w:spacing w:line="400" w:lineRule="exact"/>
        <w:jc w:val="center"/>
        <w:rPr>
          <w:rFonts w:ascii="黑体" w:eastAsia="黑体" w:hAnsi="黑体" w:cs="黑体"/>
          <w:sz w:val="18"/>
          <w:szCs w:val="18"/>
          <w:lang w:bidi="ar"/>
        </w:rPr>
      </w:pPr>
      <w:r>
        <w:rPr>
          <w:rFonts w:ascii="黑体" w:eastAsia="黑体" w:hAnsi="黑体" w:cs="黑体" w:hint="eastAsia"/>
          <w:sz w:val="18"/>
          <w:szCs w:val="18"/>
          <w:lang w:bidi="ar"/>
        </w:rPr>
        <w:t>表12 消融实验结果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234"/>
        <w:gridCol w:w="1234"/>
        <w:gridCol w:w="1235"/>
        <w:gridCol w:w="1235"/>
        <w:gridCol w:w="1204"/>
        <w:gridCol w:w="1235"/>
      </w:tblGrid>
      <w:tr w:rsidR="00021E7C" w14:paraId="31CD5857" w14:textId="77777777">
        <w:trPr>
          <w:jc w:val="center"/>
        </w:trPr>
        <w:tc>
          <w:tcPr>
            <w:tcW w:w="663" w:type="pct"/>
            <w:tcBorders>
              <w:top w:val="single" w:sz="12" w:space="0" w:color="000000"/>
              <w:left w:val="nil"/>
              <w:bottom w:val="single" w:sz="4" w:space="0" w:color="000000"/>
              <w:right w:val="nil"/>
            </w:tcBorders>
            <w:shd w:val="clear" w:color="auto" w:fill="FFFFFF"/>
          </w:tcPr>
          <w:p w14:paraId="74F5B7D0" w14:textId="77777777" w:rsidR="00021E7C" w:rsidRDefault="00000000">
            <w:pPr>
              <w:widowControl/>
              <w:jc w:val="center"/>
              <w:textAlignment w:val="top"/>
              <w:rPr>
                <w:color w:val="000000"/>
                <w:sz w:val="18"/>
                <w:szCs w:val="18"/>
                <w:lang w:bidi="ar"/>
              </w:rPr>
            </w:pPr>
            <w:r>
              <w:rPr>
                <w:rFonts w:hint="eastAsia"/>
                <w:color w:val="000000"/>
                <w:sz w:val="18"/>
                <w:szCs w:val="18"/>
                <w:lang w:bidi="ar"/>
              </w:rPr>
              <w:t>配置</w:t>
            </w:r>
          </w:p>
        </w:tc>
        <w:tc>
          <w:tcPr>
            <w:tcW w:w="725" w:type="pct"/>
            <w:tcBorders>
              <w:top w:val="single" w:sz="12" w:space="0" w:color="000000"/>
              <w:left w:val="nil"/>
              <w:bottom w:val="single" w:sz="4" w:space="0" w:color="000000"/>
              <w:right w:val="nil"/>
            </w:tcBorders>
            <w:shd w:val="clear" w:color="auto" w:fill="FFFFFF"/>
          </w:tcPr>
          <w:p w14:paraId="1199AA24" w14:textId="77777777" w:rsidR="00021E7C" w:rsidRDefault="00000000">
            <w:pPr>
              <w:widowControl/>
              <w:jc w:val="center"/>
              <w:textAlignment w:val="top"/>
              <w:rPr>
                <w:color w:val="000000"/>
                <w:sz w:val="18"/>
                <w:szCs w:val="18"/>
                <w:lang w:bidi="ar"/>
              </w:rPr>
            </w:pPr>
            <w:r>
              <w:rPr>
                <w:rFonts w:hint="eastAsia"/>
                <w:color w:val="000000"/>
                <w:sz w:val="18"/>
                <w:szCs w:val="18"/>
                <w:lang w:bidi="ar"/>
              </w:rPr>
              <w:t>准确率（</w:t>
            </w:r>
            <w:r>
              <w:rPr>
                <w:rFonts w:hint="eastAsia"/>
                <w:color w:val="000000"/>
                <w:sz w:val="18"/>
                <w:szCs w:val="18"/>
                <w:lang w:bidi="ar"/>
              </w:rPr>
              <w:t>%</w:t>
            </w:r>
            <w:r>
              <w:rPr>
                <w:rFonts w:hint="eastAsia"/>
                <w:color w:val="000000"/>
                <w:sz w:val="18"/>
                <w:szCs w:val="18"/>
                <w:lang w:bidi="ar"/>
              </w:rPr>
              <w:t>）</w:t>
            </w:r>
          </w:p>
        </w:tc>
        <w:tc>
          <w:tcPr>
            <w:tcW w:w="725" w:type="pct"/>
            <w:tcBorders>
              <w:top w:val="single" w:sz="12" w:space="0" w:color="000000"/>
              <w:left w:val="nil"/>
              <w:bottom w:val="single" w:sz="4" w:space="0" w:color="000000"/>
              <w:right w:val="nil"/>
            </w:tcBorders>
            <w:shd w:val="clear" w:color="auto" w:fill="FFFFFF"/>
          </w:tcPr>
          <w:p w14:paraId="4F20D90E" w14:textId="77777777" w:rsidR="00021E7C" w:rsidRDefault="00000000">
            <w:pPr>
              <w:widowControl/>
              <w:jc w:val="center"/>
              <w:textAlignment w:val="top"/>
              <w:rPr>
                <w:color w:val="000000"/>
                <w:sz w:val="18"/>
                <w:szCs w:val="18"/>
                <w:lang w:bidi="ar"/>
              </w:rPr>
            </w:pPr>
            <w:r>
              <w:rPr>
                <w:rFonts w:hint="eastAsia"/>
                <w:color w:val="000000"/>
                <w:sz w:val="18"/>
                <w:szCs w:val="18"/>
                <w:lang w:bidi="ar"/>
              </w:rPr>
              <w:t>精确率（</w:t>
            </w:r>
            <w:r>
              <w:rPr>
                <w:rFonts w:hint="eastAsia"/>
                <w:color w:val="000000"/>
                <w:sz w:val="18"/>
                <w:szCs w:val="18"/>
                <w:lang w:bidi="ar"/>
              </w:rPr>
              <w:t>%</w:t>
            </w:r>
            <w:r>
              <w:rPr>
                <w:rFonts w:hint="eastAsia"/>
                <w:color w:val="000000"/>
                <w:sz w:val="18"/>
                <w:szCs w:val="18"/>
                <w:lang w:bidi="ar"/>
              </w:rPr>
              <w:t>）</w:t>
            </w:r>
          </w:p>
        </w:tc>
        <w:tc>
          <w:tcPr>
            <w:tcW w:w="725" w:type="pct"/>
            <w:tcBorders>
              <w:top w:val="single" w:sz="12" w:space="0" w:color="000000"/>
              <w:left w:val="nil"/>
              <w:bottom w:val="single" w:sz="4" w:space="0" w:color="000000"/>
              <w:right w:val="nil"/>
            </w:tcBorders>
            <w:shd w:val="clear" w:color="auto" w:fill="FFFFFF"/>
          </w:tcPr>
          <w:p w14:paraId="3A33CDD8" w14:textId="77777777" w:rsidR="00021E7C" w:rsidRDefault="00000000">
            <w:pPr>
              <w:widowControl/>
              <w:jc w:val="center"/>
              <w:textAlignment w:val="top"/>
              <w:rPr>
                <w:color w:val="000000"/>
                <w:sz w:val="18"/>
                <w:szCs w:val="18"/>
                <w:lang w:bidi="ar"/>
              </w:rPr>
            </w:pPr>
            <w:r>
              <w:rPr>
                <w:rFonts w:hint="eastAsia"/>
                <w:color w:val="000000"/>
                <w:sz w:val="18"/>
                <w:szCs w:val="18"/>
                <w:lang w:bidi="ar"/>
              </w:rPr>
              <w:t>召回率（</w:t>
            </w:r>
            <w:r>
              <w:rPr>
                <w:rFonts w:hint="eastAsia"/>
                <w:color w:val="000000"/>
                <w:sz w:val="18"/>
                <w:szCs w:val="18"/>
                <w:lang w:bidi="ar"/>
              </w:rPr>
              <w:t>%</w:t>
            </w:r>
            <w:r>
              <w:rPr>
                <w:rFonts w:hint="eastAsia"/>
                <w:color w:val="000000"/>
                <w:sz w:val="18"/>
                <w:szCs w:val="18"/>
                <w:lang w:bidi="ar"/>
              </w:rPr>
              <w:t>）</w:t>
            </w:r>
          </w:p>
        </w:tc>
        <w:tc>
          <w:tcPr>
            <w:tcW w:w="725" w:type="pct"/>
            <w:tcBorders>
              <w:top w:val="single" w:sz="12" w:space="0" w:color="000000"/>
              <w:left w:val="nil"/>
              <w:bottom w:val="single" w:sz="4" w:space="0" w:color="000000"/>
              <w:right w:val="nil"/>
            </w:tcBorders>
            <w:shd w:val="clear" w:color="auto" w:fill="FFFFFF"/>
          </w:tcPr>
          <w:p w14:paraId="706CB68D" w14:textId="77777777" w:rsidR="00021E7C" w:rsidRDefault="00000000">
            <w:pPr>
              <w:widowControl/>
              <w:jc w:val="center"/>
              <w:textAlignment w:val="top"/>
              <w:rPr>
                <w:color w:val="000000"/>
                <w:sz w:val="18"/>
                <w:szCs w:val="18"/>
                <w:lang w:bidi="ar"/>
              </w:rPr>
            </w:pPr>
            <w:r>
              <w:rPr>
                <w:rFonts w:hint="eastAsia"/>
                <w:color w:val="000000"/>
                <w:sz w:val="18"/>
                <w:szCs w:val="18"/>
                <w:lang w:bidi="ar"/>
              </w:rPr>
              <w:t>F1</w:t>
            </w:r>
            <w:r>
              <w:rPr>
                <w:rFonts w:hint="eastAsia"/>
                <w:color w:val="000000"/>
                <w:sz w:val="18"/>
                <w:szCs w:val="18"/>
                <w:lang w:bidi="ar"/>
              </w:rPr>
              <w:t>值（</w:t>
            </w:r>
            <w:r>
              <w:rPr>
                <w:rFonts w:hint="eastAsia"/>
                <w:color w:val="000000"/>
                <w:sz w:val="18"/>
                <w:szCs w:val="18"/>
                <w:lang w:bidi="ar"/>
              </w:rPr>
              <w:t>%</w:t>
            </w:r>
            <w:r>
              <w:rPr>
                <w:rFonts w:hint="eastAsia"/>
                <w:color w:val="000000"/>
                <w:sz w:val="18"/>
                <w:szCs w:val="18"/>
                <w:lang w:bidi="ar"/>
              </w:rPr>
              <w:t>）</w:t>
            </w:r>
          </w:p>
        </w:tc>
        <w:tc>
          <w:tcPr>
            <w:tcW w:w="707" w:type="pct"/>
            <w:tcBorders>
              <w:top w:val="single" w:sz="12" w:space="0" w:color="000000"/>
              <w:left w:val="nil"/>
              <w:bottom w:val="single" w:sz="4" w:space="0" w:color="000000"/>
              <w:right w:val="nil"/>
            </w:tcBorders>
            <w:shd w:val="clear" w:color="auto" w:fill="FFFFFF"/>
          </w:tcPr>
          <w:p w14:paraId="15A42C52" w14:textId="77777777" w:rsidR="00021E7C" w:rsidRDefault="00000000">
            <w:pPr>
              <w:widowControl/>
              <w:jc w:val="center"/>
              <w:textAlignment w:val="top"/>
              <w:rPr>
                <w:color w:val="000000"/>
                <w:sz w:val="18"/>
                <w:szCs w:val="18"/>
                <w:lang w:bidi="ar"/>
              </w:rPr>
            </w:pPr>
            <w:r>
              <w:rPr>
                <w:rFonts w:hint="eastAsia"/>
                <w:color w:val="000000"/>
                <w:sz w:val="18"/>
                <w:szCs w:val="18"/>
                <w:lang w:bidi="ar"/>
              </w:rPr>
              <w:t>处理效率（条</w:t>
            </w:r>
            <w:r>
              <w:rPr>
                <w:rFonts w:hint="eastAsia"/>
                <w:color w:val="000000"/>
                <w:sz w:val="18"/>
                <w:szCs w:val="18"/>
                <w:lang w:bidi="ar"/>
              </w:rPr>
              <w:t>/</w:t>
            </w:r>
            <w:r>
              <w:rPr>
                <w:rFonts w:hint="eastAsia"/>
                <w:color w:val="000000"/>
                <w:sz w:val="18"/>
                <w:szCs w:val="18"/>
                <w:lang w:bidi="ar"/>
              </w:rPr>
              <w:t>小时）</w:t>
            </w:r>
          </w:p>
        </w:tc>
        <w:tc>
          <w:tcPr>
            <w:tcW w:w="725" w:type="pct"/>
            <w:tcBorders>
              <w:top w:val="single" w:sz="12" w:space="0" w:color="000000"/>
              <w:left w:val="nil"/>
              <w:bottom w:val="single" w:sz="4" w:space="0" w:color="000000"/>
              <w:right w:val="nil"/>
            </w:tcBorders>
            <w:shd w:val="clear" w:color="auto" w:fill="FFFFFF"/>
          </w:tcPr>
          <w:p w14:paraId="56450B3F" w14:textId="77777777" w:rsidR="00021E7C" w:rsidRDefault="00000000">
            <w:pPr>
              <w:widowControl/>
              <w:jc w:val="center"/>
              <w:textAlignment w:val="top"/>
              <w:rPr>
                <w:color w:val="000000"/>
                <w:sz w:val="18"/>
                <w:szCs w:val="18"/>
                <w:lang w:bidi="ar"/>
              </w:rPr>
            </w:pPr>
            <w:r>
              <w:rPr>
                <w:rFonts w:hint="eastAsia"/>
                <w:color w:val="000000"/>
                <w:sz w:val="18"/>
                <w:szCs w:val="18"/>
                <w:lang w:bidi="ar"/>
              </w:rPr>
              <w:t>AI</w:t>
            </w:r>
            <w:r>
              <w:rPr>
                <w:rFonts w:hint="eastAsia"/>
                <w:color w:val="000000"/>
                <w:sz w:val="18"/>
                <w:szCs w:val="18"/>
                <w:lang w:bidi="ar"/>
              </w:rPr>
              <w:t>建议采纳率（</w:t>
            </w:r>
            <w:r>
              <w:rPr>
                <w:rFonts w:hint="eastAsia"/>
                <w:color w:val="000000"/>
                <w:sz w:val="18"/>
                <w:szCs w:val="18"/>
                <w:lang w:bidi="ar"/>
              </w:rPr>
              <w:t>%</w:t>
            </w:r>
            <w:r>
              <w:rPr>
                <w:rFonts w:hint="eastAsia"/>
                <w:color w:val="000000"/>
                <w:sz w:val="18"/>
                <w:szCs w:val="18"/>
                <w:lang w:bidi="ar"/>
              </w:rPr>
              <w:t>）</w:t>
            </w:r>
          </w:p>
        </w:tc>
      </w:tr>
      <w:tr w:rsidR="00021E7C" w14:paraId="1B0E86DF" w14:textId="77777777">
        <w:trPr>
          <w:jc w:val="center"/>
        </w:trPr>
        <w:tc>
          <w:tcPr>
            <w:tcW w:w="663" w:type="pct"/>
            <w:tcBorders>
              <w:top w:val="single" w:sz="4" w:space="0" w:color="000000"/>
              <w:left w:val="nil"/>
              <w:bottom w:val="nil"/>
              <w:right w:val="nil"/>
            </w:tcBorders>
            <w:shd w:val="clear" w:color="auto" w:fill="FFFFFF"/>
          </w:tcPr>
          <w:p w14:paraId="2DC2BD06" w14:textId="77777777" w:rsidR="00021E7C" w:rsidRDefault="00000000">
            <w:pPr>
              <w:widowControl/>
              <w:jc w:val="center"/>
              <w:textAlignment w:val="top"/>
              <w:rPr>
                <w:color w:val="000000"/>
                <w:sz w:val="18"/>
                <w:szCs w:val="18"/>
                <w:lang w:bidi="ar"/>
              </w:rPr>
            </w:pPr>
            <w:r>
              <w:rPr>
                <w:rFonts w:hint="eastAsia"/>
                <w:color w:val="000000"/>
                <w:sz w:val="18"/>
                <w:szCs w:val="18"/>
                <w:lang w:bidi="ar"/>
              </w:rPr>
              <w:t>完整系统</w:t>
            </w:r>
          </w:p>
        </w:tc>
        <w:tc>
          <w:tcPr>
            <w:tcW w:w="725" w:type="pct"/>
            <w:tcBorders>
              <w:top w:val="single" w:sz="4" w:space="0" w:color="000000"/>
              <w:left w:val="nil"/>
              <w:bottom w:val="nil"/>
              <w:right w:val="nil"/>
            </w:tcBorders>
            <w:shd w:val="clear" w:color="auto" w:fill="FFFFFF"/>
          </w:tcPr>
          <w:p w14:paraId="22DA6A98" w14:textId="77777777" w:rsidR="00021E7C" w:rsidRDefault="00000000">
            <w:pPr>
              <w:widowControl/>
              <w:jc w:val="center"/>
              <w:textAlignment w:val="top"/>
              <w:rPr>
                <w:color w:val="000000"/>
                <w:sz w:val="18"/>
                <w:szCs w:val="18"/>
                <w:lang w:bidi="ar"/>
              </w:rPr>
            </w:pPr>
            <w:r>
              <w:rPr>
                <w:rFonts w:hint="eastAsia"/>
                <w:color w:val="000000"/>
                <w:sz w:val="18"/>
                <w:szCs w:val="18"/>
                <w:lang w:bidi="ar"/>
              </w:rPr>
              <w:t>89.13</w:t>
            </w:r>
            <w:r>
              <w:rPr>
                <w:rFonts w:hint="eastAsia"/>
                <w:color w:val="000000"/>
                <w:sz w:val="18"/>
                <w:szCs w:val="18"/>
                <w:lang w:bidi="ar"/>
              </w:rPr>
              <w:t>±</w:t>
            </w:r>
            <w:r>
              <w:rPr>
                <w:rFonts w:hint="eastAsia"/>
                <w:color w:val="000000"/>
                <w:sz w:val="18"/>
                <w:szCs w:val="18"/>
                <w:lang w:bidi="ar"/>
              </w:rPr>
              <w:t>0.22</w:t>
            </w:r>
          </w:p>
        </w:tc>
        <w:tc>
          <w:tcPr>
            <w:tcW w:w="725" w:type="pct"/>
            <w:tcBorders>
              <w:top w:val="single" w:sz="4" w:space="0" w:color="000000"/>
              <w:left w:val="nil"/>
              <w:bottom w:val="nil"/>
              <w:right w:val="nil"/>
            </w:tcBorders>
            <w:shd w:val="clear" w:color="auto" w:fill="FFFFFF"/>
          </w:tcPr>
          <w:p w14:paraId="303813C6" w14:textId="77777777" w:rsidR="00021E7C" w:rsidRDefault="00000000">
            <w:pPr>
              <w:widowControl/>
              <w:jc w:val="center"/>
              <w:textAlignment w:val="top"/>
              <w:rPr>
                <w:color w:val="000000"/>
                <w:sz w:val="18"/>
                <w:szCs w:val="18"/>
                <w:lang w:bidi="ar"/>
              </w:rPr>
            </w:pPr>
            <w:r>
              <w:rPr>
                <w:rFonts w:hint="eastAsia"/>
                <w:color w:val="000000"/>
                <w:sz w:val="18"/>
                <w:szCs w:val="18"/>
                <w:lang w:bidi="ar"/>
              </w:rPr>
              <w:t>88.45</w:t>
            </w:r>
            <w:r>
              <w:rPr>
                <w:rFonts w:hint="eastAsia"/>
                <w:color w:val="000000"/>
                <w:sz w:val="18"/>
                <w:szCs w:val="18"/>
                <w:lang w:bidi="ar"/>
              </w:rPr>
              <w:t>±</w:t>
            </w:r>
            <w:r>
              <w:rPr>
                <w:rFonts w:hint="eastAsia"/>
                <w:color w:val="000000"/>
                <w:sz w:val="18"/>
                <w:szCs w:val="18"/>
                <w:lang w:bidi="ar"/>
              </w:rPr>
              <w:t>0.31</w:t>
            </w:r>
          </w:p>
        </w:tc>
        <w:tc>
          <w:tcPr>
            <w:tcW w:w="725" w:type="pct"/>
            <w:tcBorders>
              <w:top w:val="single" w:sz="4" w:space="0" w:color="000000"/>
              <w:left w:val="nil"/>
              <w:bottom w:val="nil"/>
              <w:right w:val="nil"/>
            </w:tcBorders>
            <w:shd w:val="clear" w:color="auto" w:fill="FFFFFF"/>
          </w:tcPr>
          <w:p w14:paraId="725B6280" w14:textId="77777777" w:rsidR="00021E7C" w:rsidRDefault="00000000">
            <w:pPr>
              <w:widowControl/>
              <w:jc w:val="center"/>
              <w:textAlignment w:val="top"/>
              <w:rPr>
                <w:color w:val="000000"/>
                <w:sz w:val="18"/>
                <w:szCs w:val="18"/>
                <w:lang w:bidi="ar"/>
              </w:rPr>
            </w:pPr>
            <w:r>
              <w:rPr>
                <w:rFonts w:hint="eastAsia"/>
                <w:color w:val="000000"/>
                <w:sz w:val="18"/>
                <w:szCs w:val="18"/>
                <w:lang w:bidi="ar"/>
              </w:rPr>
              <w:t>86.92</w:t>
            </w:r>
            <w:r>
              <w:rPr>
                <w:rFonts w:hint="eastAsia"/>
                <w:color w:val="000000"/>
                <w:sz w:val="18"/>
                <w:szCs w:val="18"/>
                <w:lang w:bidi="ar"/>
              </w:rPr>
              <w:t>±</w:t>
            </w:r>
            <w:r>
              <w:rPr>
                <w:rFonts w:hint="eastAsia"/>
                <w:color w:val="000000"/>
                <w:sz w:val="18"/>
                <w:szCs w:val="18"/>
                <w:lang w:bidi="ar"/>
              </w:rPr>
              <w:t>0.28</w:t>
            </w:r>
          </w:p>
        </w:tc>
        <w:tc>
          <w:tcPr>
            <w:tcW w:w="725" w:type="pct"/>
            <w:tcBorders>
              <w:top w:val="single" w:sz="4" w:space="0" w:color="000000"/>
              <w:left w:val="nil"/>
              <w:bottom w:val="nil"/>
              <w:right w:val="nil"/>
            </w:tcBorders>
            <w:shd w:val="clear" w:color="auto" w:fill="FFFFFF"/>
          </w:tcPr>
          <w:p w14:paraId="36DEC4F5" w14:textId="77777777" w:rsidR="00021E7C" w:rsidRDefault="00000000">
            <w:pPr>
              <w:widowControl/>
              <w:jc w:val="center"/>
              <w:textAlignment w:val="top"/>
              <w:rPr>
                <w:color w:val="000000"/>
                <w:sz w:val="18"/>
                <w:szCs w:val="18"/>
                <w:lang w:bidi="ar"/>
              </w:rPr>
            </w:pPr>
            <w:r>
              <w:rPr>
                <w:rFonts w:hint="eastAsia"/>
                <w:color w:val="000000"/>
                <w:sz w:val="18"/>
                <w:szCs w:val="18"/>
                <w:lang w:bidi="ar"/>
              </w:rPr>
              <w:t>87.56</w:t>
            </w:r>
            <w:r>
              <w:rPr>
                <w:rFonts w:hint="eastAsia"/>
                <w:color w:val="000000"/>
                <w:sz w:val="18"/>
                <w:szCs w:val="18"/>
                <w:lang w:bidi="ar"/>
              </w:rPr>
              <w:t>±</w:t>
            </w:r>
            <w:r>
              <w:rPr>
                <w:rFonts w:hint="eastAsia"/>
                <w:color w:val="000000"/>
                <w:sz w:val="18"/>
                <w:szCs w:val="18"/>
                <w:lang w:bidi="ar"/>
              </w:rPr>
              <w:t>0.25</w:t>
            </w:r>
          </w:p>
        </w:tc>
        <w:tc>
          <w:tcPr>
            <w:tcW w:w="707" w:type="pct"/>
            <w:tcBorders>
              <w:top w:val="single" w:sz="4" w:space="0" w:color="000000"/>
              <w:left w:val="nil"/>
              <w:bottom w:val="nil"/>
              <w:right w:val="nil"/>
            </w:tcBorders>
            <w:shd w:val="clear" w:color="auto" w:fill="FFFFFF"/>
          </w:tcPr>
          <w:p w14:paraId="1B36B99B" w14:textId="77777777" w:rsidR="00021E7C" w:rsidRDefault="00000000">
            <w:pPr>
              <w:widowControl/>
              <w:jc w:val="center"/>
              <w:textAlignment w:val="top"/>
              <w:rPr>
                <w:color w:val="000000"/>
                <w:sz w:val="18"/>
                <w:szCs w:val="18"/>
                <w:lang w:bidi="ar"/>
              </w:rPr>
            </w:pPr>
            <w:r>
              <w:rPr>
                <w:rFonts w:hint="eastAsia"/>
                <w:color w:val="000000"/>
                <w:sz w:val="18"/>
                <w:szCs w:val="18"/>
                <w:lang w:bidi="ar"/>
              </w:rPr>
              <w:t>61.3</w:t>
            </w:r>
            <w:r>
              <w:rPr>
                <w:rFonts w:hint="eastAsia"/>
                <w:color w:val="000000"/>
                <w:sz w:val="18"/>
                <w:szCs w:val="18"/>
                <w:lang w:bidi="ar"/>
              </w:rPr>
              <w:t>±</w:t>
            </w:r>
            <w:r>
              <w:rPr>
                <w:rFonts w:hint="eastAsia"/>
                <w:color w:val="000000"/>
                <w:sz w:val="18"/>
                <w:szCs w:val="18"/>
                <w:lang w:bidi="ar"/>
              </w:rPr>
              <w:t>0.44</w:t>
            </w:r>
          </w:p>
        </w:tc>
        <w:tc>
          <w:tcPr>
            <w:tcW w:w="725" w:type="pct"/>
            <w:tcBorders>
              <w:top w:val="single" w:sz="4" w:space="0" w:color="000000"/>
              <w:left w:val="nil"/>
              <w:bottom w:val="nil"/>
              <w:right w:val="nil"/>
            </w:tcBorders>
            <w:shd w:val="clear" w:color="auto" w:fill="FFFFFF"/>
          </w:tcPr>
          <w:p w14:paraId="1D7B378B" w14:textId="77777777" w:rsidR="00021E7C" w:rsidRDefault="00000000">
            <w:pPr>
              <w:widowControl/>
              <w:jc w:val="center"/>
              <w:textAlignment w:val="top"/>
              <w:rPr>
                <w:color w:val="000000"/>
                <w:sz w:val="18"/>
                <w:szCs w:val="18"/>
                <w:lang w:bidi="ar"/>
              </w:rPr>
            </w:pPr>
            <w:r>
              <w:rPr>
                <w:rFonts w:hint="eastAsia"/>
                <w:color w:val="000000"/>
                <w:sz w:val="18"/>
                <w:szCs w:val="18"/>
                <w:lang w:bidi="ar"/>
              </w:rPr>
              <w:t>78.65</w:t>
            </w:r>
            <w:r>
              <w:rPr>
                <w:rFonts w:hint="eastAsia"/>
                <w:color w:val="000000"/>
                <w:sz w:val="18"/>
                <w:szCs w:val="18"/>
                <w:lang w:bidi="ar"/>
              </w:rPr>
              <w:t>±</w:t>
            </w:r>
            <w:r>
              <w:rPr>
                <w:rFonts w:hint="eastAsia"/>
                <w:color w:val="000000"/>
                <w:sz w:val="18"/>
                <w:szCs w:val="18"/>
                <w:lang w:bidi="ar"/>
              </w:rPr>
              <w:t>1.23</w:t>
            </w:r>
          </w:p>
        </w:tc>
      </w:tr>
      <w:tr w:rsidR="00021E7C" w14:paraId="566938B6" w14:textId="77777777">
        <w:trPr>
          <w:jc w:val="center"/>
        </w:trPr>
        <w:tc>
          <w:tcPr>
            <w:tcW w:w="663" w:type="pct"/>
            <w:tcBorders>
              <w:top w:val="nil"/>
              <w:left w:val="nil"/>
              <w:bottom w:val="nil"/>
              <w:right w:val="nil"/>
            </w:tcBorders>
            <w:shd w:val="clear" w:color="auto" w:fill="FFFFFF"/>
          </w:tcPr>
          <w:p w14:paraId="1758D568" w14:textId="77777777" w:rsidR="00021E7C" w:rsidRDefault="00000000">
            <w:pPr>
              <w:widowControl/>
              <w:jc w:val="center"/>
              <w:textAlignment w:val="top"/>
              <w:rPr>
                <w:color w:val="000000"/>
                <w:sz w:val="18"/>
                <w:szCs w:val="18"/>
                <w:lang w:bidi="ar"/>
              </w:rPr>
            </w:pPr>
            <w:r>
              <w:rPr>
                <w:rFonts w:hint="eastAsia"/>
                <w:color w:val="000000"/>
                <w:sz w:val="18"/>
                <w:szCs w:val="18"/>
                <w:lang w:bidi="ar"/>
              </w:rPr>
              <w:t>去除语义向量库</w:t>
            </w:r>
          </w:p>
        </w:tc>
        <w:tc>
          <w:tcPr>
            <w:tcW w:w="725" w:type="pct"/>
            <w:tcBorders>
              <w:top w:val="nil"/>
              <w:left w:val="nil"/>
              <w:bottom w:val="nil"/>
              <w:right w:val="nil"/>
            </w:tcBorders>
            <w:shd w:val="clear" w:color="auto" w:fill="FFFFFF"/>
          </w:tcPr>
          <w:p w14:paraId="45FFB9B1" w14:textId="77777777" w:rsidR="00021E7C" w:rsidRDefault="00000000">
            <w:pPr>
              <w:widowControl/>
              <w:jc w:val="center"/>
              <w:textAlignment w:val="top"/>
              <w:rPr>
                <w:color w:val="000000"/>
                <w:sz w:val="18"/>
                <w:szCs w:val="18"/>
                <w:lang w:bidi="ar"/>
              </w:rPr>
            </w:pPr>
            <w:r>
              <w:rPr>
                <w:rFonts w:hint="eastAsia"/>
                <w:color w:val="000000"/>
                <w:sz w:val="18"/>
                <w:szCs w:val="18"/>
                <w:lang w:bidi="ar"/>
              </w:rPr>
              <w:t>82.57</w:t>
            </w:r>
            <w:r>
              <w:rPr>
                <w:rFonts w:hint="eastAsia"/>
                <w:color w:val="000000"/>
                <w:sz w:val="18"/>
                <w:szCs w:val="18"/>
                <w:lang w:bidi="ar"/>
              </w:rPr>
              <w:t>±</w:t>
            </w:r>
            <w:r>
              <w:rPr>
                <w:rFonts w:hint="eastAsia"/>
                <w:color w:val="000000"/>
                <w:sz w:val="18"/>
                <w:szCs w:val="18"/>
                <w:lang w:bidi="ar"/>
              </w:rPr>
              <w:t>0.31</w:t>
            </w:r>
          </w:p>
        </w:tc>
        <w:tc>
          <w:tcPr>
            <w:tcW w:w="725" w:type="pct"/>
            <w:tcBorders>
              <w:top w:val="nil"/>
              <w:left w:val="nil"/>
              <w:bottom w:val="nil"/>
              <w:right w:val="nil"/>
            </w:tcBorders>
            <w:shd w:val="clear" w:color="auto" w:fill="FFFFFF"/>
          </w:tcPr>
          <w:p w14:paraId="7E839D01" w14:textId="77777777" w:rsidR="00021E7C" w:rsidRDefault="00000000">
            <w:pPr>
              <w:widowControl/>
              <w:jc w:val="center"/>
              <w:textAlignment w:val="top"/>
              <w:rPr>
                <w:color w:val="000000"/>
                <w:sz w:val="18"/>
                <w:szCs w:val="18"/>
                <w:lang w:bidi="ar"/>
              </w:rPr>
            </w:pPr>
            <w:r>
              <w:rPr>
                <w:rFonts w:hint="eastAsia"/>
                <w:color w:val="000000"/>
                <w:sz w:val="18"/>
                <w:szCs w:val="18"/>
                <w:lang w:bidi="ar"/>
              </w:rPr>
              <w:t>81.83</w:t>
            </w:r>
            <w:r>
              <w:rPr>
                <w:rFonts w:hint="eastAsia"/>
                <w:color w:val="000000"/>
                <w:sz w:val="18"/>
                <w:szCs w:val="18"/>
                <w:lang w:bidi="ar"/>
              </w:rPr>
              <w:t>±</w:t>
            </w:r>
            <w:r>
              <w:rPr>
                <w:rFonts w:hint="eastAsia"/>
                <w:color w:val="000000"/>
                <w:sz w:val="18"/>
                <w:szCs w:val="18"/>
                <w:lang w:bidi="ar"/>
              </w:rPr>
              <w:t>0.29</w:t>
            </w:r>
          </w:p>
        </w:tc>
        <w:tc>
          <w:tcPr>
            <w:tcW w:w="725" w:type="pct"/>
            <w:tcBorders>
              <w:top w:val="nil"/>
              <w:left w:val="nil"/>
              <w:bottom w:val="nil"/>
              <w:right w:val="nil"/>
            </w:tcBorders>
            <w:shd w:val="clear" w:color="auto" w:fill="FFFFFF"/>
          </w:tcPr>
          <w:p w14:paraId="1A2B2A2C" w14:textId="77777777" w:rsidR="00021E7C" w:rsidRDefault="00000000">
            <w:pPr>
              <w:widowControl/>
              <w:jc w:val="center"/>
              <w:textAlignment w:val="top"/>
              <w:rPr>
                <w:color w:val="000000"/>
                <w:sz w:val="18"/>
                <w:szCs w:val="18"/>
                <w:lang w:bidi="ar"/>
              </w:rPr>
            </w:pPr>
            <w:r>
              <w:rPr>
                <w:rFonts w:hint="eastAsia"/>
                <w:color w:val="000000"/>
                <w:sz w:val="18"/>
                <w:szCs w:val="18"/>
                <w:lang w:bidi="ar"/>
              </w:rPr>
              <w:t>80.45</w:t>
            </w:r>
            <w:r>
              <w:rPr>
                <w:rFonts w:hint="eastAsia"/>
                <w:color w:val="000000"/>
                <w:sz w:val="18"/>
                <w:szCs w:val="18"/>
                <w:lang w:bidi="ar"/>
              </w:rPr>
              <w:t>±</w:t>
            </w:r>
            <w:r>
              <w:rPr>
                <w:rFonts w:hint="eastAsia"/>
                <w:color w:val="000000"/>
                <w:sz w:val="18"/>
                <w:szCs w:val="18"/>
                <w:lang w:bidi="ar"/>
              </w:rPr>
              <w:t>0.33</w:t>
            </w:r>
          </w:p>
        </w:tc>
        <w:tc>
          <w:tcPr>
            <w:tcW w:w="725" w:type="pct"/>
            <w:tcBorders>
              <w:top w:val="nil"/>
              <w:left w:val="nil"/>
              <w:bottom w:val="nil"/>
              <w:right w:val="nil"/>
            </w:tcBorders>
            <w:shd w:val="clear" w:color="auto" w:fill="FFFFFF"/>
          </w:tcPr>
          <w:p w14:paraId="04FDA8BD" w14:textId="77777777" w:rsidR="00021E7C" w:rsidRDefault="00000000">
            <w:pPr>
              <w:widowControl/>
              <w:jc w:val="center"/>
              <w:textAlignment w:val="top"/>
              <w:rPr>
                <w:color w:val="000000"/>
                <w:sz w:val="18"/>
                <w:szCs w:val="18"/>
                <w:lang w:bidi="ar"/>
              </w:rPr>
            </w:pPr>
            <w:r>
              <w:rPr>
                <w:rFonts w:hint="eastAsia"/>
                <w:color w:val="000000"/>
                <w:sz w:val="18"/>
                <w:szCs w:val="18"/>
                <w:lang w:bidi="ar"/>
              </w:rPr>
              <w:t>81.06</w:t>
            </w:r>
            <w:r>
              <w:rPr>
                <w:rFonts w:hint="eastAsia"/>
                <w:color w:val="000000"/>
                <w:sz w:val="18"/>
                <w:szCs w:val="18"/>
                <w:lang w:bidi="ar"/>
              </w:rPr>
              <w:t>±</w:t>
            </w:r>
            <w:r>
              <w:rPr>
                <w:rFonts w:hint="eastAsia"/>
                <w:color w:val="000000"/>
                <w:sz w:val="18"/>
                <w:szCs w:val="18"/>
                <w:lang w:bidi="ar"/>
              </w:rPr>
              <w:t>0.28</w:t>
            </w:r>
          </w:p>
        </w:tc>
        <w:tc>
          <w:tcPr>
            <w:tcW w:w="707" w:type="pct"/>
            <w:tcBorders>
              <w:top w:val="nil"/>
              <w:left w:val="nil"/>
              <w:bottom w:val="nil"/>
              <w:right w:val="nil"/>
            </w:tcBorders>
            <w:shd w:val="clear" w:color="auto" w:fill="FFFFFF"/>
          </w:tcPr>
          <w:p w14:paraId="123F0A78" w14:textId="77777777" w:rsidR="00021E7C" w:rsidRDefault="00000000">
            <w:pPr>
              <w:widowControl/>
              <w:jc w:val="center"/>
              <w:textAlignment w:val="top"/>
              <w:rPr>
                <w:color w:val="000000"/>
                <w:sz w:val="18"/>
                <w:szCs w:val="18"/>
                <w:lang w:bidi="ar"/>
              </w:rPr>
            </w:pPr>
            <w:r>
              <w:rPr>
                <w:rFonts w:hint="eastAsia"/>
                <w:color w:val="000000"/>
                <w:sz w:val="18"/>
                <w:szCs w:val="18"/>
                <w:lang w:bidi="ar"/>
              </w:rPr>
              <w:t>53.8</w:t>
            </w:r>
            <w:r>
              <w:rPr>
                <w:rFonts w:hint="eastAsia"/>
                <w:color w:val="000000"/>
                <w:sz w:val="18"/>
                <w:szCs w:val="18"/>
                <w:lang w:bidi="ar"/>
              </w:rPr>
              <w:t>±</w:t>
            </w:r>
            <w:r>
              <w:rPr>
                <w:rFonts w:hint="eastAsia"/>
                <w:color w:val="000000"/>
                <w:sz w:val="18"/>
                <w:szCs w:val="18"/>
                <w:lang w:bidi="ar"/>
              </w:rPr>
              <w:t>0.52</w:t>
            </w:r>
          </w:p>
        </w:tc>
        <w:tc>
          <w:tcPr>
            <w:tcW w:w="725" w:type="pct"/>
            <w:tcBorders>
              <w:top w:val="nil"/>
              <w:left w:val="nil"/>
              <w:bottom w:val="nil"/>
              <w:right w:val="nil"/>
            </w:tcBorders>
            <w:shd w:val="clear" w:color="auto" w:fill="FFFFFF"/>
          </w:tcPr>
          <w:p w14:paraId="17814CBA" w14:textId="77777777" w:rsidR="00021E7C" w:rsidRDefault="00000000">
            <w:pPr>
              <w:widowControl/>
              <w:jc w:val="center"/>
              <w:textAlignment w:val="top"/>
              <w:rPr>
                <w:color w:val="000000"/>
                <w:sz w:val="18"/>
                <w:szCs w:val="18"/>
                <w:lang w:bidi="ar"/>
              </w:rPr>
            </w:pPr>
            <w:r>
              <w:rPr>
                <w:rFonts w:hint="eastAsia"/>
                <w:color w:val="000000"/>
                <w:sz w:val="18"/>
                <w:szCs w:val="18"/>
                <w:lang w:bidi="ar"/>
              </w:rPr>
              <w:t>71.24</w:t>
            </w:r>
            <w:r>
              <w:rPr>
                <w:rFonts w:hint="eastAsia"/>
                <w:color w:val="000000"/>
                <w:sz w:val="18"/>
                <w:szCs w:val="18"/>
                <w:lang w:bidi="ar"/>
              </w:rPr>
              <w:t>±</w:t>
            </w:r>
            <w:r>
              <w:rPr>
                <w:rFonts w:hint="eastAsia"/>
                <w:color w:val="000000"/>
                <w:sz w:val="18"/>
                <w:szCs w:val="18"/>
                <w:lang w:bidi="ar"/>
              </w:rPr>
              <w:t>1.35</w:t>
            </w:r>
          </w:p>
        </w:tc>
      </w:tr>
      <w:tr w:rsidR="00021E7C" w14:paraId="1BDF46E5" w14:textId="77777777">
        <w:trPr>
          <w:jc w:val="center"/>
        </w:trPr>
        <w:tc>
          <w:tcPr>
            <w:tcW w:w="663" w:type="pct"/>
            <w:tcBorders>
              <w:top w:val="nil"/>
              <w:left w:val="nil"/>
              <w:bottom w:val="nil"/>
              <w:right w:val="nil"/>
            </w:tcBorders>
            <w:shd w:val="clear" w:color="auto" w:fill="FFFFFF"/>
          </w:tcPr>
          <w:p w14:paraId="1DB1805A" w14:textId="77777777" w:rsidR="00021E7C" w:rsidRDefault="00000000">
            <w:pPr>
              <w:widowControl/>
              <w:jc w:val="center"/>
              <w:textAlignment w:val="top"/>
              <w:rPr>
                <w:color w:val="000000"/>
                <w:sz w:val="18"/>
                <w:szCs w:val="18"/>
                <w:lang w:bidi="ar"/>
              </w:rPr>
            </w:pPr>
            <w:r>
              <w:rPr>
                <w:rFonts w:hint="eastAsia"/>
                <w:color w:val="000000"/>
                <w:sz w:val="18"/>
                <w:szCs w:val="18"/>
                <w:lang w:bidi="ar"/>
              </w:rPr>
              <w:t>去除</w:t>
            </w:r>
            <w:r>
              <w:rPr>
                <w:rFonts w:hint="eastAsia"/>
                <w:color w:val="000000"/>
                <w:sz w:val="18"/>
                <w:szCs w:val="18"/>
                <w:lang w:bidi="ar"/>
              </w:rPr>
              <w:t>AI</w:t>
            </w:r>
            <w:r>
              <w:rPr>
                <w:rFonts w:hint="eastAsia"/>
                <w:color w:val="000000"/>
                <w:sz w:val="18"/>
                <w:szCs w:val="18"/>
                <w:lang w:bidi="ar"/>
              </w:rPr>
              <w:t>协同模块</w:t>
            </w:r>
          </w:p>
        </w:tc>
        <w:tc>
          <w:tcPr>
            <w:tcW w:w="725" w:type="pct"/>
            <w:tcBorders>
              <w:top w:val="nil"/>
              <w:left w:val="nil"/>
              <w:bottom w:val="nil"/>
              <w:right w:val="nil"/>
            </w:tcBorders>
            <w:shd w:val="clear" w:color="auto" w:fill="FFFFFF"/>
          </w:tcPr>
          <w:p w14:paraId="3D95B531" w14:textId="77777777" w:rsidR="00021E7C" w:rsidRDefault="00000000">
            <w:pPr>
              <w:widowControl/>
              <w:jc w:val="center"/>
              <w:textAlignment w:val="top"/>
              <w:rPr>
                <w:color w:val="000000"/>
                <w:sz w:val="18"/>
                <w:szCs w:val="18"/>
                <w:lang w:bidi="ar"/>
              </w:rPr>
            </w:pPr>
            <w:r>
              <w:rPr>
                <w:rFonts w:hint="eastAsia"/>
                <w:color w:val="000000"/>
                <w:sz w:val="18"/>
                <w:szCs w:val="18"/>
                <w:lang w:bidi="ar"/>
              </w:rPr>
              <w:t>80.24</w:t>
            </w:r>
            <w:r>
              <w:rPr>
                <w:rFonts w:hint="eastAsia"/>
                <w:color w:val="000000"/>
                <w:sz w:val="18"/>
                <w:szCs w:val="18"/>
                <w:lang w:bidi="ar"/>
              </w:rPr>
              <w:t>±</w:t>
            </w:r>
            <w:r>
              <w:rPr>
                <w:rFonts w:hint="eastAsia"/>
                <w:color w:val="000000"/>
                <w:sz w:val="18"/>
                <w:szCs w:val="18"/>
                <w:lang w:bidi="ar"/>
              </w:rPr>
              <w:t>0.35</w:t>
            </w:r>
          </w:p>
        </w:tc>
        <w:tc>
          <w:tcPr>
            <w:tcW w:w="725" w:type="pct"/>
            <w:tcBorders>
              <w:top w:val="nil"/>
              <w:left w:val="nil"/>
              <w:bottom w:val="nil"/>
              <w:right w:val="nil"/>
            </w:tcBorders>
            <w:shd w:val="clear" w:color="auto" w:fill="FFFFFF"/>
          </w:tcPr>
          <w:p w14:paraId="3354F0FE" w14:textId="77777777" w:rsidR="00021E7C" w:rsidRDefault="00000000">
            <w:pPr>
              <w:widowControl/>
              <w:jc w:val="center"/>
              <w:textAlignment w:val="top"/>
              <w:rPr>
                <w:color w:val="000000"/>
                <w:sz w:val="18"/>
                <w:szCs w:val="18"/>
                <w:lang w:bidi="ar"/>
              </w:rPr>
            </w:pPr>
            <w:r>
              <w:rPr>
                <w:rFonts w:hint="eastAsia"/>
                <w:color w:val="000000"/>
                <w:sz w:val="18"/>
                <w:szCs w:val="18"/>
                <w:lang w:bidi="ar"/>
              </w:rPr>
              <w:t>79.56</w:t>
            </w:r>
            <w:r>
              <w:rPr>
                <w:rFonts w:hint="eastAsia"/>
                <w:color w:val="000000"/>
                <w:sz w:val="18"/>
                <w:szCs w:val="18"/>
                <w:lang w:bidi="ar"/>
              </w:rPr>
              <w:t>±</w:t>
            </w:r>
            <w:r>
              <w:rPr>
                <w:rFonts w:hint="eastAsia"/>
                <w:color w:val="000000"/>
                <w:sz w:val="18"/>
                <w:szCs w:val="18"/>
                <w:lang w:bidi="ar"/>
              </w:rPr>
              <w:t>0.38</w:t>
            </w:r>
          </w:p>
        </w:tc>
        <w:tc>
          <w:tcPr>
            <w:tcW w:w="725" w:type="pct"/>
            <w:tcBorders>
              <w:top w:val="nil"/>
              <w:left w:val="nil"/>
              <w:bottom w:val="nil"/>
              <w:right w:val="nil"/>
            </w:tcBorders>
            <w:shd w:val="clear" w:color="auto" w:fill="FFFFFF"/>
          </w:tcPr>
          <w:p w14:paraId="5CAE1218" w14:textId="77777777" w:rsidR="00021E7C" w:rsidRDefault="00000000">
            <w:pPr>
              <w:widowControl/>
              <w:jc w:val="center"/>
              <w:textAlignment w:val="top"/>
              <w:rPr>
                <w:color w:val="000000"/>
                <w:sz w:val="18"/>
                <w:szCs w:val="18"/>
                <w:lang w:bidi="ar"/>
              </w:rPr>
            </w:pPr>
            <w:r>
              <w:rPr>
                <w:rFonts w:hint="eastAsia"/>
                <w:color w:val="000000"/>
                <w:sz w:val="18"/>
                <w:szCs w:val="18"/>
                <w:lang w:bidi="ar"/>
              </w:rPr>
              <w:t>78.23</w:t>
            </w:r>
            <w:r>
              <w:rPr>
                <w:rFonts w:hint="eastAsia"/>
                <w:color w:val="000000"/>
                <w:sz w:val="18"/>
                <w:szCs w:val="18"/>
                <w:lang w:bidi="ar"/>
              </w:rPr>
              <w:t>±</w:t>
            </w:r>
            <w:r>
              <w:rPr>
                <w:rFonts w:hint="eastAsia"/>
                <w:color w:val="000000"/>
                <w:sz w:val="18"/>
                <w:szCs w:val="18"/>
                <w:lang w:bidi="ar"/>
              </w:rPr>
              <w:t>0.41</w:t>
            </w:r>
          </w:p>
        </w:tc>
        <w:tc>
          <w:tcPr>
            <w:tcW w:w="725" w:type="pct"/>
            <w:tcBorders>
              <w:top w:val="nil"/>
              <w:left w:val="nil"/>
              <w:bottom w:val="nil"/>
              <w:right w:val="nil"/>
            </w:tcBorders>
            <w:shd w:val="clear" w:color="auto" w:fill="FFFFFF"/>
          </w:tcPr>
          <w:p w14:paraId="1CF90A0C" w14:textId="77777777" w:rsidR="00021E7C" w:rsidRDefault="00000000">
            <w:pPr>
              <w:widowControl/>
              <w:jc w:val="center"/>
              <w:textAlignment w:val="top"/>
              <w:rPr>
                <w:color w:val="000000"/>
                <w:sz w:val="18"/>
                <w:szCs w:val="18"/>
                <w:lang w:bidi="ar"/>
              </w:rPr>
            </w:pPr>
            <w:r>
              <w:rPr>
                <w:rFonts w:hint="eastAsia"/>
                <w:color w:val="000000"/>
                <w:sz w:val="18"/>
                <w:szCs w:val="18"/>
                <w:lang w:bidi="ar"/>
              </w:rPr>
              <w:t>78.87</w:t>
            </w:r>
            <w:r>
              <w:rPr>
                <w:rFonts w:hint="eastAsia"/>
                <w:color w:val="000000"/>
                <w:sz w:val="18"/>
                <w:szCs w:val="18"/>
                <w:lang w:bidi="ar"/>
              </w:rPr>
              <w:t>±</w:t>
            </w:r>
            <w:r>
              <w:rPr>
                <w:rFonts w:hint="eastAsia"/>
                <w:color w:val="000000"/>
                <w:sz w:val="18"/>
                <w:szCs w:val="18"/>
                <w:lang w:bidi="ar"/>
              </w:rPr>
              <w:t>0.36</w:t>
            </w:r>
          </w:p>
        </w:tc>
        <w:tc>
          <w:tcPr>
            <w:tcW w:w="707" w:type="pct"/>
            <w:tcBorders>
              <w:top w:val="nil"/>
              <w:left w:val="nil"/>
              <w:bottom w:val="nil"/>
              <w:right w:val="nil"/>
            </w:tcBorders>
            <w:shd w:val="clear" w:color="auto" w:fill="FFFFFF"/>
          </w:tcPr>
          <w:p w14:paraId="19033458" w14:textId="77777777" w:rsidR="00021E7C" w:rsidRDefault="00000000">
            <w:pPr>
              <w:widowControl/>
              <w:jc w:val="center"/>
              <w:textAlignment w:val="top"/>
              <w:rPr>
                <w:color w:val="000000"/>
                <w:sz w:val="18"/>
                <w:szCs w:val="18"/>
                <w:lang w:bidi="ar"/>
              </w:rPr>
            </w:pPr>
            <w:r>
              <w:rPr>
                <w:rFonts w:hint="eastAsia"/>
                <w:color w:val="000000"/>
                <w:sz w:val="18"/>
                <w:szCs w:val="18"/>
                <w:lang w:bidi="ar"/>
              </w:rPr>
              <w:t>40.2</w:t>
            </w:r>
            <w:r>
              <w:rPr>
                <w:rFonts w:hint="eastAsia"/>
                <w:color w:val="000000"/>
                <w:sz w:val="18"/>
                <w:szCs w:val="18"/>
                <w:lang w:bidi="ar"/>
              </w:rPr>
              <w:t>±</w:t>
            </w:r>
            <w:r>
              <w:rPr>
                <w:rFonts w:hint="eastAsia"/>
                <w:color w:val="000000"/>
                <w:sz w:val="18"/>
                <w:szCs w:val="18"/>
                <w:lang w:bidi="ar"/>
              </w:rPr>
              <w:t>0.66</w:t>
            </w:r>
          </w:p>
        </w:tc>
        <w:tc>
          <w:tcPr>
            <w:tcW w:w="725" w:type="pct"/>
            <w:tcBorders>
              <w:top w:val="nil"/>
              <w:left w:val="nil"/>
              <w:bottom w:val="nil"/>
              <w:right w:val="nil"/>
            </w:tcBorders>
            <w:shd w:val="clear" w:color="auto" w:fill="FFFFFF"/>
          </w:tcPr>
          <w:p w14:paraId="2AFBE079" w14:textId="77777777" w:rsidR="00021E7C" w:rsidRDefault="00000000">
            <w:pPr>
              <w:widowControl/>
              <w:jc w:val="center"/>
              <w:textAlignment w:val="top"/>
              <w:rPr>
                <w:color w:val="000000"/>
                <w:sz w:val="18"/>
                <w:szCs w:val="18"/>
                <w:lang w:bidi="ar"/>
              </w:rPr>
            </w:pPr>
            <w:r>
              <w:rPr>
                <w:rFonts w:hint="eastAsia"/>
                <w:color w:val="000000"/>
                <w:sz w:val="18"/>
                <w:szCs w:val="18"/>
                <w:lang w:bidi="ar"/>
              </w:rPr>
              <w:t>—</w:t>
            </w:r>
          </w:p>
        </w:tc>
      </w:tr>
      <w:tr w:rsidR="00021E7C" w14:paraId="333419EA" w14:textId="77777777">
        <w:trPr>
          <w:jc w:val="center"/>
        </w:trPr>
        <w:tc>
          <w:tcPr>
            <w:tcW w:w="663" w:type="pct"/>
            <w:tcBorders>
              <w:top w:val="nil"/>
              <w:left w:val="nil"/>
              <w:bottom w:val="nil"/>
              <w:right w:val="nil"/>
            </w:tcBorders>
            <w:shd w:val="clear" w:color="auto" w:fill="FFFFFF"/>
          </w:tcPr>
          <w:p w14:paraId="5FAF76DD" w14:textId="77777777" w:rsidR="00021E7C" w:rsidRDefault="00000000">
            <w:pPr>
              <w:widowControl/>
              <w:jc w:val="center"/>
              <w:textAlignment w:val="top"/>
              <w:rPr>
                <w:color w:val="000000"/>
                <w:sz w:val="18"/>
                <w:szCs w:val="18"/>
                <w:lang w:bidi="ar"/>
              </w:rPr>
            </w:pPr>
            <w:r>
              <w:rPr>
                <w:rFonts w:hint="eastAsia"/>
                <w:color w:val="000000"/>
                <w:sz w:val="18"/>
                <w:szCs w:val="18"/>
                <w:lang w:bidi="ar"/>
              </w:rPr>
              <w:t>去除</w:t>
            </w:r>
            <w:r>
              <w:rPr>
                <w:rFonts w:hint="eastAsia"/>
                <w:color w:val="000000"/>
                <w:sz w:val="18"/>
                <w:szCs w:val="18"/>
                <w:lang w:bidi="ar"/>
              </w:rPr>
              <w:t>ETL</w:t>
            </w:r>
            <w:r>
              <w:rPr>
                <w:rFonts w:hint="eastAsia"/>
                <w:color w:val="000000"/>
                <w:sz w:val="18"/>
                <w:szCs w:val="18"/>
                <w:lang w:bidi="ar"/>
              </w:rPr>
              <w:t>预处理</w:t>
            </w:r>
          </w:p>
        </w:tc>
        <w:tc>
          <w:tcPr>
            <w:tcW w:w="725" w:type="pct"/>
            <w:tcBorders>
              <w:top w:val="nil"/>
              <w:left w:val="nil"/>
              <w:bottom w:val="nil"/>
              <w:right w:val="nil"/>
            </w:tcBorders>
            <w:shd w:val="clear" w:color="auto" w:fill="FFFFFF"/>
          </w:tcPr>
          <w:p w14:paraId="696FD48C" w14:textId="77777777" w:rsidR="00021E7C" w:rsidRDefault="00000000">
            <w:pPr>
              <w:widowControl/>
              <w:jc w:val="center"/>
              <w:textAlignment w:val="top"/>
              <w:rPr>
                <w:color w:val="000000"/>
                <w:sz w:val="18"/>
                <w:szCs w:val="18"/>
                <w:lang w:bidi="ar"/>
              </w:rPr>
            </w:pPr>
            <w:r>
              <w:rPr>
                <w:rFonts w:hint="eastAsia"/>
                <w:color w:val="000000"/>
                <w:sz w:val="18"/>
                <w:szCs w:val="18"/>
                <w:lang w:bidi="ar"/>
              </w:rPr>
              <w:t>80.77</w:t>
            </w:r>
            <w:r>
              <w:rPr>
                <w:rFonts w:hint="eastAsia"/>
                <w:color w:val="000000"/>
                <w:sz w:val="18"/>
                <w:szCs w:val="18"/>
                <w:lang w:bidi="ar"/>
              </w:rPr>
              <w:t>±</w:t>
            </w:r>
            <w:r>
              <w:rPr>
                <w:rFonts w:hint="eastAsia"/>
                <w:color w:val="000000"/>
                <w:sz w:val="18"/>
                <w:szCs w:val="18"/>
                <w:lang w:bidi="ar"/>
              </w:rPr>
              <w:t>0.38</w:t>
            </w:r>
          </w:p>
        </w:tc>
        <w:tc>
          <w:tcPr>
            <w:tcW w:w="725" w:type="pct"/>
            <w:tcBorders>
              <w:top w:val="nil"/>
              <w:left w:val="nil"/>
              <w:bottom w:val="nil"/>
              <w:right w:val="nil"/>
            </w:tcBorders>
            <w:shd w:val="clear" w:color="auto" w:fill="FFFFFF"/>
          </w:tcPr>
          <w:p w14:paraId="0239FE04" w14:textId="77777777" w:rsidR="00021E7C" w:rsidRDefault="00000000">
            <w:pPr>
              <w:widowControl/>
              <w:jc w:val="center"/>
              <w:textAlignment w:val="top"/>
              <w:rPr>
                <w:color w:val="000000"/>
                <w:sz w:val="18"/>
                <w:szCs w:val="18"/>
                <w:lang w:bidi="ar"/>
              </w:rPr>
            </w:pPr>
            <w:r>
              <w:rPr>
                <w:rFonts w:hint="eastAsia"/>
                <w:color w:val="000000"/>
                <w:sz w:val="18"/>
                <w:szCs w:val="18"/>
                <w:lang w:bidi="ar"/>
              </w:rPr>
              <w:t>79.92</w:t>
            </w:r>
            <w:r>
              <w:rPr>
                <w:rFonts w:hint="eastAsia"/>
                <w:color w:val="000000"/>
                <w:sz w:val="18"/>
                <w:szCs w:val="18"/>
                <w:lang w:bidi="ar"/>
              </w:rPr>
              <w:t>±</w:t>
            </w:r>
            <w:r>
              <w:rPr>
                <w:rFonts w:hint="eastAsia"/>
                <w:color w:val="000000"/>
                <w:sz w:val="18"/>
                <w:szCs w:val="18"/>
                <w:lang w:bidi="ar"/>
              </w:rPr>
              <w:t>0.35</w:t>
            </w:r>
          </w:p>
        </w:tc>
        <w:tc>
          <w:tcPr>
            <w:tcW w:w="725" w:type="pct"/>
            <w:tcBorders>
              <w:top w:val="nil"/>
              <w:left w:val="nil"/>
              <w:bottom w:val="nil"/>
              <w:right w:val="nil"/>
            </w:tcBorders>
            <w:shd w:val="clear" w:color="auto" w:fill="FFFFFF"/>
          </w:tcPr>
          <w:p w14:paraId="05D29C4C" w14:textId="77777777" w:rsidR="00021E7C" w:rsidRDefault="00000000">
            <w:pPr>
              <w:widowControl/>
              <w:jc w:val="center"/>
              <w:textAlignment w:val="top"/>
              <w:rPr>
                <w:color w:val="000000"/>
                <w:sz w:val="18"/>
                <w:szCs w:val="18"/>
                <w:lang w:bidi="ar"/>
              </w:rPr>
            </w:pPr>
            <w:r>
              <w:rPr>
                <w:rFonts w:hint="eastAsia"/>
                <w:color w:val="000000"/>
                <w:sz w:val="18"/>
                <w:szCs w:val="18"/>
                <w:lang w:bidi="ar"/>
              </w:rPr>
              <w:t>78.68</w:t>
            </w:r>
            <w:r>
              <w:rPr>
                <w:rFonts w:hint="eastAsia"/>
                <w:color w:val="000000"/>
                <w:sz w:val="18"/>
                <w:szCs w:val="18"/>
                <w:lang w:bidi="ar"/>
              </w:rPr>
              <w:t>±</w:t>
            </w:r>
            <w:r>
              <w:rPr>
                <w:rFonts w:hint="eastAsia"/>
                <w:color w:val="000000"/>
                <w:sz w:val="18"/>
                <w:szCs w:val="18"/>
                <w:lang w:bidi="ar"/>
              </w:rPr>
              <w:t>0.39</w:t>
            </w:r>
          </w:p>
        </w:tc>
        <w:tc>
          <w:tcPr>
            <w:tcW w:w="725" w:type="pct"/>
            <w:tcBorders>
              <w:top w:val="nil"/>
              <w:left w:val="nil"/>
              <w:bottom w:val="nil"/>
              <w:right w:val="nil"/>
            </w:tcBorders>
            <w:shd w:val="clear" w:color="auto" w:fill="FFFFFF"/>
          </w:tcPr>
          <w:p w14:paraId="7BC2D5F7" w14:textId="77777777" w:rsidR="00021E7C" w:rsidRDefault="00000000">
            <w:pPr>
              <w:widowControl/>
              <w:jc w:val="center"/>
              <w:textAlignment w:val="top"/>
              <w:rPr>
                <w:color w:val="000000"/>
                <w:sz w:val="18"/>
                <w:szCs w:val="18"/>
                <w:lang w:bidi="ar"/>
              </w:rPr>
            </w:pPr>
            <w:r>
              <w:rPr>
                <w:rFonts w:hint="eastAsia"/>
                <w:color w:val="000000"/>
                <w:sz w:val="18"/>
                <w:szCs w:val="18"/>
                <w:lang w:bidi="ar"/>
              </w:rPr>
              <w:t>79.27</w:t>
            </w:r>
            <w:r>
              <w:rPr>
                <w:rFonts w:hint="eastAsia"/>
                <w:color w:val="000000"/>
                <w:sz w:val="18"/>
                <w:szCs w:val="18"/>
                <w:lang w:bidi="ar"/>
              </w:rPr>
              <w:t>±</w:t>
            </w:r>
            <w:r>
              <w:rPr>
                <w:rFonts w:hint="eastAsia"/>
                <w:color w:val="000000"/>
                <w:sz w:val="18"/>
                <w:szCs w:val="18"/>
                <w:lang w:bidi="ar"/>
              </w:rPr>
              <w:t>0.34</w:t>
            </w:r>
          </w:p>
        </w:tc>
        <w:tc>
          <w:tcPr>
            <w:tcW w:w="707" w:type="pct"/>
            <w:tcBorders>
              <w:top w:val="nil"/>
              <w:left w:val="nil"/>
              <w:bottom w:val="nil"/>
              <w:right w:val="nil"/>
            </w:tcBorders>
            <w:shd w:val="clear" w:color="auto" w:fill="FFFFFF"/>
          </w:tcPr>
          <w:p w14:paraId="7C976B12" w14:textId="77777777" w:rsidR="00021E7C" w:rsidRDefault="00000000">
            <w:pPr>
              <w:widowControl/>
              <w:jc w:val="center"/>
              <w:textAlignment w:val="top"/>
              <w:rPr>
                <w:color w:val="000000"/>
                <w:sz w:val="18"/>
                <w:szCs w:val="18"/>
                <w:lang w:bidi="ar"/>
              </w:rPr>
            </w:pPr>
            <w:r>
              <w:rPr>
                <w:rFonts w:hint="eastAsia"/>
                <w:color w:val="000000"/>
                <w:sz w:val="18"/>
                <w:szCs w:val="18"/>
                <w:lang w:bidi="ar"/>
              </w:rPr>
              <w:t>48.5</w:t>
            </w:r>
            <w:r>
              <w:rPr>
                <w:rFonts w:hint="eastAsia"/>
                <w:color w:val="000000"/>
                <w:sz w:val="18"/>
                <w:szCs w:val="18"/>
                <w:lang w:bidi="ar"/>
              </w:rPr>
              <w:t>±</w:t>
            </w:r>
            <w:r>
              <w:rPr>
                <w:rFonts w:hint="eastAsia"/>
                <w:color w:val="000000"/>
                <w:sz w:val="18"/>
                <w:szCs w:val="18"/>
                <w:lang w:bidi="ar"/>
              </w:rPr>
              <w:t>0.61</w:t>
            </w:r>
          </w:p>
        </w:tc>
        <w:tc>
          <w:tcPr>
            <w:tcW w:w="725" w:type="pct"/>
            <w:tcBorders>
              <w:top w:val="nil"/>
              <w:left w:val="nil"/>
              <w:bottom w:val="nil"/>
              <w:right w:val="nil"/>
            </w:tcBorders>
            <w:shd w:val="clear" w:color="auto" w:fill="FFFFFF"/>
          </w:tcPr>
          <w:p w14:paraId="57F37DF6" w14:textId="77777777" w:rsidR="00021E7C" w:rsidRDefault="00000000">
            <w:pPr>
              <w:widowControl/>
              <w:jc w:val="center"/>
              <w:textAlignment w:val="top"/>
              <w:rPr>
                <w:color w:val="000000"/>
                <w:sz w:val="18"/>
                <w:szCs w:val="18"/>
                <w:lang w:bidi="ar"/>
              </w:rPr>
            </w:pPr>
            <w:r>
              <w:rPr>
                <w:rFonts w:hint="eastAsia"/>
                <w:color w:val="000000"/>
                <w:sz w:val="18"/>
                <w:szCs w:val="18"/>
                <w:lang w:bidi="ar"/>
              </w:rPr>
              <w:t>65.38</w:t>
            </w:r>
            <w:r>
              <w:rPr>
                <w:rFonts w:hint="eastAsia"/>
                <w:color w:val="000000"/>
                <w:sz w:val="18"/>
                <w:szCs w:val="18"/>
                <w:lang w:bidi="ar"/>
              </w:rPr>
              <w:t>±</w:t>
            </w:r>
            <w:r>
              <w:rPr>
                <w:rFonts w:hint="eastAsia"/>
                <w:color w:val="000000"/>
                <w:sz w:val="18"/>
                <w:szCs w:val="18"/>
                <w:lang w:bidi="ar"/>
              </w:rPr>
              <w:t>1.47</w:t>
            </w:r>
          </w:p>
        </w:tc>
      </w:tr>
      <w:tr w:rsidR="00021E7C" w14:paraId="42C89614" w14:textId="77777777">
        <w:trPr>
          <w:jc w:val="center"/>
        </w:trPr>
        <w:tc>
          <w:tcPr>
            <w:tcW w:w="663" w:type="pct"/>
            <w:tcBorders>
              <w:top w:val="nil"/>
              <w:left w:val="nil"/>
              <w:bottom w:val="single" w:sz="12" w:space="0" w:color="000000"/>
              <w:right w:val="nil"/>
            </w:tcBorders>
            <w:shd w:val="clear" w:color="auto" w:fill="FFFFFF"/>
          </w:tcPr>
          <w:p w14:paraId="70D2EDC9" w14:textId="77777777" w:rsidR="00021E7C" w:rsidRDefault="00000000">
            <w:pPr>
              <w:widowControl/>
              <w:jc w:val="center"/>
              <w:textAlignment w:val="top"/>
              <w:rPr>
                <w:color w:val="000000"/>
                <w:sz w:val="18"/>
                <w:szCs w:val="18"/>
                <w:lang w:bidi="ar"/>
              </w:rPr>
            </w:pPr>
            <w:r>
              <w:rPr>
                <w:rFonts w:hint="eastAsia"/>
                <w:color w:val="000000"/>
                <w:sz w:val="18"/>
                <w:szCs w:val="18"/>
                <w:lang w:bidi="ar"/>
              </w:rPr>
              <w:t>仅关键词规则库</w:t>
            </w:r>
          </w:p>
        </w:tc>
        <w:tc>
          <w:tcPr>
            <w:tcW w:w="725" w:type="pct"/>
            <w:tcBorders>
              <w:top w:val="nil"/>
              <w:left w:val="nil"/>
              <w:bottom w:val="single" w:sz="12" w:space="0" w:color="000000"/>
              <w:right w:val="nil"/>
            </w:tcBorders>
            <w:shd w:val="clear" w:color="auto" w:fill="FFFFFF"/>
          </w:tcPr>
          <w:p w14:paraId="66F938AB" w14:textId="77777777" w:rsidR="00021E7C" w:rsidRDefault="00000000">
            <w:pPr>
              <w:widowControl/>
              <w:jc w:val="center"/>
              <w:textAlignment w:val="top"/>
              <w:rPr>
                <w:color w:val="000000"/>
                <w:sz w:val="18"/>
                <w:szCs w:val="18"/>
                <w:lang w:bidi="ar"/>
              </w:rPr>
            </w:pPr>
            <w:r>
              <w:rPr>
                <w:rFonts w:hint="eastAsia"/>
                <w:color w:val="000000"/>
                <w:sz w:val="18"/>
                <w:szCs w:val="18"/>
                <w:lang w:bidi="ar"/>
              </w:rPr>
              <w:t>76.35</w:t>
            </w:r>
            <w:r>
              <w:rPr>
                <w:rFonts w:hint="eastAsia"/>
                <w:color w:val="000000"/>
                <w:sz w:val="18"/>
                <w:szCs w:val="18"/>
                <w:lang w:bidi="ar"/>
              </w:rPr>
              <w:t>±</w:t>
            </w:r>
            <w:r>
              <w:rPr>
                <w:rFonts w:hint="eastAsia"/>
                <w:color w:val="000000"/>
                <w:sz w:val="18"/>
                <w:szCs w:val="18"/>
                <w:lang w:bidi="ar"/>
              </w:rPr>
              <w:t>0.42</w:t>
            </w:r>
          </w:p>
        </w:tc>
        <w:tc>
          <w:tcPr>
            <w:tcW w:w="725" w:type="pct"/>
            <w:tcBorders>
              <w:top w:val="nil"/>
              <w:left w:val="nil"/>
              <w:bottom w:val="single" w:sz="12" w:space="0" w:color="000000"/>
              <w:right w:val="nil"/>
            </w:tcBorders>
            <w:shd w:val="clear" w:color="auto" w:fill="FFFFFF"/>
          </w:tcPr>
          <w:p w14:paraId="01FFF3AF" w14:textId="77777777" w:rsidR="00021E7C" w:rsidRDefault="00000000">
            <w:pPr>
              <w:widowControl/>
              <w:jc w:val="center"/>
              <w:textAlignment w:val="top"/>
              <w:rPr>
                <w:color w:val="000000"/>
                <w:sz w:val="18"/>
                <w:szCs w:val="18"/>
                <w:lang w:bidi="ar"/>
              </w:rPr>
            </w:pPr>
            <w:r>
              <w:rPr>
                <w:rFonts w:hint="eastAsia"/>
                <w:color w:val="000000"/>
                <w:sz w:val="18"/>
                <w:szCs w:val="18"/>
                <w:lang w:bidi="ar"/>
              </w:rPr>
              <w:t>75.21</w:t>
            </w:r>
            <w:r>
              <w:rPr>
                <w:rFonts w:hint="eastAsia"/>
                <w:color w:val="000000"/>
                <w:sz w:val="18"/>
                <w:szCs w:val="18"/>
                <w:lang w:bidi="ar"/>
              </w:rPr>
              <w:t>±</w:t>
            </w:r>
            <w:r>
              <w:rPr>
                <w:rFonts w:hint="eastAsia"/>
                <w:color w:val="000000"/>
                <w:sz w:val="18"/>
                <w:szCs w:val="18"/>
                <w:lang w:bidi="ar"/>
              </w:rPr>
              <w:t>0.45</w:t>
            </w:r>
          </w:p>
        </w:tc>
        <w:tc>
          <w:tcPr>
            <w:tcW w:w="725" w:type="pct"/>
            <w:tcBorders>
              <w:top w:val="nil"/>
              <w:left w:val="nil"/>
              <w:bottom w:val="single" w:sz="12" w:space="0" w:color="000000"/>
              <w:right w:val="nil"/>
            </w:tcBorders>
            <w:shd w:val="clear" w:color="auto" w:fill="FFFFFF"/>
          </w:tcPr>
          <w:p w14:paraId="533421D7" w14:textId="77777777" w:rsidR="00021E7C" w:rsidRDefault="00000000">
            <w:pPr>
              <w:widowControl/>
              <w:jc w:val="center"/>
              <w:textAlignment w:val="top"/>
              <w:rPr>
                <w:color w:val="000000"/>
                <w:sz w:val="18"/>
                <w:szCs w:val="18"/>
                <w:lang w:bidi="ar"/>
              </w:rPr>
            </w:pPr>
            <w:r>
              <w:rPr>
                <w:rFonts w:hint="eastAsia"/>
                <w:color w:val="000000"/>
                <w:sz w:val="18"/>
                <w:szCs w:val="18"/>
                <w:lang w:bidi="ar"/>
              </w:rPr>
              <w:t>73.89</w:t>
            </w:r>
            <w:r>
              <w:rPr>
                <w:rFonts w:hint="eastAsia"/>
                <w:color w:val="000000"/>
                <w:sz w:val="18"/>
                <w:szCs w:val="18"/>
                <w:lang w:bidi="ar"/>
              </w:rPr>
              <w:t>±</w:t>
            </w:r>
            <w:r>
              <w:rPr>
                <w:rFonts w:hint="eastAsia"/>
                <w:color w:val="000000"/>
                <w:sz w:val="18"/>
                <w:szCs w:val="18"/>
                <w:lang w:bidi="ar"/>
              </w:rPr>
              <w:t>0.48</w:t>
            </w:r>
          </w:p>
        </w:tc>
        <w:tc>
          <w:tcPr>
            <w:tcW w:w="725" w:type="pct"/>
            <w:tcBorders>
              <w:top w:val="nil"/>
              <w:left w:val="nil"/>
              <w:bottom w:val="single" w:sz="12" w:space="0" w:color="000000"/>
              <w:right w:val="nil"/>
            </w:tcBorders>
            <w:shd w:val="clear" w:color="auto" w:fill="FFFFFF"/>
          </w:tcPr>
          <w:p w14:paraId="120327D3" w14:textId="77777777" w:rsidR="00021E7C" w:rsidRDefault="00000000">
            <w:pPr>
              <w:widowControl/>
              <w:jc w:val="center"/>
              <w:textAlignment w:val="top"/>
              <w:rPr>
                <w:color w:val="000000"/>
                <w:sz w:val="18"/>
                <w:szCs w:val="18"/>
                <w:lang w:bidi="ar"/>
              </w:rPr>
            </w:pPr>
            <w:r>
              <w:rPr>
                <w:rFonts w:hint="eastAsia"/>
                <w:color w:val="000000"/>
                <w:sz w:val="18"/>
                <w:szCs w:val="18"/>
                <w:lang w:bidi="ar"/>
              </w:rPr>
              <w:t>74.52</w:t>
            </w:r>
            <w:r>
              <w:rPr>
                <w:rFonts w:hint="eastAsia"/>
                <w:color w:val="000000"/>
                <w:sz w:val="18"/>
                <w:szCs w:val="18"/>
                <w:lang w:bidi="ar"/>
              </w:rPr>
              <w:t>±</w:t>
            </w:r>
            <w:r>
              <w:rPr>
                <w:rFonts w:hint="eastAsia"/>
                <w:color w:val="000000"/>
                <w:sz w:val="18"/>
                <w:szCs w:val="18"/>
                <w:lang w:bidi="ar"/>
              </w:rPr>
              <w:t>0.43</w:t>
            </w:r>
          </w:p>
        </w:tc>
        <w:tc>
          <w:tcPr>
            <w:tcW w:w="707" w:type="pct"/>
            <w:tcBorders>
              <w:top w:val="nil"/>
              <w:left w:val="nil"/>
              <w:bottom w:val="single" w:sz="12" w:space="0" w:color="000000"/>
              <w:right w:val="nil"/>
            </w:tcBorders>
            <w:shd w:val="clear" w:color="auto" w:fill="FFFFFF"/>
          </w:tcPr>
          <w:p w14:paraId="1E1B97A8" w14:textId="77777777" w:rsidR="00021E7C" w:rsidRDefault="00000000">
            <w:pPr>
              <w:widowControl/>
              <w:jc w:val="center"/>
              <w:textAlignment w:val="top"/>
              <w:rPr>
                <w:color w:val="000000"/>
                <w:sz w:val="18"/>
                <w:szCs w:val="18"/>
                <w:lang w:bidi="ar"/>
              </w:rPr>
            </w:pPr>
            <w:r>
              <w:rPr>
                <w:rFonts w:hint="eastAsia"/>
                <w:color w:val="000000"/>
                <w:sz w:val="18"/>
                <w:szCs w:val="18"/>
                <w:lang w:bidi="ar"/>
              </w:rPr>
              <w:t>35.6</w:t>
            </w:r>
            <w:r>
              <w:rPr>
                <w:rFonts w:hint="eastAsia"/>
                <w:color w:val="000000"/>
                <w:sz w:val="18"/>
                <w:szCs w:val="18"/>
                <w:lang w:bidi="ar"/>
              </w:rPr>
              <w:t>±</w:t>
            </w:r>
            <w:r>
              <w:rPr>
                <w:rFonts w:hint="eastAsia"/>
                <w:color w:val="000000"/>
                <w:sz w:val="18"/>
                <w:szCs w:val="18"/>
                <w:lang w:bidi="ar"/>
              </w:rPr>
              <w:t>0.58</w:t>
            </w:r>
          </w:p>
        </w:tc>
        <w:tc>
          <w:tcPr>
            <w:tcW w:w="725" w:type="pct"/>
            <w:tcBorders>
              <w:top w:val="nil"/>
              <w:left w:val="nil"/>
              <w:bottom w:val="single" w:sz="12" w:space="0" w:color="000000"/>
              <w:right w:val="nil"/>
            </w:tcBorders>
            <w:shd w:val="clear" w:color="auto" w:fill="FFFFFF"/>
          </w:tcPr>
          <w:p w14:paraId="2395BEE1" w14:textId="77777777" w:rsidR="00021E7C" w:rsidRDefault="00000000">
            <w:pPr>
              <w:widowControl/>
              <w:jc w:val="center"/>
              <w:textAlignment w:val="top"/>
              <w:rPr>
                <w:color w:val="000000"/>
                <w:sz w:val="18"/>
                <w:szCs w:val="18"/>
                <w:lang w:bidi="ar"/>
              </w:rPr>
            </w:pPr>
            <w:r>
              <w:rPr>
                <w:rFonts w:hint="eastAsia"/>
                <w:color w:val="000000"/>
                <w:sz w:val="18"/>
                <w:szCs w:val="18"/>
                <w:lang w:bidi="ar"/>
              </w:rPr>
              <w:t>—</w:t>
            </w:r>
          </w:p>
        </w:tc>
      </w:tr>
    </w:tbl>
    <w:p w14:paraId="24325D07" w14:textId="77777777" w:rsidR="00021E7C" w:rsidRDefault="00000000">
      <w:pPr>
        <w:widowControl/>
        <w:spacing w:line="400" w:lineRule="exact"/>
        <w:ind w:firstLineChars="200" w:firstLine="360"/>
        <w:rPr>
          <w:rFonts w:ascii="楷体" w:eastAsia="楷体" w:hAnsi="楷体" w:cs="楷体"/>
          <w:sz w:val="18"/>
          <w:szCs w:val="18"/>
          <w:lang w:bidi="ar"/>
        </w:rPr>
      </w:pPr>
      <w:r>
        <w:rPr>
          <w:rFonts w:ascii="楷体" w:eastAsia="楷体" w:hAnsi="楷体" w:cs="楷体" w:hint="eastAsia"/>
          <w:sz w:val="18"/>
          <w:szCs w:val="18"/>
          <w:lang w:bidi="ar"/>
        </w:rPr>
        <w:t>注：所有指标均为3次实验的平均值±标准差。</w:t>
      </w:r>
    </w:p>
    <w:p w14:paraId="3B278E44" w14:textId="77777777" w:rsidR="00021E7C" w:rsidRDefault="00000000">
      <w:pPr>
        <w:widowControl/>
        <w:spacing w:line="400" w:lineRule="exact"/>
        <w:ind w:firstLineChars="200" w:firstLine="420"/>
        <w:rPr>
          <w:szCs w:val="21"/>
          <w:lang w:bidi="ar"/>
        </w:rPr>
      </w:pPr>
      <w:r>
        <w:rPr>
          <w:szCs w:val="21"/>
          <w:lang w:bidi="ar"/>
        </w:rPr>
        <w:t>通过观察表</w:t>
      </w:r>
      <w:r>
        <w:rPr>
          <w:szCs w:val="21"/>
          <w:lang w:bidi="ar"/>
        </w:rPr>
        <w:t>12</w:t>
      </w:r>
      <w:r>
        <w:rPr>
          <w:szCs w:val="21"/>
          <w:lang w:bidi="ar"/>
        </w:rPr>
        <w:t>中的相关数据，能够发现消融实验清晰显示各模块对系统性能都起着重要作用。当把语义向量库去除之后，可以看到准确率、</w:t>
      </w:r>
      <w:r>
        <w:rPr>
          <w:szCs w:val="21"/>
          <w:lang w:bidi="ar"/>
        </w:rPr>
        <w:t>F1</w:t>
      </w:r>
      <w:r>
        <w:rPr>
          <w:szCs w:val="21"/>
          <w:lang w:bidi="ar"/>
        </w:rPr>
        <w:t>值、</w:t>
      </w:r>
      <w:r>
        <w:rPr>
          <w:szCs w:val="21"/>
          <w:lang w:bidi="ar"/>
        </w:rPr>
        <w:t>AI</w:t>
      </w:r>
      <w:r>
        <w:rPr>
          <w:szCs w:val="21"/>
          <w:lang w:bidi="ar"/>
        </w:rPr>
        <w:t>建议采纳率分别出现了</w:t>
      </w:r>
      <w:r>
        <w:rPr>
          <w:szCs w:val="21"/>
          <w:lang w:bidi="ar"/>
        </w:rPr>
        <w:t>6.56</w:t>
      </w:r>
      <w:r>
        <w:rPr>
          <w:szCs w:val="21"/>
          <w:lang w:bidi="ar"/>
        </w:rPr>
        <w:t>、</w:t>
      </w:r>
      <w:r>
        <w:rPr>
          <w:szCs w:val="21"/>
          <w:lang w:bidi="ar"/>
        </w:rPr>
        <w:lastRenderedPageBreak/>
        <w:t>6.50</w:t>
      </w:r>
      <w:r>
        <w:rPr>
          <w:szCs w:val="21"/>
          <w:lang w:bidi="ar"/>
        </w:rPr>
        <w:t>、</w:t>
      </w:r>
      <w:r>
        <w:rPr>
          <w:szCs w:val="21"/>
          <w:lang w:bidi="ar"/>
        </w:rPr>
        <w:t>7.41</w:t>
      </w:r>
      <w:r>
        <w:rPr>
          <w:szCs w:val="21"/>
          <w:lang w:bidi="ar"/>
        </w:rPr>
        <w:t>个百分点的下降情况，这说明语义向量库对于</w:t>
      </w:r>
      <w:r>
        <w:rPr>
          <w:szCs w:val="21"/>
          <w:lang w:bidi="ar"/>
        </w:rPr>
        <w:t>AI</w:t>
      </w:r>
      <w:r>
        <w:rPr>
          <w:szCs w:val="21"/>
          <w:lang w:bidi="ar"/>
        </w:rPr>
        <w:t>协同模块进行相似意图检索而言，是不可或缺的关键支撑。要是去除</w:t>
      </w:r>
      <w:r>
        <w:rPr>
          <w:szCs w:val="21"/>
          <w:lang w:bidi="ar"/>
        </w:rPr>
        <w:t>AI</w:t>
      </w:r>
      <w:r>
        <w:rPr>
          <w:szCs w:val="21"/>
          <w:lang w:bidi="ar"/>
        </w:rPr>
        <w:t>协同模块，那么准确率与</w:t>
      </w:r>
      <w:r>
        <w:rPr>
          <w:szCs w:val="21"/>
          <w:lang w:bidi="ar"/>
        </w:rPr>
        <w:t>F1</w:t>
      </w:r>
      <w:r>
        <w:rPr>
          <w:szCs w:val="21"/>
          <w:lang w:bidi="ar"/>
        </w:rPr>
        <w:t>值分别会下降</w:t>
      </w:r>
      <w:r>
        <w:rPr>
          <w:szCs w:val="21"/>
          <w:lang w:bidi="ar"/>
        </w:rPr>
        <w:t>8.89</w:t>
      </w:r>
      <w:r>
        <w:rPr>
          <w:szCs w:val="21"/>
          <w:lang w:bidi="ar"/>
        </w:rPr>
        <w:t>、</w:t>
      </w:r>
      <w:r>
        <w:rPr>
          <w:szCs w:val="21"/>
          <w:lang w:bidi="ar"/>
        </w:rPr>
        <w:t>8.69</w:t>
      </w:r>
      <w:r>
        <w:rPr>
          <w:szCs w:val="21"/>
          <w:lang w:bidi="ar"/>
        </w:rPr>
        <w:t>个百分点，并且处理效率会降低</w:t>
      </w:r>
      <w:r>
        <w:rPr>
          <w:szCs w:val="21"/>
          <w:lang w:bidi="ar"/>
        </w:rPr>
        <w:t>21.1</w:t>
      </w:r>
      <w:r>
        <w:rPr>
          <w:szCs w:val="21"/>
          <w:lang w:bidi="ar"/>
        </w:rPr>
        <w:t>条</w:t>
      </w:r>
      <w:r>
        <w:rPr>
          <w:szCs w:val="21"/>
          <w:lang w:bidi="ar"/>
        </w:rPr>
        <w:t>/</w:t>
      </w:r>
      <w:r>
        <w:rPr>
          <w:szCs w:val="21"/>
          <w:lang w:bidi="ar"/>
        </w:rPr>
        <w:t>小时，这显示出</w:t>
      </w:r>
      <w:r>
        <w:rPr>
          <w:szCs w:val="21"/>
          <w:lang w:bidi="ar"/>
        </w:rPr>
        <w:t>AI</w:t>
      </w:r>
      <w:r>
        <w:rPr>
          <w:szCs w:val="21"/>
          <w:lang w:bidi="ar"/>
        </w:rPr>
        <w:t>协同模块有效提高系统对模糊工单与边界工单的识别能力。而去除</w:t>
      </w:r>
      <w:r>
        <w:rPr>
          <w:szCs w:val="21"/>
          <w:lang w:bidi="ar"/>
        </w:rPr>
        <w:t>ETL</w:t>
      </w:r>
      <w:r>
        <w:rPr>
          <w:szCs w:val="21"/>
          <w:lang w:bidi="ar"/>
        </w:rPr>
        <w:t>预处理后，准确率、</w:t>
      </w:r>
      <w:r>
        <w:rPr>
          <w:szCs w:val="21"/>
          <w:lang w:bidi="ar"/>
        </w:rPr>
        <w:t>F1</w:t>
      </w:r>
      <w:r>
        <w:rPr>
          <w:szCs w:val="21"/>
          <w:lang w:bidi="ar"/>
        </w:rPr>
        <w:t>值、处理效率、</w:t>
      </w:r>
      <w:r>
        <w:rPr>
          <w:szCs w:val="21"/>
          <w:lang w:bidi="ar"/>
        </w:rPr>
        <w:t>AI</w:t>
      </w:r>
      <w:r>
        <w:rPr>
          <w:szCs w:val="21"/>
          <w:lang w:bidi="ar"/>
        </w:rPr>
        <w:t>建议采纳率分别下降了</w:t>
      </w:r>
      <w:r>
        <w:rPr>
          <w:szCs w:val="21"/>
          <w:lang w:bidi="ar"/>
        </w:rPr>
        <w:t>8.36</w:t>
      </w:r>
      <w:r>
        <w:rPr>
          <w:szCs w:val="21"/>
          <w:lang w:bidi="ar"/>
        </w:rPr>
        <w:t>、</w:t>
      </w:r>
      <w:r>
        <w:rPr>
          <w:szCs w:val="21"/>
          <w:lang w:bidi="ar"/>
        </w:rPr>
        <w:t>8.29</w:t>
      </w:r>
      <w:r>
        <w:rPr>
          <w:szCs w:val="21"/>
          <w:lang w:bidi="ar"/>
        </w:rPr>
        <w:t>、</w:t>
      </w:r>
      <w:r>
        <w:rPr>
          <w:szCs w:val="21"/>
          <w:lang w:bidi="ar"/>
        </w:rPr>
        <w:t>12.8</w:t>
      </w:r>
      <w:r>
        <w:rPr>
          <w:szCs w:val="21"/>
          <w:lang w:bidi="ar"/>
        </w:rPr>
        <w:t>条</w:t>
      </w:r>
      <w:r>
        <w:rPr>
          <w:szCs w:val="21"/>
          <w:lang w:bidi="ar"/>
        </w:rPr>
        <w:t>/</w:t>
      </w:r>
      <w:r>
        <w:rPr>
          <w:szCs w:val="21"/>
          <w:lang w:bidi="ar"/>
        </w:rPr>
        <w:t>小时、</w:t>
      </w:r>
      <w:r>
        <w:rPr>
          <w:szCs w:val="21"/>
          <w:lang w:bidi="ar"/>
        </w:rPr>
        <w:t>13.27</w:t>
      </w:r>
      <w:r>
        <w:rPr>
          <w:szCs w:val="21"/>
          <w:lang w:bidi="ar"/>
        </w:rPr>
        <w:t>个百分点，这表明</w:t>
      </w:r>
      <w:r>
        <w:rPr>
          <w:szCs w:val="21"/>
          <w:lang w:bidi="ar"/>
        </w:rPr>
        <w:t>ETL</w:t>
      </w:r>
      <w:r>
        <w:rPr>
          <w:szCs w:val="21"/>
          <w:lang w:bidi="ar"/>
        </w:rPr>
        <w:t>预处理能够在很大程度上减少原始数据噪声对分类、检索所产生的影响。当仅仅保留关键词规则库的时候，系统性能下降得最为显著，准确率、</w:t>
      </w:r>
      <w:r>
        <w:rPr>
          <w:szCs w:val="21"/>
          <w:lang w:bidi="ar"/>
        </w:rPr>
        <w:t>F1</w:t>
      </w:r>
      <w:r>
        <w:rPr>
          <w:szCs w:val="21"/>
          <w:lang w:bidi="ar"/>
        </w:rPr>
        <w:t>值、处理效率分别下降了</w:t>
      </w:r>
      <w:r>
        <w:rPr>
          <w:szCs w:val="21"/>
          <w:lang w:bidi="ar"/>
        </w:rPr>
        <w:t>12.78</w:t>
      </w:r>
      <w:r>
        <w:rPr>
          <w:szCs w:val="21"/>
          <w:lang w:bidi="ar"/>
        </w:rPr>
        <w:t>、</w:t>
      </w:r>
      <w:r>
        <w:rPr>
          <w:szCs w:val="21"/>
          <w:lang w:bidi="ar"/>
        </w:rPr>
        <w:t>13.04</w:t>
      </w:r>
      <w:r>
        <w:rPr>
          <w:szCs w:val="21"/>
          <w:lang w:bidi="ar"/>
        </w:rPr>
        <w:t>、</w:t>
      </w:r>
      <w:r>
        <w:rPr>
          <w:szCs w:val="21"/>
          <w:lang w:bidi="ar"/>
        </w:rPr>
        <w:t>25.7</w:t>
      </w:r>
      <w:r>
        <w:rPr>
          <w:szCs w:val="21"/>
          <w:lang w:bidi="ar"/>
        </w:rPr>
        <w:t>条</w:t>
      </w:r>
      <w:r>
        <w:rPr>
          <w:szCs w:val="21"/>
          <w:lang w:bidi="ar"/>
        </w:rPr>
        <w:t>/</w:t>
      </w:r>
      <w:r>
        <w:rPr>
          <w:szCs w:val="21"/>
          <w:lang w:bidi="ar"/>
        </w:rPr>
        <w:t>小时，这意味着数据治理、语义向量库与</w:t>
      </w:r>
      <w:r>
        <w:rPr>
          <w:szCs w:val="21"/>
          <w:lang w:bidi="ar"/>
        </w:rPr>
        <w:t>AI</w:t>
      </w:r>
      <w:r>
        <w:rPr>
          <w:szCs w:val="21"/>
          <w:lang w:bidi="ar"/>
        </w:rPr>
        <w:t>协同模块彼此之间需要相互配合发挥作用，才能够达成比较理想的分类效果。</w:t>
      </w:r>
    </w:p>
    <w:p w14:paraId="77898D6F" w14:textId="77777777" w:rsidR="00021E7C" w:rsidRDefault="00000000">
      <w:pPr>
        <w:spacing w:line="400" w:lineRule="exact"/>
        <w:jc w:val="left"/>
        <w:outlineLvl w:val="2"/>
        <w:rPr>
          <w:rFonts w:ascii="黑体" w:eastAsia="黑体" w:hAnsi="黑体" w:cs="黑体"/>
          <w:szCs w:val="21"/>
          <w:lang w:bidi="ar"/>
        </w:rPr>
      </w:pPr>
      <w:bookmarkStart w:id="63" w:name="_Toc9269"/>
      <w:r>
        <w:rPr>
          <w:rFonts w:ascii="黑体" w:eastAsia="黑体" w:hAnsi="黑体" w:cs="黑体" w:hint="eastAsia"/>
          <w:szCs w:val="21"/>
          <w:lang w:bidi="ar"/>
        </w:rPr>
        <w:t>4.9.6 不同支撑条件对分类效果的影响</w:t>
      </w:r>
      <w:bookmarkEnd w:id="63"/>
    </w:p>
    <w:p w14:paraId="7303C725" w14:textId="77777777" w:rsidR="00021E7C" w:rsidRDefault="00000000">
      <w:pPr>
        <w:widowControl/>
        <w:spacing w:line="400" w:lineRule="exact"/>
        <w:ind w:firstLineChars="200" w:firstLine="420"/>
        <w:rPr>
          <w:szCs w:val="21"/>
          <w:lang w:bidi="ar"/>
        </w:rPr>
      </w:pPr>
      <w:r>
        <w:rPr>
          <w:szCs w:val="21"/>
          <w:lang w:bidi="ar"/>
        </w:rPr>
        <w:t>以方案</w:t>
      </w:r>
      <w:r>
        <w:rPr>
          <w:szCs w:val="21"/>
          <w:lang w:bidi="ar"/>
        </w:rPr>
        <w:t>C</w:t>
      </w:r>
      <w:r>
        <w:rPr>
          <w:szCs w:val="21"/>
          <w:lang w:bidi="ar"/>
        </w:rPr>
        <w:t>为例，本试验进一步分析不同数据支撑条件（星型主题库</w:t>
      </w:r>
      <w:r>
        <w:rPr>
          <w:szCs w:val="21"/>
          <w:lang w:bidi="ar"/>
        </w:rPr>
        <w:t>+</w:t>
      </w:r>
      <w:r>
        <w:rPr>
          <w:szCs w:val="21"/>
          <w:lang w:bidi="ar"/>
        </w:rPr>
        <w:t>语义向量库、仅关键词规则库）和数据预处理（</w:t>
      </w:r>
      <w:r>
        <w:rPr>
          <w:szCs w:val="21"/>
          <w:lang w:bidi="ar"/>
        </w:rPr>
        <w:t>ETL</w:t>
      </w:r>
      <w:r>
        <w:rPr>
          <w:szCs w:val="21"/>
          <w:lang w:bidi="ar"/>
        </w:rPr>
        <w:t>预处理、未预处理）对工单分类效果的影响，探究系统性能优化的有效途径，试验结果见表</w:t>
      </w:r>
      <w:r>
        <w:rPr>
          <w:rFonts w:hint="eastAsia"/>
          <w:szCs w:val="21"/>
          <w:lang w:bidi="ar"/>
        </w:rPr>
        <w:t>13</w:t>
      </w:r>
      <w:r>
        <w:rPr>
          <w:szCs w:val="21"/>
          <w:lang w:bidi="ar"/>
        </w:rPr>
        <w:t>。</w:t>
      </w:r>
    </w:p>
    <w:p w14:paraId="72FBBEF7" w14:textId="77777777" w:rsidR="00021E7C" w:rsidRDefault="00000000">
      <w:pPr>
        <w:widowControl/>
        <w:spacing w:line="400" w:lineRule="exact"/>
        <w:jc w:val="center"/>
        <w:rPr>
          <w:rFonts w:ascii="黑体" w:eastAsia="黑体" w:hAnsi="黑体" w:cs="黑体"/>
          <w:sz w:val="18"/>
          <w:szCs w:val="18"/>
        </w:rPr>
      </w:pPr>
      <w:r>
        <w:rPr>
          <w:rFonts w:ascii="黑体" w:eastAsia="黑体" w:hAnsi="黑体" w:cs="黑体" w:hint="eastAsia"/>
          <w:sz w:val="18"/>
          <w:szCs w:val="18"/>
          <w:lang w:bidi="ar"/>
        </w:rPr>
        <w:t>表13 不同支撑条件对方案C分类效果的影响</w:t>
      </w:r>
    </w:p>
    <w:tbl>
      <w:tblPr>
        <w:tblW w:w="4998" w:type="pct"/>
        <w:tblLayout w:type="fixed"/>
        <w:tblCellMar>
          <w:top w:w="15" w:type="dxa"/>
          <w:left w:w="15" w:type="dxa"/>
          <w:bottom w:w="15" w:type="dxa"/>
          <w:right w:w="15" w:type="dxa"/>
        </w:tblCellMar>
        <w:tblLook w:val="04A0" w:firstRow="1" w:lastRow="0" w:firstColumn="1" w:lastColumn="0" w:noHBand="0" w:noVBand="1"/>
      </w:tblPr>
      <w:tblGrid>
        <w:gridCol w:w="3194"/>
        <w:gridCol w:w="1463"/>
        <w:gridCol w:w="1898"/>
        <w:gridCol w:w="1947"/>
      </w:tblGrid>
      <w:tr w:rsidR="00021E7C" w14:paraId="36FB68E5" w14:textId="77777777">
        <w:trPr>
          <w:trHeight w:val="390"/>
          <w:tblHeader/>
        </w:trPr>
        <w:tc>
          <w:tcPr>
            <w:tcW w:w="1878"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3ED9F28E" w14:textId="77777777" w:rsidR="00021E7C" w:rsidRDefault="00000000">
            <w:pPr>
              <w:widowControl/>
              <w:jc w:val="center"/>
              <w:textAlignment w:val="top"/>
              <w:rPr>
                <w:color w:val="000000"/>
                <w:sz w:val="18"/>
                <w:szCs w:val="18"/>
                <w:lang w:bidi="ar"/>
              </w:rPr>
            </w:pPr>
            <w:r>
              <w:rPr>
                <w:color w:val="000000"/>
                <w:sz w:val="18"/>
                <w:szCs w:val="18"/>
                <w:lang w:bidi="ar"/>
              </w:rPr>
              <w:t>支撑条件</w:t>
            </w:r>
          </w:p>
        </w:tc>
        <w:tc>
          <w:tcPr>
            <w:tcW w:w="860"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4A3B0FEC" w14:textId="77777777" w:rsidR="00021E7C" w:rsidRDefault="00000000">
            <w:pPr>
              <w:widowControl/>
              <w:jc w:val="center"/>
              <w:textAlignment w:val="top"/>
              <w:rPr>
                <w:color w:val="000000"/>
                <w:sz w:val="18"/>
                <w:szCs w:val="18"/>
                <w:lang w:bidi="ar"/>
              </w:rPr>
            </w:pPr>
            <w:r>
              <w:rPr>
                <w:color w:val="000000"/>
                <w:sz w:val="18"/>
                <w:szCs w:val="18"/>
                <w:lang w:bidi="ar"/>
              </w:rPr>
              <w:t>分类准确率（</w:t>
            </w:r>
            <w:r>
              <w:rPr>
                <w:color w:val="000000"/>
                <w:sz w:val="18"/>
                <w:szCs w:val="18"/>
                <w:lang w:bidi="ar"/>
              </w:rPr>
              <w:t>%</w:t>
            </w:r>
            <w:r>
              <w:rPr>
                <w:color w:val="000000"/>
                <w:sz w:val="18"/>
                <w:szCs w:val="18"/>
                <w:lang w:bidi="ar"/>
              </w:rPr>
              <w:t>）</w:t>
            </w:r>
          </w:p>
        </w:tc>
        <w:tc>
          <w:tcPr>
            <w:tcW w:w="1115"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56DE9E82" w14:textId="77777777" w:rsidR="00021E7C" w:rsidRDefault="00000000">
            <w:pPr>
              <w:widowControl/>
              <w:jc w:val="center"/>
              <w:textAlignment w:val="top"/>
              <w:rPr>
                <w:color w:val="000000"/>
                <w:sz w:val="18"/>
                <w:szCs w:val="18"/>
                <w:lang w:bidi="ar"/>
              </w:rPr>
            </w:pPr>
            <w:r>
              <w:rPr>
                <w:color w:val="000000"/>
                <w:sz w:val="18"/>
                <w:szCs w:val="18"/>
                <w:lang w:bidi="ar"/>
              </w:rPr>
              <w:t>处理效率（条</w:t>
            </w:r>
            <w:r>
              <w:rPr>
                <w:color w:val="000000"/>
                <w:sz w:val="18"/>
                <w:szCs w:val="18"/>
                <w:lang w:bidi="ar"/>
              </w:rPr>
              <w:t>/</w:t>
            </w:r>
            <w:r>
              <w:rPr>
                <w:color w:val="000000"/>
                <w:sz w:val="18"/>
                <w:szCs w:val="18"/>
                <w:lang w:bidi="ar"/>
              </w:rPr>
              <w:t>小时）</w:t>
            </w:r>
          </w:p>
        </w:tc>
        <w:tc>
          <w:tcPr>
            <w:tcW w:w="1144"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3573CFE6" w14:textId="77777777" w:rsidR="00021E7C" w:rsidRDefault="00000000">
            <w:pPr>
              <w:widowControl/>
              <w:jc w:val="center"/>
              <w:textAlignment w:val="top"/>
              <w:rPr>
                <w:color w:val="000000"/>
                <w:sz w:val="18"/>
                <w:szCs w:val="18"/>
                <w:lang w:bidi="ar"/>
              </w:rPr>
            </w:pPr>
            <w:r>
              <w:rPr>
                <w:color w:val="000000"/>
                <w:sz w:val="18"/>
                <w:szCs w:val="18"/>
                <w:lang w:bidi="ar"/>
              </w:rPr>
              <w:t>AI</w:t>
            </w:r>
            <w:r>
              <w:rPr>
                <w:color w:val="000000"/>
                <w:sz w:val="18"/>
                <w:szCs w:val="18"/>
                <w:lang w:bidi="ar"/>
              </w:rPr>
              <w:t>建议采纳率（</w:t>
            </w:r>
            <w:r>
              <w:rPr>
                <w:color w:val="000000"/>
                <w:sz w:val="18"/>
                <w:szCs w:val="18"/>
                <w:lang w:bidi="ar"/>
              </w:rPr>
              <w:t>%</w:t>
            </w:r>
            <w:r>
              <w:rPr>
                <w:color w:val="000000"/>
                <w:sz w:val="18"/>
                <w:szCs w:val="18"/>
                <w:lang w:bidi="ar"/>
              </w:rPr>
              <w:t>）</w:t>
            </w:r>
          </w:p>
        </w:tc>
      </w:tr>
      <w:tr w:rsidR="00021E7C" w14:paraId="507BC7D8" w14:textId="77777777">
        <w:trPr>
          <w:trHeight w:val="390"/>
        </w:trPr>
        <w:tc>
          <w:tcPr>
            <w:tcW w:w="1878" w:type="pct"/>
            <w:tcBorders>
              <w:top w:val="single" w:sz="4" w:space="0" w:color="000000"/>
              <w:left w:val="nil"/>
              <w:bottom w:val="nil"/>
              <w:right w:val="nil"/>
            </w:tcBorders>
            <w:shd w:val="clear" w:color="auto" w:fill="FFFFFF"/>
            <w:tcMar>
              <w:top w:w="80" w:type="dxa"/>
              <w:left w:w="80" w:type="dxa"/>
              <w:bottom w:w="80" w:type="dxa"/>
              <w:right w:w="80" w:type="dxa"/>
            </w:tcMar>
          </w:tcPr>
          <w:p w14:paraId="65F3F7D3" w14:textId="77777777" w:rsidR="00021E7C" w:rsidRDefault="00000000">
            <w:pPr>
              <w:widowControl/>
              <w:jc w:val="center"/>
              <w:textAlignment w:val="top"/>
              <w:rPr>
                <w:color w:val="000000"/>
                <w:sz w:val="18"/>
                <w:szCs w:val="18"/>
                <w:lang w:bidi="ar"/>
              </w:rPr>
            </w:pPr>
            <w:r>
              <w:rPr>
                <w:color w:val="000000"/>
                <w:sz w:val="18"/>
                <w:szCs w:val="18"/>
                <w:lang w:bidi="ar"/>
              </w:rPr>
              <w:t>星型主题库</w:t>
            </w:r>
            <w:r>
              <w:rPr>
                <w:color w:val="000000"/>
                <w:sz w:val="18"/>
                <w:szCs w:val="18"/>
                <w:lang w:bidi="ar"/>
              </w:rPr>
              <w:t>+</w:t>
            </w:r>
            <w:r>
              <w:rPr>
                <w:color w:val="000000"/>
                <w:sz w:val="18"/>
                <w:szCs w:val="18"/>
                <w:lang w:bidi="ar"/>
              </w:rPr>
              <w:t>语义向量库</w:t>
            </w:r>
            <w:r>
              <w:rPr>
                <w:color w:val="000000"/>
                <w:sz w:val="18"/>
                <w:szCs w:val="18"/>
                <w:lang w:bidi="ar"/>
              </w:rPr>
              <w:t>+ETL</w:t>
            </w:r>
            <w:r>
              <w:rPr>
                <w:color w:val="000000"/>
                <w:sz w:val="18"/>
                <w:szCs w:val="18"/>
                <w:lang w:bidi="ar"/>
              </w:rPr>
              <w:t>预处理</w:t>
            </w:r>
          </w:p>
        </w:tc>
        <w:tc>
          <w:tcPr>
            <w:tcW w:w="860" w:type="pct"/>
            <w:tcBorders>
              <w:top w:val="single" w:sz="4" w:space="0" w:color="000000"/>
              <w:left w:val="nil"/>
              <w:bottom w:val="nil"/>
              <w:right w:val="nil"/>
            </w:tcBorders>
            <w:shd w:val="clear" w:color="auto" w:fill="FFFFFF"/>
            <w:tcMar>
              <w:top w:w="80" w:type="dxa"/>
              <w:left w:w="80" w:type="dxa"/>
              <w:bottom w:w="80" w:type="dxa"/>
              <w:right w:w="80" w:type="dxa"/>
            </w:tcMar>
          </w:tcPr>
          <w:p w14:paraId="5B77434D" w14:textId="77777777" w:rsidR="00021E7C" w:rsidRDefault="00000000">
            <w:pPr>
              <w:widowControl/>
              <w:jc w:val="center"/>
              <w:textAlignment w:val="top"/>
              <w:rPr>
                <w:color w:val="000000"/>
                <w:sz w:val="18"/>
                <w:szCs w:val="18"/>
                <w:lang w:bidi="ar"/>
              </w:rPr>
            </w:pPr>
            <w:r>
              <w:rPr>
                <w:color w:val="000000"/>
                <w:sz w:val="18"/>
                <w:szCs w:val="18"/>
                <w:lang w:bidi="ar"/>
              </w:rPr>
              <w:t>89.13±0.22a</w:t>
            </w:r>
          </w:p>
        </w:tc>
        <w:tc>
          <w:tcPr>
            <w:tcW w:w="1115" w:type="pct"/>
            <w:tcBorders>
              <w:top w:val="single" w:sz="4" w:space="0" w:color="000000"/>
              <w:left w:val="nil"/>
              <w:bottom w:val="nil"/>
              <w:right w:val="nil"/>
            </w:tcBorders>
            <w:shd w:val="clear" w:color="auto" w:fill="FFFFFF"/>
            <w:tcMar>
              <w:top w:w="80" w:type="dxa"/>
              <w:left w:w="80" w:type="dxa"/>
              <w:bottom w:w="80" w:type="dxa"/>
              <w:right w:w="80" w:type="dxa"/>
            </w:tcMar>
          </w:tcPr>
          <w:p w14:paraId="095DBF29" w14:textId="77777777" w:rsidR="00021E7C" w:rsidRDefault="00000000">
            <w:pPr>
              <w:widowControl/>
              <w:jc w:val="center"/>
              <w:textAlignment w:val="top"/>
              <w:rPr>
                <w:color w:val="000000"/>
                <w:sz w:val="18"/>
                <w:szCs w:val="18"/>
                <w:lang w:bidi="ar"/>
              </w:rPr>
            </w:pPr>
            <w:r>
              <w:rPr>
                <w:color w:val="000000"/>
                <w:sz w:val="18"/>
                <w:szCs w:val="18"/>
                <w:lang w:bidi="ar"/>
              </w:rPr>
              <w:t>61.3±0.44a</w:t>
            </w:r>
          </w:p>
        </w:tc>
        <w:tc>
          <w:tcPr>
            <w:tcW w:w="1144" w:type="pct"/>
            <w:tcBorders>
              <w:top w:val="single" w:sz="4" w:space="0" w:color="000000"/>
              <w:left w:val="nil"/>
              <w:bottom w:val="nil"/>
              <w:right w:val="nil"/>
            </w:tcBorders>
            <w:shd w:val="clear" w:color="auto" w:fill="FFFFFF"/>
            <w:tcMar>
              <w:top w:w="80" w:type="dxa"/>
              <w:left w:w="80" w:type="dxa"/>
              <w:bottom w:w="80" w:type="dxa"/>
              <w:right w:w="80" w:type="dxa"/>
            </w:tcMar>
          </w:tcPr>
          <w:p w14:paraId="6C7B47BB" w14:textId="77777777" w:rsidR="00021E7C" w:rsidRDefault="00000000">
            <w:pPr>
              <w:widowControl/>
              <w:jc w:val="center"/>
              <w:textAlignment w:val="top"/>
              <w:rPr>
                <w:color w:val="000000"/>
                <w:sz w:val="18"/>
                <w:szCs w:val="18"/>
                <w:lang w:bidi="ar"/>
              </w:rPr>
            </w:pPr>
            <w:r>
              <w:rPr>
                <w:color w:val="000000"/>
                <w:sz w:val="18"/>
                <w:szCs w:val="18"/>
                <w:lang w:bidi="ar"/>
              </w:rPr>
              <w:t>78.65±1.23a</w:t>
            </w:r>
          </w:p>
        </w:tc>
      </w:tr>
      <w:tr w:rsidR="00021E7C" w14:paraId="4B74B561" w14:textId="77777777">
        <w:trPr>
          <w:trHeight w:val="390"/>
        </w:trPr>
        <w:tc>
          <w:tcPr>
            <w:tcW w:w="1878" w:type="pct"/>
            <w:tcBorders>
              <w:top w:val="nil"/>
              <w:left w:val="nil"/>
              <w:bottom w:val="nil"/>
              <w:right w:val="nil"/>
            </w:tcBorders>
            <w:shd w:val="clear" w:color="auto" w:fill="FFFFFF"/>
            <w:tcMar>
              <w:top w:w="80" w:type="dxa"/>
              <w:left w:w="80" w:type="dxa"/>
              <w:bottom w:w="80" w:type="dxa"/>
              <w:right w:w="80" w:type="dxa"/>
            </w:tcMar>
          </w:tcPr>
          <w:p w14:paraId="37AE8D80" w14:textId="77777777" w:rsidR="00021E7C" w:rsidRDefault="00000000">
            <w:pPr>
              <w:widowControl/>
              <w:jc w:val="center"/>
              <w:textAlignment w:val="top"/>
              <w:rPr>
                <w:color w:val="000000"/>
                <w:sz w:val="18"/>
                <w:szCs w:val="18"/>
                <w:lang w:bidi="ar"/>
              </w:rPr>
            </w:pPr>
            <w:r>
              <w:rPr>
                <w:color w:val="000000"/>
                <w:sz w:val="18"/>
                <w:szCs w:val="18"/>
                <w:lang w:bidi="ar"/>
              </w:rPr>
              <w:t>仅关键词规则库</w:t>
            </w:r>
            <w:r>
              <w:rPr>
                <w:color w:val="000000"/>
                <w:sz w:val="18"/>
                <w:szCs w:val="18"/>
                <w:lang w:bidi="ar"/>
              </w:rPr>
              <w:t>+ETL</w:t>
            </w:r>
            <w:r>
              <w:rPr>
                <w:color w:val="000000"/>
                <w:sz w:val="18"/>
                <w:szCs w:val="18"/>
                <w:lang w:bidi="ar"/>
              </w:rPr>
              <w:t>预处理</w:t>
            </w:r>
          </w:p>
        </w:tc>
        <w:tc>
          <w:tcPr>
            <w:tcW w:w="860" w:type="pct"/>
            <w:tcBorders>
              <w:top w:val="nil"/>
              <w:left w:val="nil"/>
              <w:bottom w:val="nil"/>
              <w:right w:val="nil"/>
            </w:tcBorders>
            <w:shd w:val="clear" w:color="auto" w:fill="FFFFFF"/>
            <w:tcMar>
              <w:top w:w="80" w:type="dxa"/>
              <w:left w:w="80" w:type="dxa"/>
              <w:bottom w:w="80" w:type="dxa"/>
              <w:right w:w="80" w:type="dxa"/>
            </w:tcMar>
          </w:tcPr>
          <w:p w14:paraId="3E772DC8" w14:textId="77777777" w:rsidR="00021E7C" w:rsidRDefault="00000000">
            <w:pPr>
              <w:widowControl/>
              <w:jc w:val="center"/>
              <w:textAlignment w:val="top"/>
              <w:rPr>
                <w:color w:val="000000"/>
                <w:sz w:val="18"/>
                <w:szCs w:val="18"/>
                <w:lang w:bidi="ar"/>
              </w:rPr>
            </w:pPr>
            <w:r>
              <w:rPr>
                <w:color w:val="000000"/>
                <w:sz w:val="18"/>
                <w:szCs w:val="18"/>
                <w:lang w:bidi="ar"/>
              </w:rPr>
              <w:t>82.57±0.31b</w:t>
            </w:r>
          </w:p>
        </w:tc>
        <w:tc>
          <w:tcPr>
            <w:tcW w:w="1115" w:type="pct"/>
            <w:tcBorders>
              <w:top w:val="nil"/>
              <w:left w:val="nil"/>
              <w:bottom w:val="nil"/>
              <w:right w:val="nil"/>
            </w:tcBorders>
            <w:shd w:val="clear" w:color="auto" w:fill="FFFFFF"/>
            <w:tcMar>
              <w:top w:w="80" w:type="dxa"/>
              <w:left w:w="80" w:type="dxa"/>
              <w:bottom w:w="80" w:type="dxa"/>
              <w:right w:w="80" w:type="dxa"/>
            </w:tcMar>
          </w:tcPr>
          <w:p w14:paraId="7D243A07" w14:textId="77777777" w:rsidR="00021E7C" w:rsidRDefault="00000000">
            <w:pPr>
              <w:widowControl/>
              <w:jc w:val="center"/>
              <w:textAlignment w:val="top"/>
              <w:rPr>
                <w:color w:val="000000"/>
                <w:sz w:val="18"/>
                <w:szCs w:val="18"/>
                <w:lang w:bidi="ar"/>
              </w:rPr>
            </w:pPr>
            <w:r>
              <w:rPr>
                <w:color w:val="000000"/>
                <w:sz w:val="18"/>
                <w:szCs w:val="18"/>
                <w:lang w:bidi="ar"/>
              </w:rPr>
              <w:t>53.8±0.52b</w:t>
            </w:r>
          </w:p>
        </w:tc>
        <w:tc>
          <w:tcPr>
            <w:tcW w:w="1144" w:type="pct"/>
            <w:tcBorders>
              <w:top w:val="nil"/>
              <w:left w:val="nil"/>
              <w:bottom w:val="nil"/>
              <w:right w:val="nil"/>
            </w:tcBorders>
            <w:shd w:val="clear" w:color="auto" w:fill="FFFFFF"/>
            <w:tcMar>
              <w:top w:w="80" w:type="dxa"/>
              <w:left w:w="80" w:type="dxa"/>
              <w:bottom w:w="80" w:type="dxa"/>
              <w:right w:w="80" w:type="dxa"/>
            </w:tcMar>
          </w:tcPr>
          <w:p w14:paraId="71D31FB7" w14:textId="77777777" w:rsidR="00021E7C" w:rsidRDefault="00000000">
            <w:pPr>
              <w:widowControl/>
              <w:jc w:val="center"/>
              <w:textAlignment w:val="top"/>
              <w:rPr>
                <w:color w:val="000000"/>
                <w:sz w:val="18"/>
                <w:szCs w:val="18"/>
                <w:lang w:bidi="ar"/>
              </w:rPr>
            </w:pPr>
            <w:r>
              <w:rPr>
                <w:color w:val="000000"/>
                <w:sz w:val="18"/>
                <w:szCs w:val="18"/>
                <w:lang w:bidi="ar"/>
              </w:rPr>
              <w:t>71.24±1.35b</w:t>
            </w:r>
          </w:p>
        </w:tc>
      </w:tr>
      <w:tr w:rsidR="00021E7C" w14:paraId="4658B225" w14:textId="77777777">
        <w:trPr>
          <w:trHeight w:val="390"/>
        </w:trPr>
        <w:tc>
          <w:tcPr>
            <w:tcW w:w="1878" w:type="pct"/>
            <w:tcBorders>
              <w:top w:val="nil"/>
              <w:left w:val="nil"/>
              <w:bottom w:val="single" w:sz="12" w:space="0" w:color="000000"/>
              <w:right w:val="nil"/>
            </w:tcBorders>
            <w:shd w:val="clear" w:color="auto" w:fill="FFFFFF"/>
            <w:tcMar>
              <w:top w:w="80" w:type="dxa"/>
              <w:left w:w="80" w:type="dxa"/>
              <w:bottom w:w="80" w:type="dxa"/>
              <w:right w:w="80" w:type="dxa"/>
            </w:tcMar>
          </w:tcPr>
          <w:p w14:paraId="575F147E" w14:textId="77777777" w:rsidR="00021E7C" w:rsidRDefault="00000000">
            <w:pPr>
              <w:widowControl/>
              <w:jc w:val="center"/>
              <w:textAlignment w:val="top"/>
              <w:rPr>
                <w:color w:val="000000"/>
                <w:sz w:val="18"/>
                <w:szCs w:val="18"/>
                <w:lang w:bidi="ar"/>
              </w:rPr>
            </w:pPr>
            <w:r>
              <w:rPr>
                <w:color w:val="000000"/>
                <w:sz w:val="18"/>
                <w:szCs w:val="18"/>
                <w:lang w:bidi="ar"/>
              </w:rPr>
              <w:t>星型主题库</w:t>
            </w:r>
            <w:r>
              <w:rPr>
                <w:color w:val="000000"/>
                <w:sz w:val="18"/>
                <w:szCs w:val="18"/>
                <w:lang w:bidi="ar"/>
              </w:rPr>
              <w:t>+</w:t>
            </w:r>
            <w:r>
              <w:rPr>
                <w:color w:val="000000"/>
                <w:sz w:val="18"/>
                <w:szCs w:val="18"/>
                <w:lang w:bidi="ar"/>
              </w:rPr>
              <w:t>语义向量库</w:t>
            </w:r>
            <w:r>
              <w:rPr>
                <w:color w:val="000000"/>
                <w:sz w:val="18"/>
                <w:szCs w:val="18"/>
                <w:lang w:bidi="ar"/>
              </w:rPr>
              <w:t>+</w:t>
            </w:r>
            <w:r>
              <w:rPr>
                <w:color w:val="000000"/>
                <w:sz w:val="18"/>
                <w:szCs w:val="18"/>
                <w:lang w:bidi="ar"/>
              </w:rPr>
              <w:t>未预处理</w:t>
            </w:r>
          </w:p>
        </w:tc>
        <w:tc>
          <w:tcPr>
            <w:tcW w:w="860" w:type="pct"/>
            <w:tcBorders>
              <w:top w:val="nil"/>
              <w:left w:val="nil"/>
              <w:bottom w:val="single" w:sz="12" w:space="0" w:color="000000"/>
              <w:right w:val="nil"/>
            </w:tcBorders>
            <w:shd w:val="clear" w:color="auto" w:fill="FFFFFF"/>
            <w:tcMar>
              <w:top w:w="80" w:type="dxa"/>
              <w:left w:w="80" w:type="dxa"/>
              <w:bottom w:w="80" w:type="dxa"/>
              <w:right w:w="80" w:type="dxa"/>
            </w:tcMar>
          </w:tcPr>
          <w:p w14:paraId="75A1FFD6" w14:textId="77777777" w:rsidR="00021E7C" w:rsidRDefault="00000000">
            <w:pPr>
              <w:widowControl/>
              <w:jc w:val="center"/>
              <w:textAlignment w:val="top"/>
              <w:rPr>
                <w:color w:val="000000"/>
                <w:sz w:val="18"/>
                <w:szCs w:val="18"/>
                <w:lang w:bidi="ar"/>
              </w:rPr>
            </w:pPr>
            <w:r>
              <w:rPr>
                <w:color w:val="000000"/>
                <w:sz w:val="18"/>
                <w:szCs w:val="18"/>
                <w:lang w:bidi="ar"/>
              </w:rPr>
              <w:t>80.77±0.38c</w:t>
            </w:r>
          </w:p>
        </w:tc>
        <w:tc>
          <w:tcPr>
            <w:tcW w:w="1115" w:type="pct"/>
            <w:tcBorders>
              <w:top w:val="nil"/>
              <w:left w:val="nil"/>
              <w:bottom w:val="single" w:sz="12" w:space="0" w:color="000000"/>
              <w:right w:val="nil"/>
            </w:tcBorders>
            <w:shd w:val="clear" w:color="auto" w:fill="FFFFFF"/>
            <w:tcMar>
              <w:top w:w="80" w:type="dxa"/>
              <w:left w:w="80" w:type="dxa"/>
              <w:bottom w:w="80" w:type="dxa"/>
              <w:right w:w="80" w:type="dxa"/>
            </w:tcMar>
          </w:tcPr>
          <w:p w14:paraId="62E09B51" w14:textId="77777777" w:rsidR="00021E7C" w:rsidRDefault="00000000">
            <w:pPr>
              <w:widowControl/>
              <w:jc w:val="center"/>
              <w:textAlignment w:val="top"/>
              <w:rPr>
                <w:color w:val="000000"/>
                <w:sz w:val="18"/>
                <w:szCs w:val="18"/>
                <w:lang w:bidi="ar"/>
              </w:rPr>
            </w:pPr>
            <w:r>
              <w:rPr>
                <w:color w:val="000000"/>
                <w:sz w:val="18"/>
                <w:szCs w:val="18"/>
                <w:lang w:bidi="ar"/>
              </w:rPr>
              <w:t>48.5±0.61c</w:t>
            </w:r>
          </w:p>
        </w:tc>
        <w:tc>
          <w:tcPr>
            <w:tcW w:w="1144" w:type="pct"/>
            <w:tcBorders>
              <w:top w:val="nil"/>
              <w:left w:val="nil"/>
              <w:bottom w:val="single" w:sz="12" w:space="0" w:color="000000"/>
              <w:right w:val="nil"/>
            </w:tcBorders>
            <w:shd w:val="clear" w:color="auto" w:fill="FFFFFF"/>
            <w:tcMar>
              <w:top w:w="80" w:type="dxa"/>
              <w:left w:w="80" w:type="dxa"/>
              <w:bottom w:w="80" w:type="dxa"/>
              <w:right w:w="80" w:type="dxa"/>
            </w:tcMar>
          </w:tcPr>
          <w:p w14:paraId="5DB365E4" w14:textId="77777777" w:rsidR="00021E7C" w:rsidRDefault="00000000">
            <w:pPr>
              <w:widowControl/>
              <w:jc w:val="center"/>
              <w:textAlignment w:val="top"/>
              <w:rPr>
                <w:color w:val="000000"/>
                <w:sz w:val="18"/>
                <w:szCs w:val="18"/>
                <w:lang w:bidi="ar"/>
              </w:rPr>
            </w:pPr>
            <w:r>
              <w:rPr>
                <w:color w:val="000000"/>
                <w:sz w:val="18"/>
                <w:szCs w:val="18"/>
                <w:lang w:bidi="ar"/>
              </w:rPr>
              <w:t>65.38±1.47c</w:t>
            </w:r>
          </w:p>
        </w:tc>
      </w:tr>
    </w:tbl>
    <w:p w14:paraId="53B718DF" w14:textId="77777777" w:rsidR="00021E7C" w:rsidRDefault="00000000">
      <w:pPr>
        <w:spacing w:line="400" w:lineRule="exact"/>
        <w:ind w:firstLineChars="200" w:firstLine="420"/>
      </w:pPr>
      <w:r>
        <w:t>完整支撑条件（星型主题库</w:t>
      </w:r>
      <w:r>
        <w:t>+</w:t>
      </w:r>
      <w:r>
        <w:t>语义向量库</w:t>
      </w:r>
      <w:r>
        <w:t>+ETL</w:t>
      </w:r>
      <w:r>
        <w:t>预处理）的分类效果最优。经过对比能够发现，</w:t>
      </w:r>
      <w:r>
        <w:t>ETL</w:t>
      </w:r>
      <w:r>
        <w:t>预处理对于分类稳定性会产生影响，如果缺少预处理，那么准确率和效率都会下降。星型主题库与语义向量库组合起来的效果，要比仅仅使用关键词规则库更好，这三者协同合作，缺一不可。</w:t>
      </w:r>
    </w:p>
    <w:p w14:paraId="3241FE47" w14:textId="77777777" w:rsidR="00021E7C" w:rsidRDefault="00000000">
      <w:pPr>
        <w:widowControl/>
        <w:spacing w:line="400" w:lineRule="exact"/>
        <w:jc w:val="left"/>
        <w:outlineLvl w:val="0"/>
        <w:rPr>
          <w:rFonts w:ascii="黑体" w:eastAsia="黑体" w:hAnsi="黑体"/>
          <w:sz w:val="28"/>
          <w:szCs w:val="28"/>
        </w:rPr>
      </w:pPr>
      <w:r>
        <w:br w:type="page"/>
      </w:r>
      <w:bookmarkStart w:id="64" w:name="_Toc4678"/>
      <w:r>
        <w:rPr>
          <w:rFonts w:ascii="黑体" w:eastAsia="黑体" w:hAnsi="黑体" w:hint="eastAsia"/>
          <w:sz w:val="28"/>
          <w:szCs w:val="28"/>
        </w:rPr>
        <w:lastRenderedPageBreak/>
        <w:t>5 总结与展望</w:t>
      </w:r>
      <w:bookmarkEnd w:id="64"/>
    </w:p>
    <w:p w14:paraId="28C4A669" w14:textId="77777777" w:rsidR="00021E7C" w:rsidRDefault="00000000">
      <w:pPr>
        <w:widowControl/>
        <w:spacing w:line="400" w:lineRule="exact"/>
        <w:jc w:val="left"/>
        <w:outlineLvl w:val="1"/>
        <w:rPr>
          <w:rFonts w:ascii="黑体" w:eastAsia="黑体" w:hAnsi="黑体" w:cs="黑体"/>
          <w:sz w:val="24"/>
          <w:szCs w:val="24"/>
        </w:rPr>
      </w:pPr>
      <w:bookmarkStart w:id="65" w:name="_Toc20180"/>
      <w:r>
        <w:rPr>
          <w:rFonts w:ascii="黑体" w:eastAsia="黑体" w:hAnsi="黑体" w:cs="黑体" w:hint="eastAsia"/>
          <w:sz w:val="24"/>
          <w:szCs w:val="24"/>
          <w:lang w:bidi="ar"/>
        </w:rPr>
        <w:t>5.1 研究结论</w:t>
      </w:r>
      <w:bookmarkEnd w:id="65"/>
    </w:p>
    <w:p w14:paraId="1B30E1F7" w14:textId="77777777" w:rsidR="00021E7C" w:rsidRDefault="00000000">
      <w:pPr>
        <w:spacing w:line="400" w:lineRule="exact"/>
        <w:ind w:firstLineChars="200" w:firstLine="420"/>
      </w:pPr>
      <w:r>
        <w:t>本研究关注市民服务热线工单分拣效率较低、分类标准不一致、数据利用不够充分等情况，建立了借助数据仓库与</w:t>
      </w:r>
      <w:r>
        <w:rPr>
          <w:rFonts w:hint="eastAsia"/>
        </w:rPr>
        <w:t>“</w:t>
      </w:r>
      <w:r>
        <w:t>规则</w:t>
      </w:r>
      <w:r>
        <w:t>+AI</w:t>
      </w:r>
      <w:r>
        <w:rPr>
          <w:rFonts w:hint="eastAsia"/>
        </w:rPr>
        <w:t>”</w:t>
      </w:r>
      <w:r>
        <w:t>协同的工单分类方案，还通过和传统人工分拣、单一规则分拣方案进行对比，验证了此方案的应用效果。实验结果显示，</w:t>
      </w:r>
      <w:r>
        <w:rPr>
          <w:rFonts w:hint="eastAsia"/>
        </w:rPr>
        <w:t>“</w:t>
      </w:r>
      <w:r>
        <w:t>规则</w:t>
      </w:r>
      <w:r>
        <w:t>+AI</w:t>
      </w:r>
      <w:r>
        <w:rPr>
          <w:rFonts w:hint="eastAsia"/>
        </w:rPr>
        <w:t>”</w:t>
      </w:r>
      <w:r>
        <w:t>协同方案在分类准确率、处理效率方面都是表现最佳的，能够切实提高工单分类质量并缩短处置时间。利用</w:t>
      </w:r>
      <w:r>
        <w:t>Hive</w:t>
      </w:r>
      <w:r>
        <w:t>建立的规则库、星型主题库、</w:t>
      </w:r>
      <w:r>
        <w:t>ETL</w:t>
      </w:r>
      <w:r>
        <w:t>预处理为系统给予了稳定的数据支持，增强了分类过程的规范性与一致性，语义向量库与</w:t>
      </w:r>
      <w:r>
        <w:t>AI</w:t>
      </w:r>
      <w:r>
        <w:t>协同模块又进一步弥补了规则方法在模糊工单和复杂语义识别上的欠缺，提高对难点工单的处理能力。该方案在确保较低部署成本的同时，达成了分类性能与实际应用需求的较好平衡，具备较强的基层政务应用价值。</w:t>
      </w:r>
    </w:p>
    <w:p w14:paraId="3D596FB6" w14:textId="77777777" w:rsidR="00021E7C" w:rsidRDefault="00000000">
      <w:pPr>
        <w:widowControl/>
        <w:spacing w:line="400" w:lineRule="exact"/>
        <w:jc w:val="left"/>
        <w:outlineLvl w:val="1"/>
        <w:rPr>
          <w:rFonts w:ascii="黑体" w:eastAsia="黑体" w:hAnsi="黑体" w:cs="黑体"/>
          <w:sz w:val="24"/>
          <w:szCs w:val="24"/>
          <w:lang w:bidi="ar"/>
        </w:rPr>
      </w:pPr>
      <w:bookmarkStart w:id="66" w:name="_Toc8659"/>
      <w:r>
        <w:rPr>
          <w:rFonts w:ascii="黑体" w:eastAsia="黑体" w:hAnsi="黑体" w:cs="黑体" w:hint="eastAsia"/>
          <w:sz w:val="24"/>
          <w:szCs w:val="24"/>
          <w:lang w:bidi="ar"/>
        </w:rPr>
        <w:t>5.2 不足之处</w:t>
      </w:r>
      <w:bookmarkEnd w:id="66"/>
    </w:p>
    <w:p w14:paraId="2B1F6EB0" w14:textId="77777777" w:rsidR="00021E7C" w:rsidRDefault="00000000">
      <w:pPr>
        <w:spacing w:line="400" w:lineRule="exact"/>
        <w:ind w:firstLineChars="200" w:firstLine="420"/>
      </w:pPr>
      <w:r>
        <w:t>本研究当前存在一定局限性。其一，实验数据覆盖范围比较有限。本研究的实验数据仅来源于某市</w:t>
      </w:r>
      <w:r>
        <w:t>2024</w:t>
      </w:r>
      <w:r>
        <w:t>年</w:t>
      </w:r>
      <w:r>
        <w:rPr>
          <w:rFonts w:hint="eastAsia"/>
        </w:rPr>
        <w:t>1-6</w:t>
      </w:r>
      <w:r>
        <w:rPr>
          <w:rFonts w:hint="eastAsia"/>
        </w:rPr>
        <w:t>月</w:t>
      </w:r>
      <w:r>
        <w:t>的工单数据，由于不同地区热线诉求特点存在差异，所以研究结论的普适性有待进一步去验证。同时，数据的时间跨度仅有半年，并未覆盖完整的年度周期，对于季节性规律的挖掘不够充分。而且，</w:t>
      </w:r>
      <w:r>
        <w:t>AI</w:t>
      </w:r>
      <w:r>
        <w:t>协同模块的智能化程度也有待提高。其二，轻量大语言模型对于表述极度模糊、跨领域复杂工单的分类准确性还有优化的余地。</w:t>
      </w:r>
      <w:r>
        <w:t>AI</w:t>
      </w:r>
      <w:r>
        <w:t>建议采纳率在城市管理类（</w:t>
      </w:r>
      <w:r>
        <w:t>72.15%</w:t>
      </w:r>
      <w:r>
        <w:t>）、投诉举报类（</w:t>
      </w:r>
      <w:r>
        <w:t>70.89%</w:t>
      </w:r>
      <w:r>
        <w:t>）工单上相对较低，这表明</w:t>
      </w:r>
      <w:r>
        <w:t>AI</w:t>
      </w:r>
      <w:r>
        <w:t>模块对复杂语义的理解能力仍需要加强，同时分类结果与业务效果的关联分析不够深入。其三，本研究将分类准确率和处理效率作为核心评估指标，却没有把分类结果与工单处置效率、群众满意度进行深度关联分析，从而难以全面评估方案对热线服务质量的综合提高效果。其四，系统实时性有待增强。当前系统主要采用批量处理模式，对新增工单的实时分类能力有限，在热线高峰时段（比如突发事件引发大量工单时）的响应速度有待提高。</w:t>
      </w:r>
    </w:p>
    <w:p w14:paraId="6FE61A0B" w14:textId="77777777" w:rsidR="00021E7C" w:rsidRDefault="00000000">
      <w:pPr>
        <w:widowControl/>
        <w:spacing w:line="400" w:lineRule="exact"/>
        <w:jc w:val="left"/>
        <w:outlineLvl w:val="1"/>
        <w:rPr>
          <w:rFonts w:ascii="黑体" w:eastAsia="黑体" w:hAnsi="黑体" w:cs="黑体"/>
          <w:sz w:val="24"/>
          <w:szCs w:val="24"/>
          <w:lang w:bidi="ar"/>
        </w:rPr>
      </w:pPr>
      <w:bookmarkStart w:id="67" w:name="_Toc30734"/>
      <w:r>
        <w:rPr>
          <w:rFonts w:ascii="黑体" w:eastAsia="黑体" w:hAnsi="黑体" w:cs="黑体" w:hint="eastAsia"/>
          <w:sz w:val="24"/>
          <w:szCs w:val="24"/>
          <w:lang w:bidi="ar"/>
        </w:rPr>
        <w:t>5.3 未来展望</w:t>
      </w:r>
      <w:bookmarkEnd w:id="67"/>
    </w:p>
    <w:p w14:paraId="69821C78" w14:textId="77777777" w:rsidR="00021E7C" w:rsidRDefault="00000000">
      <w:pPr>
        <w:spacing w:line="400" w:lineRule="exact"/>
        <w:ind w:firstLineChars="200" w:firstLine="420"/>
      </w:pPr>
      <w:r>
        <w:rPr>
          <w:rFonts w:hint="eastAsia"/>
        </w:rPr>
        <w:t>鉴于上述存在的不足之处，在未来的研究中，我会不断努力改进并深入探究。在数据覆盖方面，打算收集不同地区、不同规模城市的工单数据，进而进行跨区域对比实验，以此来验证并提高方案的普适性。同时，把数据时间跨度延长至完整年度，更加挖掘工单数据的时间变化规律</w:t>
      </w:r>
      <w:r>
        <w:rPr>
          <w:rFonts w:hint="eastAsia"/>
          <w:vertAlign w:val="superscript"/>
        </w:rPr>
        <w:t>[9]</w:t>
      </w:r>
      <w:r>
        <w:rPr>
          <w:rFonts w:hint="eastAsia"/>
        </w:rPr>
        <w:t>。在</w:t>
      </w:r>
      <w:r>
        <w:rPr>
          <w:rFonts w:hint="eastAsia"/>
        </w:rPr>
        <w:t>AI</w:t>
      </w:r>
      <w:r>
        <w:rPr>
          <w:rFonts w:hint="eastAsia"/>
        </w:rPr>
        <w:t>模块升级方面，要结合政务领域专用语料库对语义向量训练进行优化，从而提高语义检索的精度，设计更为精细的提示词模板，增强大语言模型对于复杂诉求的理解能力，探索</w:t>
      </w:r>
      <w:r>
        <w:rPr>
          <w:rFonts w:hint="eastAsia"/>
        </w:rPr>
        <w:t>AI</w:t>
      </w:r>
      <w:r>
        <w:rPr>
          <w:rFonts w:hint="eastAsia"/>
        </w:rPr>
        <w:t>模块的自主学习能力，达成分类规则的动态优化、自动更新</w:t>
      </w:r>
      <w:r>
        <w:rPr>
          <w:rFonts w:hint="eastAsia"/>
          <w:vertAlign w:val="superscript"/>
        </w:rPr>
        <w:t>[10]</w:t>
      </w:r>
      <w:r>
        <w:rPr>
          <w:rFonts w:hint="eastAsia"/>
        </w:rPr>
        <w:t>。把强化学习思想引入进来，依据人工反馈对分类规则、</w:t>
      </w:r>
      <w:r>
        <w:rPr>
          <w:rFonts w:hint="eastAsia"/>
        </w:rPr>
        <w:t>AI</w:t>
      </w:r>
      <w:r>
        <w:rPr>
          <w:rFonts w:hint="eastAsia"/>
        </w:rPr>
        <w:t>提示词进行自动调整，达成系统的调整</w:t>
      </w:r>
      <w:r>
        <w:rPr>
          <w:rFonts w:hint="eastAsia"/>
          <w:vertAlign w:val="superscript"/>
        </w:rPr>
        <w:t>[11]</w:t>
      </w:r>
      <w:r>
        <w:rPr>
          <w:rFonts w:hint="eastAsia"/>
        </w:rPr>
        <w:t>。在实时处理能力这方面，引入流式计算框架（像</w:t>
      </w:r>
      <w:r>
        <w:rPr>
          <w:rFonts w:hint="eastAsia"/>
        </w:rPr>
        <w:t>Flink</w:t>
      </w:r>
      <w:r>
        <w:rPr>
          <w:rFonts w:hint="eastAsia"/>
        </w:rPr>
        <w:t>），达成新增工单的实时分类处理，结合增量学习机制，让系统能够在不中断服务时持续学习新的分类模式，提高热线高峰时段的响应能力</w:t>
      </w:r>
      <w:r>
        <w:rPr>
          <w:rFonts w:hint="eastAsia"/>
          <w:vertAlign w:val="superscript"/>
        </w:rPr>
        <w:t>[12]</w:t>
      </w:r>
      <w:r>
        <w:rPr>
          <w:rFonts w:hint="eastAsia"/>
        </w:rPr>
        <w:t>。在数据价值挖掘方面，凭借星型主题数据库的多维分析能力，进一步进行民生热点预测、工单趋势预警、跨部门协同分析等深度应用研究，促使热线工单处理从“被动响应”转变为“主动预判”，为城市治理精细化与智能化提供更全面的数据支撑。</w:t>
      </w:r>
    </w:p>
    <w:p w14:paraId="3F8B06D4" w14:textId="77777777" w:rsidR="00021E7C" w:rsidRDefault="00021E7C">
      <w:pPr>
        <w:outlineLvl w:val="0"/>
        <w:rPr>
          <w:rFonts w:ascii="黑体" w:eastAsia="黑体" w:hAnsi="黑体"/>
          <w:bCs/>
          <w:color w:val="000000"/>
          <w:sz w:val="28"/>
          <w:szCs w:val="28"/>
        </w:rPr>
        <w:sectPr w:rsidR="00021E7C">
          <w:headerReference w:type="default" r:id="rId121"/>
          <w:footerReference w:type="default" r:id="rId122"/>
          <w:pgSz w:w="11907" w:h="16839"/>
          <w:pgMar w:top="1417" w:right="1701" w:bottom="1417" w:left="1701" w:header="851" w:footer="992" w:gutter="0"/>
          <w:pgNumType w:start="1"/>
          <w:cols w:space="720"/>
          <w:docGrid w:linePitch="285"/>
        </w:sectPr>
      </w:pPr>
    </w:p>
    <w:p w14:paraId="5391C7AF" w14:textId="77777777" w:rsidR="00021E7C" w:rsidRDefault="00021E7C">
      <w:pPr>
        <w:jc w:val="center"/>
        <w:outlineLvl w:val="0"/>
        <w:rPr>
          <w:rFonts w:ascii="黑体" w:eastAsia="黑体" w:hAnsi="黑体"/>
          <w:bCs/>
          <w:color w:val="000000"/>
          <w:sz w:val="28"/>
          <w:szCs w:val="28"/>
        </w:rPr>
      </w:pPr>
    </w:p>
    <w:p w14:paraId="1AA66828" w14:textId="77777777" w:rsidR="00021E7C" w:rsidRDefault="00000000">
      <w:pPr>
        <w:spacing w:line="360" w:lineRule="auto"/>
        <w:jc w:val="center"/>
        <w:outlineLvl w:val="0"/>
        <w:rPr>
          <w:rStyle w:val="af6"/>
          <w:rFonts w:ascii="黑体" w:eastAsia="黑体" w:hAnsi="黑体"/>
          <w:sz w:val="28"/>
          <w:szCs w:val="28"/>
        </w:rPr>
      </w:pPr>
      <w:bookmarkStart w:id="68" w:name="_Toc3112"/>
      <w:r>
        <w:rPr>
          <w:rFonts w:ascii="黑体" w:eastAsia="黑体" w:hAnsi="黑体" w:hint="eastAsia"/>
          <w:bCs/>
          <w:color w:val="000000"/>
          <w:sz w:val="28"/>
          <w:szCs w:val="28"/>
        </w:rPr>
        <w:t>参考文献</w:t>
      </w:r>
      <w:bookmarkEnd w:id="68"/>
    </w:p>
    <w:p w14:paraId="7CF6895D" w14:textId="77777777" w:rsidR="00021E7C" w:rsidRDefault="00000000">
      <w:pPr>
        <w:spacing w:line="400" w:lineRule="exact"/>
        <w:jc w:val="left"/>
        <w:rPr>
          <w:rFonts w:hAnsi="宋体"/>
          <w:szCs w:val="21"/>
        </w:rPr>
      </w:pPr>
      <w:r>
        <w:rPr>
          <w:rFonts w:hAnsi="宋体" w:hint="eastAsia"/>
          <w:szCs w:val="21"/>
        </w:rPr>
        <w:t>[1]</w:t>
      </w:r>
      <w:r>
        <w:rPr>
          <w:rFonts w:hAnsi="宋体" w:hint="eastAsia"/>
          <w:szCs w:val="21"/>
        </w:rPr>
        <w:t>赵金旭</w:t>
      </w:r>
      <w:r>
        <w:rPr>
          <w:rFonts w:hAnsi="宋体" w:hint="eastAsia"/>
          <w:szCs w:val="21"/>
        </w:rPr>
        <w:t>,</w:t>
      </w:r>
      <w:r>
        <w:rPr>
          <w:rFonts w:hAnsi="宋体" w:hint="eastAsia"/>
          <w:szCs w:val="21"/>
        </w:rPr>
        <w:t>王宁</w:t>
      </w:r>
      <w:r>
        <w:rPr>
          <w:rFonts w:hAnsi="宋体" w:hint="eastAsia"/>
          <w:szCs w:val="21"/>
        </w:rPr>
        <w:t>,</w:t>
      </w:r>
      <w:r>
        <w:rPr>
          <w:rFonts w:hAnsi="宋体" w:hint="eastAsia"/>
          <w:szCs w:val="21"/>
        </w:rPr>
        <w:t>孟天广</w:t>
      </w:r>
      <w:r>
        <w:rPr>
          <w:rFonts w:hAnsi="宋体" w:hint="eastAsia"/>
          <w:szCs w:val="21"/>
        </w:rPr>
        <w:t>.</w:t>
      </w:r>
      <w:r>
        <w:rPr>
          <w:rFonts w:hAnsi="宋体" w:hint="eastAsia"/>
          <w:szCs w:val="21"/>
        </w:rPr>
        <w:t>链接市民与城市：超大城市治理中的热线问政与政府回应——基于北京市</w:t>
      </w:r>
      <w:r>
        <w:rPr>
          <w:rFonts w:hAnsi="宋体" w:hint="eastAsia"/>
          <w:szCs w:val="21"/>
        </w:rPr>
        <w:t>12345</w:t>
      </w:r>
      <w:r>
        <w:rPr>
          <w:rFonts w:hAnsi="宋体" w:hint="eastAsia"/>
          <w:szCs w:val="21"/>
        </w:rPr>
        <w:t>政务热线大数据分析</w:t>
      </w:r>
      <w:r>
        <w:rPr>
          <w:rFonts w:hAnsi="宋体" w:hint="eastAsia"/>
          <w:szCs w:val="21"/>
        </w:rPr>
        <w:t>[J].</w:t>
      </w:r>
      <w:r>
        <w:rPr>
          <w:rFonts w:hAnsi="宋体" w:hint="eastAsia"/>
          <w:szCs w:val="21"/>
        </w:rPr>
        <w:t>电子政务</w:t>
      </w:r>
      <w:r>
        <w:rPr>
          <w:rFonts w:hAnsi="宋体" w:hint="eastAsia"/>
          <w:szCs w:val="21"/>
        </w:rPr>
        <w:t>,2021,(02):2-14.</w:t>
      </w:r>
    </w:p>
    <w:p w14:paraId="1900B5E4" w14:textId="77777777" w:rsidR="00021E7C" w:rsidRDefault="00000000">
      <w:pPr>
        <w:spacing w:line="400" w:lineRule="exact"/>
        <w:rPr>
          <w:rFonts w:hAnsi="宋体"/>
          <w:szCs w:val="21"/>
        </w:rPr>
      </w:pPr>
      <w:r>
        <w:rPr>
          <w:rFonts w:hAnsi="宋体" w:hint="eastAsia"/>
          <w:szCs w:val="21"/>
        </w:rPr>
        <w:t>[2]</w:t>
      </w:r>
      <w:r>
        <w:rPr>
          <w:rFonts w:hAnsi="宋体" w:hint="eastAsia"/>
          <w:szCs w:val="21"/>
        </w:rPr>
        <w:t>孟天广</w:t>
      </w:r>
      <w:r>
        <w:rPr>
          <w:rFonts w:hAnsi="宋体" w:hint="eastAsia"/>
          <w:szCs w:val="21"/>
        </w:rPr>
        <w:t>,</w:t>
      </w:r>
      <w:r>
        <w:rPr>
          <w:rFonts w:hAnsi="宋体" w:hint="eastAsia"/>
          <w:szCs w:val="21"/>
        </w:rPr>
        <w:t>黄种滨</w:t>
      </w:r>
      <w:r>
        <w:rPr>
          <w:rFonts w:hAnsi="宋体" w:hint="eastAsia"/>
          <w:szCs w:val="21"/>
        </w:rPr>
        <w:t>,</w:t>
      </w:r>
      <w:r>
        <w:rPr>
          <w:rFonts w:hAnsi="宋体" w:hint="eastAsia"/>
          <w:szCs w:val="21"/>
        </w:rPr>
        <w:t>张小劲</w:t>
      </w:r>
      <w:r>
        <w:rPr>
          <w:rFonts w:hAnsi="宋体" w:hint="eastAsia"/>
          <w:szCs w:val="21"/>
        </w:rPr>
        <w:t>.</w:t>
      </w:r>
      <w:r>
        <w:rPr>
          <w:rFonts w:hAnsi="宋体" w:hint="eastAsia"/>
          <w:szCs w:val="21"/>
        </w:rPr>
        <w:t>政务热线驱动的超大城市社会治理创新——以北京市“接诉即办”改革为例</w:t>
      </w:r>
      <w:r>
        <w:rPr>
          <w:rFonts w:hAnsi="宋体" w:hint="eastAsia"/>
          <w:szCs w:val="21"/>
        </w:rPr>
        <w:t>[J].</w:t>
      </w:r>
      <w:r>
        <w:rPr>
          <w:rFonts w:hAnsi="宋体" w:hint="eastAsia"/>
          <w:szCs w:val="21"/>
        </w:rPr>
        <w:t>公共管理学报</w:t>
      </w:r>
      <w:r>
        <w:rPr>
          <w:rFonts w:hAnsi="宋体" w:hint="eastAsia"/>
          <w:szCs w:val="21"/>
        </w:rPr>
        <w:t>,2021,18(02):1-12+164.</w:t>
      </w:r>
    </w:p>
    <w:p w14:paraId="4B4E9E1B" w14:textId="77777777" w:rsidR="00021E7C" w:rsidRDefault="00000000">
      <w:pPr>
        <w:spacing w:line="400" w:lineRule="exact"/>
        <w:jc w:val="left"/>
        <w:rPr>
          <w:rFonts w:hAnsi="宋体"/>
          <w:szCs w:val="21"/>
        </w:rPr>
      </w:pPr>
      <w:r>
        <w:rPr>
          <w:rFonts w:hAnsi="宋体" w:hint="eastAsia"/>
          <w:szCs w:val="21"/>
        </w:rPr>
        <w:t>[3]</w:t>
      </w:r>
      <w:r>
        <w:rPr>
          <w:rFonts w:hAnsi="宋体" w:hint="eastAsia"/>
          <w:szCs w:val="21"/>
        </w:rPr>
        <w:t>郑石明</w:t>
      </w:r>
      <w:r>
        <w:rPr>
          <w:rFonts w:hAnsi="宋体" w:hint="eastAsia"/>
          <w:szCs w:val="21"/>
        </w:rPr>
        <w:t>,</w:t>
      </w:r>
      <w:r>
        <w:rPr>
          <w:rFonts w:hAnsi="宋体" w:hint="eastAsia"/>
          <w:szCs w:val="21"/>
        </w:rPr>
        <w:t>兰雨潇</w:t>
      </w:r>
      <w:r>
        <w:rPr>
          <w:rFonts w:hAnsi="宋体" w:hint="eastAsia"/>
          <w:szCs w:val="21"/>
        </w:rPr>
        <w:t>,</w:t>
      </w:r>
      <w:r>
        <w:rPr>
          <w:rFonts w:hAnsi="宋体" w:hint="eastAsia"/>
          <w:szCs w:val="21"/>
        </w:rPr>
        <w:t>黎枫</w:t>
      </w:r>
      <w:r>
        <w:rPr>
          <w:rFonts w:hAnsi="宋体" w:hint="eastAsia"/>
          <w:szCs w:val="21"/>
        </w:rPr>
        <w:t xml:space="preserve">. </w:t>
      </w:r>
      <w:r>
        <w:rPr>
          <w:rFonts w:hAnsi="宋体" w:hint="eastAsia"/>
          <w:szCs w:val="21"/>
        </w:rPr>
        <w:t>网络公共舆论与政府回应的互动逻辑——基于新冠肺炎疫情期间“领导留言板”的数据分析</w:t>
      </w:r>
      <w:r>
        <w:rPr>
          <w:rFonts w:hAnsi="宋体" w:hint="eastAsia"/>
          <w:szCs w:val="21"/>
        </w:rPr>
        <w:t>[J].</w:t>
      </w:r>
      <w:r>
        <w:rPr>
          <w:rFonts w:hAnsi="宋体" w:hint="eastAsia"/>
          <w:szCs w:val="21"/>
        </w:rPr>
        <w:t>公共管理学报</w:t>
      </w:r>
      <w:r>
        <w:rPr>
          <w:rFonts w:hAnsi="宋体" w:hint="eastAsia"/>
          <w:szCs w:val="21"/>
        </w:rPr>
        <w:t>,2021,18(03):24-37+169.</w:t>
      </w:r>
    </w:p>
    <w:p w14:paraId="22144714" w14:textId="77777777" w:rsidR="00021E7C" w:rsidRDefault="00000000">
      <w:pPr>
        <w:spacing w:line="400" w:lineRule="exact"/>
        <w:jc w:val="left"/>
        <w:rPr>
          <w:rFonts w:hAnsi="宋体"/>
          <w:szCs w:val="21"/>
        </w:rPr>
      </w:pPr>
      <w:r>
        <w:rPr>
          <w:rFonts w:hAnsi="宋体" w:hint="eastAsia"/>
          <w:szCs w:val="21"/>
        </w:rPr>
        <w:t>[4]</w:t>
      </w:r>
      <w:r>
        <w:rPr>
          <w:rFonts w:hAnsi="宋体" w:hint="eastAsia"/>
          <w:szCs w:val="21"/>
        </w:rPr>
        <w:t>叶林</w:t>
      </w:r>
      <w:r>
        <w:rPr>
          <w:rFonts w:hAnsi="宋体" w:hint="eastAsia"/>
          <w:szCs w:val="21"/>
        </w:rPr>
        <w:t>,</w:t>
      </w:r>
      <w:r>
        <w:rPr>
          <w:rFonts w:hAnsi="宋体" w:hint="eastAsia"/>
          <w:szCs w:val="21"/>
        </w:rPr>
        <w:t>胡中龙</w:t>
      </w:r>
      <w:r>
        <w:rPr>
          <w:rFonts w:hAnsi="宋体" w:hint="eastAsia"/>
          <w:szCs w:val="21"/>
        </w:rPr>
        <w:t>.</w:t>
      </w:r>
      <w:r>
        <w:rPr>
          <w:rFonts w:hAnsi="宋体" w:hint="eastAsia"/>
          <w:szCs w:val="21"/>
        </w:rPr>
        <w:t>权变理论视角下的超大城市基层治理创新——基于广州全域服务治理试点的分析</w:t>
      </w:r>
      <w:r>
        <w:rPr>
          <w:rFonts w:hAnsi="宋体" w:hint="eastAsia"/>
          <w:szCs w:val="21"/>
        </w:rPr>
        <w:t>[J].</w:t>
      </w:r>
      <w:r>
        <w:rPr>
          <w:rFonts w:hAnsi="宋体" w:hint="eastAsia"/>
          <w:szCs w:val="21"/>
        </w:rPr>
        <w:t>中山大学学报</w:t>
      </w:r>
      <w:r>
        <w:rPr>
          <w:rFonts w:hAnsi="宋体" w:hint="eastAsia"/>
          <w:szCs w:val="21"/>
        </w:rPr>
        <w:t>(</w:t>
      </w:r>
      <w:r>
        <w:rPr>
          <w:rFonts w:hAnsi="宋体" w:hint="eastAsia"/>
          <w:szCs w:val="21"/>
        </w:rPr>
        <w:t>社会科学版</w:t>
      </w:r>
      <w:r>
        <w:rPr>
          <w:rFonts w:hAnsi="宋体" w:hint="eastAsia"/>
          <w:szCs w:val="21"/>
        </w:rPr>
        <w:t>),2024,64(05):199-206.</w:t>
      </w:r>
    </w:p>
    <w:p w14:paraId="7EF798DD" w14:textId="77777777" w:rsidR="00021E7C" w:rsidRDefault="00000000">
      <w:pPr>
        <w:spacing w:line="400" w:lineRule="exact"/>
        <w:jc w:val="left"/>
        <w:rPr>
          <w:rFonts w:hAnsi="宋体"/>
          <w:szCs w:val="21"/>
        </w:rPr>
      </w:pPr>
      <w:r>
        <w:rPr>
          <w:rFonts w:hAnsi="宋体" w:hint="eastAsia"/>
          <w:szCs w:val="21"/>
        </w:rPr>
        <w:t>[5]</w:t>
      </w:r>
      <w:r>
        <w:rPr>
          <w:rFonts w:hAnsi="宋体" w:hint="eastAsia"/>
          <w:szCs w:val="21"/>
        </w:rPr>
        <w:t>汪祖柱</w:t>
      </w:r>
      <w:r>
        <w:rPr>
          <w:rFonts w:hAnsi="宋体" w:hint="eastAsia"/>
          <w:szCs w:val="21"/>
        </w:rPr>
        <w:t>,</w:t>
      </w:r>
      <w:r>
        <w:rPr>
          <w:rFonts w:hAnsi="宋体" w:hint="eastAsia"/>
          <w:szCs w:val="21"/>
        </w:rPr>
        <w:t>阮振秋</w:t>
      </w:r>
      <w:r>
        <w:rPr>
          <w:rFonts w:hAnsi="宋体" w:hint="eastAsia"/>
          <w:szCs w:val="21"/>
        </w:rPr>
        <w:t>.</w:t>
      </w:r>
      <w:r>
        <w:rPr>
          <w:rFonts w:hAnsi="宋体" w:hint="eastAsia"/>
          <w:szCs w:val="21"/>
        </w:rPr>
        <w:t>基于关联规则的政务微博公众评论观点挖掘</w:t>
      </w:r>
      <w:r>
        <w:rPr>
          <w:rFonts w:hAnsi="宋体" w:hint="eastAsia"/>
          <w:szCs w:val="21"/>
        </w:rPr>
        <w:t>[J].</w:t>
      </w:r>
      <w:r>
        <w:rPr>
          <w:rFonts w:hAnsi="宋体" w:hint="eastAsia"/>
          <w:szCs w:val="21"/>
        </w:rPr>
        <w:t>情报科学</w:t>
      </w:r>
      <w:r>
        <w:rPr>
          <w:rFonts w:hAnsi="宋体" w:hint="eastAsia"/>
          <w:szCs w:val="21"/>
        </w:rPr>
        <w:t>,2017,35(08):19-22.</w:t>
      </w:r>
    </w:p>
    <w:p w14:paraId="7BB044E0" w14:textId="77777777" w:rsidR="00021E7C" w:rsidRDefault="00000000">
      <w:pPr>
        <w:spacing w:line="400" w:lineRule="exact"/>
        <w:jc w:val="left"/>
        <w:rPr>
          <w:rFonts w:hAnsi="宋体"/>
          <w:szCs w:val="21"/>
        </w:rPr>
      </w:pPr>
      <w:r>
        <w:rPr>
          <w:rFonts w:hAnsi="宋体" w:hint="eastAsia"/>
          <w:szCs w:val="21"/>
        </w:rPr>
        <w:t>[6]</w:t>
      </w:r>
      <w:r>
        <w:rPr>
          <w:rFonts w:hAnsi="宋体" w:hint="eastAsia"/>
          <w:szCs w:val="21"/>
        </w:rPr>
        <w:t>王康伟</w:t>
      </w:r>
      <w:r>
        <w:rPr>
          <w:rFonts w:hAnsi="宋体" w:hint="eastAsia"/>
          <w:szCs w:val="21"/>
        </w:rPr>
        <w:t>,</w:t>
      </w:r>
      <w:r>
        <w:rPr>
          <w:rFonts w:hAnsi="宋体" w:hint="eastAsia"/>
          <w:szCs w:val="21"/>
        </w:rPr>
        <w:t>谢赟</w:t>
      </w:r>
      <w:r>
        <w:rPr>
          <w:rFonts w:hAnsi="宋体" w:hint="eastAsia"/>
          <w:szCs w:val="21"/>
        </w:rPr>
        <w:t>,</w:t>
      </w:r>
      <w:r>
        <w:rPr>
          <w:rFonts w:hAnsi="宋体" w:hint="eastAsia"/>
          <w:szCs w:val="21"/>
        </w:rPr>
        <w:t>吴新野</w:t>
      </w:r>
      <w:r>
        <w:rPr>
          <w:rFonts w:hAnsi="宋体" w:hint="eastAsia"/>
          <w:szCs w:val="21"/>
        </w:rPr>
        <w:t>,</w:t>
      </w:r>
      <w:r>
        <w:rPr>
          <w:rFonts w:hAnsi="宋体" w:hint="eastAsia"/>
          <w:szCs w:val="21"/>
        </w:rPr>
        <w:t>等</w:t>
      </w:r>
      <w:r>
        <w:rPr>
          <w:rFonts w:hAnsi="宋体" w:hint="eastAsia"/>
          <w:szCs w:val="21"/>
        </w:rPr>
        <w:t>.</w:t>
      </w:r>
      <w:r>
        <w:rPr>
          <w:rFonts w:hAnsi="宋体" w:hint="eastAsia"/>
          <w:szCs w:val="21"/>
        </w:rPr>
        <w:t>一种针对政府服务热线领域的工单自动分类方法</w:t>
      </w:r>
      <w:r>
        <w:rPr>
          <w:rFonts w:hAnsi="宋体" w:hint="eastAsia"/>
          <w:szCs w:val="21"/>
        </w:rPr>
        <w:t>[P].CN112632965A,2021-04-09.</w:t>
      </w:r>
    </w:p>
    <w:p w14:paraId="344F497A" w14:textId="77777777" w:rsidR="00021E7C" w:rsidRDefault="00000000">
      <w:pPr>
        <w:spacing w:line="400" w:lineRule="exact"/>
        <w:rPr>
          <w:rFonts w:hAnsi="宋体"/>
          <w:szCs w:val="21"/>
        </w:rPr>
      </w:pPr>
      <w:r>
        <w:rPr>
          <w:rFonts w:hAnsi="宋体" w:hint="eastAsia"/>
          <w:szCs w:val="21"/>
        </w:rPr>
        <w:t>[7]</w:t>
      </w:r>
      <w:r>
        <w:rPr>
          <w:rFonts w:hAnsi="宋体" w:hint="eastAsia"/>
          <w:szCs w:val="21"/>
        </w:rPr>
        <w:t>陈锋</w:t>
      </w:r>
      <w:r>
        <w:rPr>
          <w:rFonts w:hAnsi="宋体" w:hint="eastAsia"/>
          <w:szCs w:val="21"/>
        </w:rPr>
        <w:t>,</w:t>
      </w:r>
      <w:r>
        <w:rPr>
          <w:rFonts w:hAnsi="宋体" w:hint="eastAsia"/>
          <w:szCs w:val="21"/>
        </w:rPr>
        <w:t>宋佳琳</w:t>
      </w:r>
      <w:r>
        <w:rPr>
          <w:rFonts w:hAnsi="宋体" w:hint="eastAsia"/>
          <w:szCs w:val="21"/>
        </w:rPr>
        <w:t>.</w:t>
      </w:r>
      <w:r>
        <w:rPr>
          <w:rFonts w:hAnsi="宋体" w:hint="eastAsia"/>
          <w:szCs w:val="21"/>
        </w:rPr>
        <w:t>技术引入基层与社区治理逻辑的重塑——基于</w:t>
      </w:r>
      <w:r>
        <w:rPr>
          <w:rFonts w:hAnsi="宋体" w:hint="eastAsia"/>
          <w:szCs w:val="21"/>
        </w:rPr>
        <w:t>A</w:t>
      </w:r>
      <w:r>
        <w:rPr>
          <w:rFonts w:hAnsi="宋体" w:hint="eastAsia"/>
          <w:szCs w:val="21"/>
        </w:rPr>
        <w:t>市</w:t>
      </w:r>
      <w:r>
        <w:rPr>
          <w:rFonts w:hAnsi="宋体" w:hint="eastAsia"/>
          <w:szCs w:val="21"/>
        </w:rPr>
        <w:t>12345</w:t>
      </w:r>
      <w:r>
        <w:rPr>
          <w:rFonts w:hAnsi="宋体" w:hint="eastAsia"/>
          <w:szCs w:val="21"/>
        </w:rPr>
        <w:t>政府服务热线的案例分析</w:t>
      </w:r>
      <w:r>
        <w:rPr>
          <w:rFonts w:hAnsi="宋体" w:hint="eastAsia"/>
          <w:szCs w:val="21"/>
        </w:rPr>
        <w:t>[J].</w:t>
      </w:r>
      <w:r>
        <w:rPr>
          <w:rFonts w:hAnsi="宋体" w:hint="eastAsia"/>
          <w:szCs w:val="21"/>
        </w:rPr>
        <w:t>学习与实践</w:t>
      </w:r>
      <w:r>
        <w:rPr>
          <w:rFonts w:hAnsi="宋体" w:hint="eastAsia"/>
          <w:szCs w:val="21"/>
        </w:rPr>
        <w:t>,2021,(04):84-94.</w:t>
      </w:r>
    </w:p>
    <w:p w14:paraId="60C289C9" w14:textId="77777777" w:rsidR="00021E7C" w:rsidRDefault="00000000">
      <w:pPr>
        <w:spacing w:line="400" w:lineRule="exact"/>
        <w:rPr>
          <w:rFonts w:hAnsi="宋体"/>
          <w:szCs w:val="21"/>
        </w:rPr>
      </w:pPr>
      <w:r>
        <w:rPr>
          <w:rFonts w:hAnsi="宋体" w:hint="eastAsia"/>
          <w:szCs w:val="21"/>
        </w:rPr>
        <w:t>[8]</w:t>
      </w:r>
      <w:r>
        <w:rPr>
          <w:rFonts w:hAnsi="宋体" w:hint="eastAsia"/>
          <w:szCs w:val="21"/>
        </w:rPr>
        <w:t>魏丽莎</w:t>
      </w:r>
      <w:r>
        <w:rPr>
          <w:rFonts w:hAnsi="宋体" w:hint="eastAsia"/>
          <w:szCs w:val="21"/>
        </w:rPr>
        <w:t>.</w:t>
      </w:r>
      <w:r>
        <w:rPr>
          <w:rFonts w:hAnsi="宋体" w:hint="eastAsia"/>
          <w:szCs w:val="21"/>
        </w:rPr>
        <w:t>政府绩效评价指标体系构建研究——基于电子政务环境下的区县级政府</w:t>
      </w:r>
      <w:r>
        <w:rPr>
          <w:rFonts w:hAnsi="宋体" w:hint="eastAsia"/>
          <w:szCs w:val="21"/>
        </w:rPr>
        <w:t>[J].</w:t>
      </w:r>
      <w:r>
        <w:rPr>
          <w:rFonts w:hAnsi="宋体" w:hint="eastAsia"/>
          <w:szCs w:val="21"/>
        </w:rPr>
        <w:t>辽宁大学学报</w:t>
      </w:r>
      <w:r>
        <w:rPr>
          <w:rFonts w:hAnsi="宋体" w:hint="eastAsia"/>
          <w:szCs w:val="21"/>
        </w:rPr>
        <w:t>(</w:t>
      </w:r>
      <w:r>
        <w:rPr>
          <w:rFonts w:hAnsi="宋体" w:hint="eastAsia"/>
          <w:szCs w:val="21"/>
        </w:rPr>
        <w:t>哲学社会科学版</w:t>
      </w:r>
      <w:r>
        <w:rPr>
          <w:rFonts w:hAnsi="宋体" w:hint="eastAsia"/>
          <w:szCs w:val="21"/>
        </w:rPr>
        <w:t>),2018,46(01):88-97.</w:t>
      </w:r>
    </w:p>
    <w:p w14:paraId="222CD444" w14:textId="77777777" w:rsidR="00021E7C" w:rsidRDefault="00000000">
      <w:pPr>
        <w:spacing w:line="400" w:lineRule="exact"/>
        <w:rPr>
          <w:rFonts w:hAnsi="宋体"/>
          <w:szCs w:val="21"/>
        </w:rPr>
      </w:pPr>
      <w:r>
        <w:rPr>
          <w:rFonts w:hAnsi="宋体" w:hint="eastAsia"/>
          <w:szCs w:val="21"/>
        </w:rPr>
        <w:t>[9]</w:t>
      </w:r>
      <w:r>
        <w:rPr>
          <w:rFonts w:hAnsi="宋体" w:hint="eastAsia"/>
          <w:szCs w:val="21"/>
        </w:rPr>
        <w:t>孟天广</w:t>
      </w:r>
      <w:r>
        <w:rPr>
          <w:rFonts w:hAnsi="宋体" w:hint="eastAsia"/>
          <w:szCs w:val="21"/>
        </w:rPr>
        <w:t>,</w:t>
      </w:r>
      <w:r>
        <w:rPr>
          <w:rFonts w:hAnsi="宋体" w:hint="eastAsia"/>
          <w:szCs w:val="21"/>
        </w:rPr>
        <w:t>黄种滨</w:t>
      </w:r>
      <w:r>
        <w:rPr>
          <w:rFonts w:hAnsi="宋体" w:hint="eastAsia"/>
          <w:szCs w:val="21"/>
        </w:rPr>
        <w:t>,</w:t>
      </w:r>
      <w:r>
        <w:rPr>
          <w:rFonts w:hAnsi="宋体" w:hint="eastAsia"/>
          <w:szCs w:val="21"/>
        </w:rPr>
        <w:t>张小劲</w:t>
      </w:r>
      <w:r>
        <w:rPr>
          <w:rFonts w:hAnsi="宋体" w:hint="eastAsia"/>
          <w:szCs w:val="21"/>
        </w:rPr>
        <w:t>.</w:t>
      </w:r>
      <w:r>
        <w:rPr>
          <w:rFonts w:hAnsi="宋体" w:hint="eastAsia"/>
          <w:szCs w:val="21"/>
        </w:rPr>
        <w:t>政务热线驱动的超大城市社会治理创新——以北京市“接诉即办”改革为例</w:t>
      </w:r>
      <w:r>
        <w:rPr>
          <w:rFonts w:hAnsi="宋体" w:hint="eastAsia"/>
          <w:szCs w:val="21"/>
        </w:rPr>
        <w:t>[J].</w:t>
      </w:r>
      <w:r>
        <w:rPr>
          <w:rFonts w:hAnsi="宋体" w:hint="eastAsia"/>
          <w:szCs w:val="21"/>
        </w:rPr>
        <w:t>公共管理学报</w:t>
      </w:r>
      <w:r>
        <w:rPr>
          <w:rFonts w:hAnsi="宋体" w:hint="eastAsia"/>
          <w:szCs w:val="21"/>
        </w:rPr>
        <w:t>,2021,18(02):1-12+164.</w:t>
      </w:r>
    </w:p>
    <w:p w14:paraId="2CD7EBED" w14:textId="77777777" w:rsidR="00021E7C" w:rsidRDefault="00000000">
      <w:pPr>
        <w:spacing w:line="400" w:lineRule="exact"/>
        <w:rPr>
          <w:rFonts w:hAnsi="宋体"/>
          <w:szCs w:val="21"/>
        </w:rPr>
      </w:pPr>
      <w:r>
        <w:rPr>
          <w:rFonts w:hAnsi="宋体" w:hint="eastAsia"/>
          <w:szCs w:val="21"/>
        </w:rPr>
        <w:t>[10]</w:t>
      </w:r>
      <w:r>
        <w:rPr>
          <w:rFonts w:hAnsi="宋体" w:hint="eastAsia"/>
          <w:szCs w:val="21"/>
        </w:rPr>
        <w:t>吴培熠</w:t>
      </w:r>
      <w:r>
        <w:rPr>
          <w:rFonts w:hAnsi="宋体" w:hint="eastAsia"/>
          <w:szCs w:val="21"/>
        </w:rPr>
        <w:t>,</w:t>
      </w:r>
      <w:r>
        <w:rPr>
          <w:rFonts w:hAnsi="宋体" w:hint="eastAsia"/>
          <w:szCs w:val="21"/>
        </w:rPr>
        <w:t>申红梅</w:t>
      </w:r>
      <w:r>
        <w:rPr>
          <w:rFonts w:hAnsi="宋体" w:hint="eastAsia"/>
          <w:szCs w:val="21"/>
        </w:rPr>
        <w:t>,</w:t>
      </w:r>
      <w:r>
        <w:rPr>
          <w:rFonts w:hAnsi="宋体" w:hint="eastAsia"/>
          <w:szCs w:val="21"/>
        </w:rPr>
        <w:t>梁正</w:t>
      </w:r>
      <w:r>
        <w:rPr>
          <w:rFonts w:hAnsi="宋体" w:hint="eastAsia"/>
          <w:szCs w:val="21"/>
        </w:rPr>
        <w:t>.</w:t>
      </w:r>
      <w:r>
        <w:rPr>
          <w:rFonts w:hAnsi="宋体" w:hint="eastAsia"/>
          <w:szCs w:val="21"/>
        </w:rPr>
        <w:t>政务大模型的敏捷治理研究——基于“数据</w:t>
      </w:r>
      <w:r>
        <w:rPr>
          <w:rFonts w:hAnsi="宋体" w:hint="eastAsia"/>
          <w:szCs w:val="21"/>
        </w:rPr>
        <w:t>-</w:t>
      </w:r>
      <w:r>
        <w:rPr>
          <w:rFonts w:hAnsi="宋体" w:hint="eastAsia"/>
          <w:szCs w:val="21"/>
        </w:rPr>
        <w:t>场景”的多案例分析</w:t>
      </w:r>
      <w:r>
        <w:rPr>
          <w:rFonts w:hAnsi="宋体" w:hint="eastAsia"/>
          <w:szCs w:val="21"/>
        </w:rPr>
        <w:t>[J].</w:t>
      </w:r>
      <w:r>
        <w:rPr>
          <w:rFonts w:hAnsi="宋体" w:hint="eastAsia"/>
          <w:szCs w:val="21"/>
        </w:rPr>
        <w:t>电子政务</w:t>
      </w:r>
      <w:r>
        <w:rPr>
          <w:rFonts w:hAnsi="宋体" w:hint="eastAsia"/>
          <w:szCs w:val="21"/>
        </w:rPr>
        <w:t>,2025,(08):2-12.</w:t>
      </w:r>
    </w:p>
    <w:p w14:paraId="7282B7EA" w14:textId="77777777" w:rsidR="00021E7C" w:rsidRDefault="00000000">
      <w:pPr>
        <w:spacing w:line="400" w:lineRule="exact"/>
        <w:rPr>
          <w:rFonts w:hAnsi="宋体"/>
          <w:szCs w:val="21"/>
        </w:rPr>
      </w:pPr>
      <w:r>
        <w:rPr>
          <w:rFonts w:hAnsi="宋体" w:hint="eastAsia"/>
          <w:szCs w:val="21"/>
        </w:rPr>
        <w:t>[11]</w:t>
      </w:r>
      <w:r>
        <w:rPr>
          <w:rFonts w:hAnsi="宋体" w:hint="eastAsia"/>
          <w:szCs w:val="21"/>
        </w:rPr>
        <w:t>翟云</w:t>
      </w:r>
      <w:r>
        <w:rPr>
          <w:rFonts w:hAnsi="宋体" w:hint="eastAsia"/>
          <w:szCs w:val="21"/>
        </w:rPr>
        <w:t>.</w:t>
      </w:r>
      <w:r>
        <w:rPr>
          <w:rFonts w:hAnsi="宋体" w:hint="eastAsia"/>
          <w:szCs w:val="21"/>
        </w:rPr>
        <w:t>数字政府替代电子政务了吗</w:t>
      </w:r>
      <w:r>
        <w:rPr>
          <w:rFonts w:hAnsi="宋体" w:hint="eastAsia"/>
          <w:szCs w:val="21"/>
        </w:rPr>
        <w:t>?</w:t>
      </w:r>
      <w:r>
        <w:rPr>
          <w:rFonts w:hAnsi="宋体" w:hint="eastAsia"/>
          <w:szCs w:val="21"/>
        </w:rPr>
        <w:t>——基于政务信息化与治理现代化的分野</w:t>
      </w:r>
      <w:r>
        <w:rPr>
          <w:rFonts w:hAnsi="宋体" w:hint="eastAsia"/>
          <w:szCs w:val="21"/>
        </w:rPr>
        <w:t>[J].</w:t>
      </w:r>
      <w:r>
        <w:rPr>
          <w:rFonts w:hAnsi="宋体" w:hint="eastAsia"/>
          <w:szCs w:val="21"/>
        </w:rPr>
        <w:t>中国行政管理</w:t>
      </w:r>
      <w:r>
        <w:rPr>
          <w:rFonts w:hAnsi="宋体" w:hint="eastAsia"/>
          <w:szCs w:val="21"/>
        </w:rPr>
        <w:t>,2022,(02):114-122.</w:t>
      </w:r>
    </w:p>
    <w:p w14:paraId="1BD67D87" w14:textId="77777777" w:rsidR="00021E7C" w:rsidRDefault="00000000">
      <w:pPr>
        <w:spacing w:line="400" w:lineRule="exact"/>
        <w:rPr>
          <w:rFonts w:hAnsi="宋体"/>
          <w:szCs w:val="21"/>
        </w:rPr>
      </w:pPr>
      <w:r>
        <w:rPr>
          <w:rFonts w:hAnsi="宋体" w:hint="eastAsia"/>
          <w:szCs w:val="21"/>
        </w:rPr>
        <w:t>[12]</w:t>
      </w:r>
      <w:r>
        <w:rPr>
          <w:rFonts w:hAnsi="宋体" w:hint="eastAsia"/>
          <w:szCs w:val="21"/>
        </w:rPr>
        <w:t>孔祥夫</w:t>
      </w:r>
      <w:r>
        <w:rPr>
          <w:rFonts w:hAnsi="宋体" w:hint="eastAsia"/>
          <w:szCs w:val="21"/>
        </w:rPr>
        <w:t>,</w:t>
      </w:r>
      <w:r>
        <w:rPr>
          <w:rFonts w:hAnsi="宋体" w:hint="eastAsia"/>
          <w:szCs w:val="21"/>
        </w:rPr>
        <w:t>董波</w:t>
      </w:r>
      <w:r>
        <w:rPr>
          <w:rFonts w:hAnsi="宋体" w:hint="eastAsia"/>
          <w:szCs w:val="21"/>
        </w:rPr>
        <w:t>,</w:t>
      </w:r>
      <w:r>
        <w:rPr>
          <w:rFonts w:hAnsi="宋体" w:hint="eastAsia"/>
          <w:szCs w:val="21"/>
        </w:rPr>
        <w:t>徐可</w:t>
      </w:r>
      <w:r>
        <w:rPr>
          <w:rFonts w:hAnsi="宋体" w:hint="eastAsia"/>
          <w:szCs w:val="21"/>
        </w:rPr>
        <w:t>,</w:t>
      </w:r>
      <w:r>
        <w:rPr>
          <w:rFonts w:hAnsi="宋体" w:hint="eastAsia"/>
          <w:szCs w:val="21"/>
        </w:rPr>
        <w:t>等</w:t>
      </w:r>
      <w:r>
        <w:rPr>
          <w:rFonts w:hAnsi="宋体" w:hint="eastAsia"/>
          <w:szCs w:val="21"/>
        </w:rPr>
        <w:t>.</w:t>
      </w:r>
      <w:r>
        <w:rPr>
          <w:rFonts w:hAnsi="宋体" w:hint="eastAsia"/>
          <w:szCs w:val="21"/>
        </w:rPr>
        <w:t>基于</w:t>
      </w:r>
      <w:r>
        <w:rPr>
          <w:rFonts w:hAnsi="宋体" w:hint="eastAsia"/>
          <w:szCs w:val="21"/>
        </w:rPr>
        <w:t>BERT</w:t>
      </w:r>
      <w:r>
        <w:rPr>
          <w:rFonts w:hAnsi="宋体" w:hint="eastAsia"/>
          <w:szCs w:val="21"/>
        </w:rPr>
        <w:t>的民生问题文本分类模型——以浙江省政务热线数据为例</w:t>
      </w:r>
      <w:r>
        <w:rPr>
          <w:rFonts w:hAnsi="宋体" w:hint="eastAsia"/>
          <w:szCs w:val="21"/>
        </w:rPr>
        <w:t>[J].</w:t>
      </w:r>
      <w:r>
        <w:rPr>
          <w:rFonts w:hAnsi="宋体" w:hint="eastAsia"/>
          <w:szCs w:val="21"/>
        </w:rPr>
        <w:t>北京大学学报</w:t>
      </w:r>
      <w:r>
        <w:rPr>
          <w:rFonts w:hAnsi="宋体" w:hint="eastAsia"/>
          <w:szCs w:val="21"/>
        </w:rPr>
        <w:t>(</w:t>
      </w:r>
      <w:r>
        <w:rPr>
          <w:rFonts w:hAnsi="宋体" w:hint="eastAsia"/>
          <w:szCs w:val="21"/>
        </w:rPr>
        <w:t>自然科学版</w:t>
      </w:r>
      <w:r>
        <w:rPr>
          <w:rFonts w:hAnsi="宋体" w:hint="eastAsia"/>
          <w:szCs w:val="21"/>
        </w:rPr>
        <w:t>),2023,59(03):456-466.DOI:10.13209/j.0479-8023.2023.030.</w:t>
      </w:r>
    </w:p>
    <w:p w14:paraId="0E9A5EB7" w14:textId="77777777" w:rsidR="00021E7C" w:rsidRDefault="00000000">
      <w:pPr>
        <w:spacing w:line="400" w:lineRule="exact"/>
        <w:rPr>
          <w:rFonts w:hAnsi="宋体"/>
          <w:szCs w:val="21"/>
        </w:rPr>
      </w:pPr>
      <w:r>
        <w:rPr>
          <w:rFonts w:hAnsi="宋体" w:hint="eastAsia"/>
          <w:szCs w:val="21"/>
        </w:rPr>
        <w:t>[13]</w:t>
      </w:r>
      <w:r>
        <w:rPr>
          <w:rFonts w:hAnsi="宋体"/>
          <w:szCs w:val="21"/>
        </w:rPr>
        <w:t>Kim Y. Convolutional neural networks for sentence classification[C]//Proceedings of the 2014 Conference on Empirical Methods in Natural Language Processing (EMNLP). Doha: Association for Computational Linguistics, 2014: 1746-1751.</w:t>
      </w:r>
    </w:p>
    <w:p w14:paraId="53304E92" w14:textId="77777777" w:rsidR="00021E7C" w:rsidRDefault="00000000">
      <w:pPr>
        <w:spacing w:line="400" w:lineRule="exact"/>
        <w:rPr>
          <w:rFonts w:hAnsi="宋体"/>
          <w:szCs w:val="21"/>
        </w:rPr>
      </w:pPr>
      <w:r>
        <w:rPr>
          <w:rFonts w:hAnsi="宋体" w:hint="eastAsia"/>
          <w:szCs w:val="21"/>
        </w:rPr>
        <w:t>[14]</w:t>
      </w:r>
      <w:r>
        <w:rPr>
          <w:rFonts w:hAnsi="宋体"/>
          <w:szCs w:val="21"/>
        </w:rPr>
        <w:t>Devlin J, Chang M W, Lee K, et al. BERT: pre-training of deep bidirectional transformers for language understanding[C]//Proceedings of the 2019 Conference of the North American Chapter of the Association for Computational Linguistics: Human Language Technologies (NAACL-HLT). Minneapolis: Association for Computational Linguistics, 2019: 4171-4186.</w:t>
      </w:r>
    </w:p>
    <w:p w14:paraId="7F432ACD" w14:textId="77777777" w:rsidR="00021E7C" w:rsidRDefault="00000000">
      <w:pPr>
        <w:spacing w:line="400" w:lineRule="exact"/>
        <w:rPr>
          <w:rFonts w:hAnsi="宋体"/>
          <w:szCs w:val="21"/>
        </w:rPr>
      </w:pPr>
      <w:r>
        <w:rPr>
          <w:rFonts w:hAnsi="宋体" w:hint="eastAsia"/>
          <w:szCs w:val="21"/>
        </w:rPr>
        <w:t>[15]</w:t>
      </w:r>
      <w:r>
        <w:rPr>
          <w:rFonts w:hAnsi="宋体"/>
          <w:szCs w:val="21"/>
        </w:rPr>
        <w:t>Brown T, Mann B, Ryder N, et al. Language models are few-shot learners[C]//Advances in Neural Information Processing Systems 33 (NeurIPS 2020). Virtual: Curran Associates, 2020: 1877-1901.</w:t>
      </w:r>
    </w:p>
    <w:p w14:paraId="4ECDECAA" w14:textId="77777777" w:rsidR="00021E7C" w:rsidRDefault="00000000">
      <w:pPr>
        <w:spacing w:line="400" w:lineRule="exact"/>
        <w:rPr>
          <w:rFonts w:hAnsi="宋体"/>
          <w:szCs w:val="21"/>
        </w:rPr>
      </w:pPr>
      <w:r>
        <w:rPr>
          <w:rFonts w:hAnsi="宋体" w:hint="eastAsia"/>
          <w:szCs w:val="21"/>
        </w:rPr>
        <w:lastRenderedPageBreak/>
        <w:t>[16]</w:t>
      </w:r>
      <w:r>
        <w:rPr>
          <w:rFonts w:hAnsi="宋体"/>
          <w:szCs w:val="21"/>
        </w:rPr>
        <w:t>Kimball R, Ross M. The data warehouse toolkit: the definitive guide to dimensional modeling[M]. 3rd ed. Indianapolis: John Wiley &amp; Sons, 2013.</w:t>
      </w:r>
    </w:p>
    <w:p w14:paraId="4CFD08B4" w14:textId="77777777" w:rsidR="00021E7C" w:rsidRDefault="00000000">
      <w:pPr>
        <w:spacing w:line="400" w:lineRule="exact"/>
        <w:rPr>
          <w:rFonts w:hAnsi="宋体"/>
          <w:szCs w:val="21"/>
        </w:rPr>
      </w:pPr>
      <w:r>
        <w:rPr>
          <w:rFonts w:hAnsi="宋体" w:hint="eastAsia"/>
          <w:szCs w:val="21"/>
        </w:rPr>
        <w:t>[17]</w:t>
      </w:r>
      <w:r>
        <w:rPr>
          <w:rFonts w:hAnsi="宋体"/>
          <w:szCs w:val="21"/>
        </w:rPr>
        <w:t>Sebastiani F. Machine learning in automated text categorization[J]. ACM Computing Surveys, 2002, 34(1): 1-47.</w:t>
      </w:r>
    </w:p>
    <w:p w14:paraId="2243BE27" w14:textId="77777777" w:rsidR="00021E7C" w:rsidRDefault="00000000">
      <w:pPr>
        <w:spacing w:line="400" w:lineRule="exact"/>
        <w:rPr>
          <w:rFonts w:hAnsi="宋体"/>
          <w:szCs w:val="21"/>
        </w:rPr>
      </w:pPr>
      <w:r>
        <w:rPr>
          <w:rFonts w:hAnsi="宋体" w:hint="eastAsia"/>
          <w:szCs w:val="21"/>
        </w:rPr>
        <w:t>[18]</w:t>
      </w:r>
      <w:r>
        <w:rPr>
          <w:rFonts w:hAnsi="宋体"/>
          <w:szCs w:val="21"/>
        </w:rPr>
        <w:t>Lewis P, Perez E, Piktus A, et al. Retrieval-augmented generation for knowledge-intensive NLP tasks[C]//Advances in Neural Information Processing Systems 33 (NeurIPS 2020). Virtual: Curran Associates, 2020: 9459-9474.</w:t>
      </w:r>
    </w:p>
    <w:p w14:paraId="1BE2B310" w14:textId="77777777" w:rsidR="00021E7C" w:rsidRDefault="00000000">
      <w:pPr>
        <w:spacing w:line="400" w:lineRule="exact"/>
        <w:rPr>
          <w:rFonts w:hAnsi="宋体"/>
          <w:szCs w:val="21"/>
        </w:rPr>
      </w:pPr>
      <w:r>
        <w:rPr>
          <w:rFonts w:hAnsi="宋体" w:hint="eastAsia"/>
          <w:szCs w:val="21"/>
        </w:rPr>
        <w:t>[19]</w:t>
      </w:r>
      <w:r>
        <w:rPr>
          <w:rFonts w:hAnsi="宋体"/>
          <w:szCs w:val="21"/>
        </w:rPr>
        <w:t>Inmon W H. Building the data warehouse[M]. 4th ed. Indianapolis: John Wiley &amp; Sons, 2005.</w:t>
      </w:r>
    </w:p>
    <w:p w14:paraId="62FC3EEF" w14:textId="77777777" w:rsidR="00021E7C" w:rsidRDefault="00021E7C">
      <w:pPr>
        <w:spacing w:line="400" w:lineRule="exact"/>
        <w:jc w:val="center"/>
        <w:outlineLvl w:val="0"/>
        <w:rPr>
          <w:rFonts w:ascii="黑体" w:eastAsia="黑体" w:hAnsi="黑体"/>
          <w:bCs/>
          <w:color w:val="000000"/>
          <w:sz w:val="32"/>
          <w:szCs w:val="32"/>
        </w:rPr>
        <w:sectPr w:rsidR="00021E7C">
          <w:pgSz w:w="11907" w:h="16839"/>
          <w:pgMar w:top="1417" w:right="1701" w:bottom="1417" w:left="1701" w:header="851" w:footer="992" w:gutter="0"/>
          <w:cols w:space="720"/>
          <w:docGrid w:linePitch="285"/>
        </w:sectPr>
      </w:pPr>
    </w:p>
    <w:p w14:paraId="020733AA" w14:textId="77777777" w:rsidR="00021E7C" w:rsidRDefault="00021E7C">
      <w:pPr>
        <w:outlineLvl w:val="0"/>
        <w:rPr>
          <w:rFonts w:ascii="黑体" w:eastAsia="黑体" w:hAnsi="黑体"/>
          <w:bCs/>
          <w:color w:val="000000"/>
          <w:sz w:val="32"/>
          <w:szCs w:val="32"/>
        </w:rPr>
      </w:pPr>
    </w:p>
    <w:p w14:paraId="6955B641" w14:textId="77777777" w:rsidR="00021E7C" w:rsidRDefault="00000000">
      <w:pPr>
        <w:spacing w:line="360" w:lineRule="auto"/>
        <w:jc w:val="center"/>
        <w:outlineLvl w:val="0"/>
        <w:rPr>
          <w:rFonts w:ascii="黑体" w:eastAsia="黑体" w:hAnsi="黑体"/>
          <w:bCs/>
          <w:color w:val="000000"/>
          <w:sz w:val="32"/>
          <w:szCs w:val="32"/>
        </w:rPr>
      </w:pPr>
      <w:bookmarkStart w:id="69" w:name="_Toc15907"/>
      <w:r>
        <w:rPr>
          <w:rFonts w:ascii="黑体" w:eastAsia="黑体" w:hAnsi="黑体" w:hint="eastAsia"/>
          <w:bCs/>
          <w:color w:val="000000"/>
          <w:sz w:val="32"/>
          <w:szCs w:val="32"/>
        </w:rPr>
        <w:t>致  谢</w:t>
      </w:r>
      <w:bookmarkEnd w:id="69"/>
    </w:p>
    <w:p w14:paraId="183DCFFB" w14:textId="77777777" w:rsidR="00021E7C" w:rsidRDefault="00000000">
      <w:pPr>
        <w:widowControl/>
        <w:spacing w:line="400" w:lineRule="exact"/>
        <w:ind w:firstLineChars="200" w:firstLine="480"/>
        <w:rPr>
          <w:rFonts w:ascii="宋体" w:hAnsi="宋体" w:cs="宋体"/>
          <w:color w:val="000000"/>
          <w:spacing w:val="15"/>
          <w:sz w:val="24"/>
        </w:rPr>
      </w:pPr>
      <w:r>
        <w:rPr>
          <w:rFonts w:ascii="宋体" w:hAnsi="宋体" w:cs="宋体" w:hint="eastAsia"/>
          <w:color w:val="000000"/>
          <w:sz w:val="24"/>
          <w:szCs w:val="24"/>
        </w:rPr>
        <w:t>随着时间的悄然流逝，毕业论文的撰写工作终于顺利告竣，至此我的大学学业也圆满落下帷幕。在整个研究推进、论文写作的过程当中，我获得了众多师长、同窗、家人给予的大力支持，在此我要献上最为诚挚的感激之情。我由衷地感激我的老师。从论文题目的选定，研究框架的搭建，技术路线的设计，一直到数据的分析，文稿的撰写、反复的修改完善，老师都全程给予了细致且专业的指导。当面对研究中的难题、瓶颈时，老师总能耐心地进行点拨，并给出精准的指引，其严谨务实的治学态度，深厚扎实的学术素养、勤勉负责的敬业精神，让我一生都能从中受益，并且还会成为我未来在学习与工作中持续前进的动力。感谢同窗好友在学习交流、数据处理还有论文校对过程中互相帮助，一起营造出了良好的研究氛围。最后，我要真诚地感谢我的家人。他们一直给予我最为无私的理解、支持与鼓励，是我能够安心完成学业、专心进行研究的坚强后盾。未来我会带着这份感恩与收获继续奋勇前行，不辜负大家的期望。</w:t>
      </w:r>
    </w:p>
    <w:p w14:paraId="16609E09" w14:textId="77777777" w:rsidR="00021E7C" w:rsidRDefault="00000000">
      <w:pPr>
        <w:widowControl/>
        <w:spacing w:line="400" w:lineRule="exact"/>
        <w:ind w:firstLineChars="200" w:firstLine="600"/>
        <w:rPr>
          <w:rFonts w:ascii="宋体" w:hAnsi="宋体" w:cs="宋体"/>
          <w:color w:val="000000"/>
          <w:sz w:val="24"/>
        </w:rPr>
      </w:pPr>
      <w:r>
        <w:rPr>
          <w:rFonts w:ascii="宋体" w:hAnsi="宋体"/>
          <w:sz w:val="30"/>
          <w:szCs w:val="30"/>
        </w:rPr>
        <w:br w:type="page"/>
      </w:r>
      <w:r>
        <w:rPr>
          <w:rFonts w:ascii="宋体" w:hAnsi="宋体" w:cs="宋体" w:hint="eastAsia"/>
          <w:color w:val="000000"/>
          <w:sz w:val="24"/>
        </w:rPr>
        <w:lastRenderedPageBreak/>
        <w:t>论文（设计）封底格式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021E7C" w14:paraId="0C7D0DE1" w14:textId="77777777">
        <w:trPr>
          <w:trHeight w:val="8036"/>
        </w:trPr>
        <w:tc>
          <w:tcPr>
            <w:tcW w:w="8522" w:type="dxa"/>
          </w:tcPr>
          <w:p w14:paraId="139B8E8C" w14:textId="77777777" w:rsidR="00021E7C" w:rsidRDefault="00000000">
            <w:pPr>
              <w:widowControl/>
              <w:spacing w:line="400" w:lineRule="exact"/>
              <w:ind w:right="-68"/>
              <w:jc w:val="left"/>
              <w:rPr>
                <w:rFonts w:ascii="宋体" w:cs="宋体"/>
                <w:sz w:val="24"/>
              </w:rPr>
            </w:pPr>
            <w:r>
              <w:rPr>
                <w:rFonts w:cs="宋体" w:hint="eastAsia"/>
                <w:sz w:val="24"/>
              </w:rPr>
              <w:t>指导教师评语（主要评价</w:t>
            </w:r>
            <w:r>
              <w:rPr>
                <w:rFonts w:hint="eastAsia"/>
                <w:sz w:val="24"/>
              </w:rPr>
              <w:t>论文（设计）</w:t>
            </w:r>
            <w:r>
              <w:rPr>
                <w:rFonts w:cs="宋体" w:hint="eastAsia"/>
                <w:sz w:val="24"/>
              </w:rPr>
              <w:t>的工作量、数据的可靠性、主要内容与特点、写作水平等）：</w:t>
            </w:r>
          </w:p>
          <w:p w14:paraId="51B84B14" w14:textId="77777777" w:rsidR="00021E7C" w:rsidRDefault="00021E7C">
            <w:pPr>
              <w:widowControl/>
              <w:spacing w:line="400" w:lineRule="exact"/>
              <w:ind w:right="-68"/>
              <w:jc w:val="left"/>
              <w:rPr>
                <w:rFonts w:ascii="宋体" w:cs="宋体"/>
                <w:sz w:val="24"/>
              </w:rPr>
            </w:pPr>
          </w:p>
          <w:p w14:paraId="26251D47" w14:textId="77777777" w:rsidR="00021E7C" w:rsidRDefault="00000000">
            <w:pPr>
              <w:widowControl/>
              <w:spacing w:line="400" w:lineRule="exact"/>
              <w:ind w:right="-68"/>
              <w:jc w:val="left"/>
              <w:rPr>
                <w:rFonts w:ascii="宋体" w:cs="宋体"/>
                <w:sz w:val="24"/>
              </w:rPr>
            </w:pPr>
            <w:r>
              <w:rPr>
                <w:rFonts w:cs="宋体" w:hint="eastAsia"/>
                <w:sz w:val="24"/>
              </w:rPr>
              <w:t>工作量：</w:t>
            </w:r>
          </w:p>
          <w:p w14:paraId="78E0EC8E" w14:textId="77777777" w:rsidR="00021E7C" w:rsidRDefault="00021E7C">
            <w:pPr>
              <w:widowControl/>
              <w:spacing w:line="400" w:lineRule="exact"/>
              <w:ind w:right="-68"/>
              <w:jc w:val="left"/>
              <w:rPr>
                <w:rFonts w:ascii="宋体" w:cs="宋体"/>
                <w:sz w:val="24"/>
              </w:rPr>
            </w:pPr>
          </w:p>
          <w:p w14:paraId="67DFF387" w14:textId="77777777" w:rsidR="00021E7C" w:rsidRDefault="00021E7C">
            <w:pPr>
              <w:widowControl/>
              <w:spacing w:line="400" w:lineRule="exact"/>
              <w:ind w:right="-68"/>
              <w:jc w:val="left"/>
              <w:rPr>
                <w:rFonts w:ascii="宋体" w:cs="宋体"/>
                <w:sz w:val="24"/>
              </w:rPr>
            </w:pPr>
          </w:p>
          <w:p w14:paraId="158E6A1F" w14:textId="77777777" w:rsidR="00021E7C" w:rsidRDefault="00021E7C">
            <w:pPr>
              <w:widowControl/>
              <w:spacing w:line="400" w:lineRule="exact"/>
              <w:ind w:right="-68"/>
              <w:jc w:val="left"/>
              <w:rPr>
                <w:rFonts w:ascii="宋体" w:cs="宋体"/>
                <w:sz w:val="24"/>
              </w:rPr>
            </w:pPr>
          </w:p>
          <w:p w14:paraId="1389E634" w14:textId="77777777" w:rsidR="00021E7C" w:rsidRDefault="00000000">
            <w:pPr>
              <w:widowControl/>
              <w:spacing w:line="400" w:lineRule="exact"/>
              <w:jc w:val="left"/>
              <w:rPr>
                <w:rFonts w:ascii="宋体" w:cs="宋体"/>
                <w:sz w:val="30"/>
                <w:szCs w:val="30"/>
              </w:rPr>
            </w:pPr>
            <w:r>
              <w:rPr>
                <w:rFonts w:cs="宋体" w:hint="eastAsia"/>
                <w:sz w:val="24"/>
              </w:rPr>
              <w:t>数据的可靠性：</w:t>
            </w:r>
          </w:p>
          <w:p w14:paraId="2C51228C" w14:textId="77777777" w:rsidR="00021E7C" w:rsidRDefault="00021E7C">
            <w:pPr>
              <w:widowControl/>
              <w:spacing w:line="400" w:lineRule="exact"/>
              <w:jc w:val="left"/>
              <w:rPr>
                <w:rFonts w:ascii="宋体" w:cs="宋体"/>
                <w:sz w:val="30"/>
                <w:szCs w:val="30"/>
              </w:rPr>
            </w:pPr>
          </w:p>
          <w:p w14:paraId="3FA71D8A" w14:textId="77777777" w:rsidR="00021E7C" w:rsidRDefault="00021E7C">
            <w:pPr>
              <w:widowControl/>
              <w:spacing w:line="400" w:lineRule="exact"/>
              <w:jc w:val="left"/>
              <w:rPr>
                <w:rFonts w:ascii="宋体" w:cs="宋体"/>
                <w:sz w:val="30"/>
                <w:szCs w:val="30"/>
              </w:rPr>
            </w:pPr>
          </w:p>
          <w:p w14:paraId="09251852" w14:textId="77777777" w:rsidR="00021E7C" w:rsidRDefault="00021E7C">
            <w:pPr>
              <w:widowControl/>
              <w:spacing w:line="400" w:lineRule="exact"/>
              <w:jc w:val="left"/>
              <w:rPr>
                <w:rFonts w:ascii="宋体" w:cs="宋体"/>
                <w:sz w:val="30"/>
                <w:szCs w:val="30"/>
              </w:rPr>
            </w:pPr>
          </w:p>
          <w:p w14:paraId="6F22A574" w14:textId="77777777" w:rsidR="00021E7C" w:rsidRDefault="00000000">
            <w:pPr>
              <w:widowControl/>
              <w:spacing w:line="400" w:lineRule="exact"/>
              <w:ind w:right="-68"/>
              <w:jc w:val="left"/>
              <w:rPr>
                <w:rFonts w:ascii="宋体" w:cs="宋体"/>
                <w:sz w:val="24"/>
              </w:rPr>
            </w:pPr>
            <w:r>
              <w:rPr>
                <w:rFonts w:cs="宋体" w:hint="eastAsia"/>
                <w:sz w:val="24"/>
              </w:rPr>
              <w:t>主要内容与特点、写作水平：</w:t>
            </w:r>
          </w:p>
          <w:p w14:paraId="1F323EAA" w14:textId="77777777" w:rsidR="00021E7C" w:rsidRDefault="00021E7C">
            <w:pPr>
              <w:widowControl/>
              <w:spacing w:line="400" w:lineRule="exact"/>
              <w:ind w:right="-68"/>
              <w:jc w:val="left"/>
              <w:rPr>
                <w:rFonts w:ascii="宋体" w:cs="宋体"/>
                <w:sz w:val="24"/>
              </w:rPr>
            </w:pPr>
          </w:p>
          <w:p w14:paraId="659ACC68" w14:textId="77777777" w:rsidR="00021E7C" w:rsidRDefault="00021E7C">
            <w:pPr>
              <w:widowControl/>
              <w:spacing w:line="400" w:lineRule="exact"/>
              <w:ind w:right="-68"/>
              <w:jc w:val="left"/>
              <w:rPr>
                <w:rFonts w:ascii="宋体" w:cs="宋体"/>
                <w:sz w:val="24"/>
              </w:rPr>
            </w:pPr>
          </w:p>
          <w:p w14:paraId="7EA0AB03" w14:textId="77777777" w:rsidR="00021E7C" w:rsidRDefault="00021E7C">
            <w:pPr>
              <w:widowControl/>
              <w:spacing w:line="400" w:lineRule="exact"/>
              <w:ind w:right="-68"/>
              <w:jc w:val="left"/>
              <w:rPr>
                <w:rFonts w:ascii="宋体" w:cs="宋体"/>
                <w:sz w:val="24"/>
              </w:rPr>
            </w:pPr>
          </w:p>
          <w:p w14:paraId="74CD8E3E" w14:textId="77777777" w:rsidR="00021E7C" w:rsidRDefault="00021E7C">
            <w:pPr>
              <w:widowControl/>
              <w:spacing w:line="400" w:lineRule="exact"/>
              <w:ind w:right="-68"/>
              <w:jc w:val="left"/>
              <w:rPr>
                <w:rFonts w:ascii="宋体" w:cs="宋体"/>
                <w:sz w:val="24"/>
              </w:rPr>
            </w:pPr>
          </w:p>
          <w:p w14:paraId="0CD6DFFB" w14:textId="77777777" w:rsidR="00021E7C" w:rsidRDefault="00000000">
            <w:pPr>
              <w:widowControl/>
              <w:spacing w:line="400" w:lineRule="exact"/>
              <w:ind w:right="-68" w:firstLineChars="2145" w:firstLine="5148"/>
              <w:jc w:val="left"/>
              <w:rPr>
                <w:rFonts w:ascii="宋体" w:cs="宋体"/>
                <w:sz w:val="24"/>
              </w:rPr>
            </w:pPr>
            <w:r>
              <w:rPr>
                <w:rFonts w:cs="宋体" w:hint="eastAsia"/>
                <w:sz w:val="24"/>
              </w:rPr>
              <w:t>签</w:t>
            </w:r>
            <w:r>
              <w:rPr>
                <w:sz w:val="24"/>
              </w:rPr>
              <w:t xml:space="preserve">  </w:t>
            </w:r>
            <w:r>
              <w:rPr>
                <w:rFonts w:cs="宋体" w:hint="eastAsia"/>
                <w:sz w:val="24"/>
              </w:rPr>
              <w:t>名：</w:t>
            </w:r>
          </w:p>
          <w:p w14:paraId="2A5B529D" w14:textId="77777777" w:rsidR="00021E7C" w:rsidRDefault="00000000">
            <w:pPr>
              <w:widowControl/>
              <w:spacing w:line="400" w:lineRule="exact"/>
              <w:ind w:right="-68" w:firstLineChars="2441" w:firstLine="5858"/>
              <w:jc w:val="left"/>
              <w:rPr>
                <w:rFonts w:ascii="宋体" w:cs="宋体"/>
                <w:sz w:val="24"/>
              </w:rPr>
            </w:pPr>
            <w:r>
              <w:rPr>
                <w:rFonts w:cs="宋体" w:hint="eastAsia"/>
                <w:sz w:val="24"/>
              </w:rPr>
              <w:t>年</w:t>
            </w:r>
            <w:r>
              <w:rPr>
                <w:sz w:val="24"/>
              </w:rPr>
              <w:t xml:space="preserve">    </w:t>
            </w:r>
            <w:r>
              <w:rPr>
                <w:rFonts w:cs="宋体" w:hint="eastAsia"/>
                <w:sz w:val="24"/>
              </w:rPr>
              <w:t>月</w:t>
            </w:r>
            <w:r>
              <w:rPr>
                <w:sz w:val="24"/>
              </w:rPr>
              <w:t xml:space="preserve">    </w:t>
            </w:r>
            <w:r>
              <w:rPr>
                <w:rFonts w:cs="宋体" w:hint="eastAsia"/>
                <w:sz w:val="24"/>
              </w:rPr>
              <w:t>日</w:t>
            </w:r>
          </w:p>
        </w:tc>
      </w:tr>
      <w:tr w:rsidR="00021E7C" w14:paraId="24ADCAB5" w14:textId="77777777">
        <w:trPr>
          <w:trHeight w:val="4661"/>
        </w:trPr>
        <w:tc>
          <w:tcPr>
            <w:tcW w:w="8522" w:type="dxa"/>
          </w:tcPr>
          <w:p w14:paraId="348A3719" w14:textId="77777777" w:rsidR="00021E7C" w:rsidRDefault="00021E7C">
            <w:pPr>
              <w:widowControl/>
              <w:spacing w:line="400" w:lineRule="exact"/>
              <w:ind w:right="-68"/>
              <w:jc w:val="left"/>
              <w:rPr>
                <w:rFonts w:ascii="宋体" w:cs="宋体"/>
                <w:sz w:val="24"/>
              </w:rPr>
            </w:pPr>
          </w:p>
          <w:p w14:paraId="35708310" w14:textId="77777777" w:rsidR="00021E7C" w:rsidRDefault="00000000">
            <w:pPr>
              <w:widowControl/>
              <w:spacing w:line="400" w:lineRule="exact"/>
              <w:jc w:val="left"/>
              <w:rPr>
                <w:rFonts w:ascii="宋体" w:cs="宋体"/>
                <w:sz w:val="24"/>
              </w:rPr>
            </w:pPr>
            <w:r>
              <w:rPr>
                <w:rFonts w:hint="eastAsia"/>
                <w:sz w:val="24"/>
              </w:rPr>
              <w:t>论文（设计）综合</w:t>
            </w:r>
            <w:r>
              <w:rPr>
                <w:rFonts w:cs="宋体" w:hint="eastAsia"/>
                <w:sz w:val="24"/>
              </w:rPr>
              <w:t>成绩：</w:t>
            </w:r>
          </w:p>
          <w:p w14:paraId="3860D381" w14:textId="77777777" w:rsidR="00021E7C" w:rsidRDefault="00021E7C">
            <w:pPr>
              <w:widowControl/>
              <w:spacing w:line="400" w:lineRule="exact"/>
              <w:jc w:val="left"/>
              <w:rPr>
                <w:rFonts w:ascii="宋体" w:cs="宋体"/>
                <w:sz w:val="24"/>
              </w:rPr>
            </w:pPr>
          </w:p>
          <w:p w14:paraId="759EDBC5" w14:textId="77777777" w:rsidR="00021E7C" w:rsidRDefault="00021E7C">
            <w:pPr>
              <w:widowControl/>
              <w:spacing w:line="360" w:lineRule="auto"/>
              <w:ind w:right="-68" w:firstLineChars="1700" w:firstLine="4080"/>
              <w:jc w:val="left"/>
              <w:rPr>
                <w:rFonts w:ascii="宋体" w:hAnsi="宋体"/>
                <w:sz w:val="24"/>
              </w:rPr>
            </w:pPr>
          </w:p>
          <w:p w14:paraId="6A620196" w14:textId="77777777" w:rsidR="00021E7C" w:rsidRDefault="00021E7C">
            <w:pPr>
              <w:widowControl/>
              <w:spacing w:line="360" w:lineRule="auto"/>
              <w:ind w:right="-68" w:firstLineChars="1700" w:firstLine="4080"/>
              <w:jc w:val="left"/>
              <w:rPr>
                <w:rFonts w:ascii="宋体" w:hAnsi="宋体"/>
                <w:sz w:val="24"/>
              </w:rPr>
            </w:pPr>
          </w:p>
          <w:p w14:paraId="4CE3BC6C" w14:textId="77777777" w:rsidR="00021E7C" w:rsidRDefault="00021E7C">
            <w:pPr>
              <w:widowControl/>
              <w:spacing w:line="360" w:lineRule="auto"/>
              <w:ind w:right="-68" w:firstLineChars="1700" w:firstLine="4080"/>
              <w:jc w:val="left"/>
              <w:rPr>
                <w:rFonts w:ascii="宋体" w:hAnsi="宋体"/>
                <w:sz w:val="24"/>
              </w:rPr>
            </w:pPr>
          </w:p>
          <w:p w14:paraId="57C04869" w14:textId="77777777" w:rsidR="00021E7C" w:rsidRDefault="00021E7C">
            <w:pPr>
              <w:widowControl/>
              <w:spacing w:line="360" w:lineRule="auto"/>
              <w:ind w:right="-68" w:firstLineChars="1700" w:firstLine="4080"/>
              <w:jc w:val="left"/>
              <w:rPr>
                <w:rFonts w:ascii="宋体" w:hAnsi="宋体"/>
                <w:sz w:val="24"/>
              </w:rPr>
            </w:pPr>
          </w:p>
          <w:p w14:paraId="06A6C16F" w14:textId="77777777" w:rsidR="00021E7C" w:rsidRDefault="00000000">
            <w:pPr>
              <w:widowControl/>
              <w:spacing w:line="360" w:lineRule="auto"/>
              <w:ind w:right="-68" w:firstLineChars="1700" w:firstLine="4080"/>
              <w:jc w:val="left"/>
              <w:rPr>
                <w:rFonts w:ascii="宋体" w:cs="宋体"/>
                <w:sz w:val="24"/>
              </w:rPr>
            </w:pPr>
            <w:r>
              <w:rPr>
                <w:rFonts w:ascii="宋体" w:hAnsi="宋体" w:hint="eastAsia"/>
                <w:sz w:val="24"/>
              </w:rPr>
              <w:t>答辩委员会主席签字</w:t>
            </w:r>
            <w:r>
              <w:rPr>
                <w:rFonts w:cs="宋体" w:hint="eastAsia"/>
                <w:sz w:val="24"/>
              </w:rPr>
              <w:t>：</w:t>
            </w:r>
          </w:p>
          <w:p w14:paraId="46577845" w14:textId="77777777" w:rsidR="00021E7C" w:rsidRDefault="00000000">
            <w:pPr>
              <w:widowControl/>
              <w:spacing w:line="360" w:lineRule="auto"/>
              <w:ind w:right="-68" w:firstLineChars="2500" w:firstLine="6000"/>
              <w:jc w:val="left"/>
              <w:rPr>
                <w:rFonts w:ascii="宋体" w:cs="宋体"/>
                <w:sz w:val="24"/>
              </w:rPr>
            </w:pPr>
            <w:r>
              <w:rPr>
                <w:rFonts w:cs="宋体" w:hint="eastAsia"/>
                <w:sz w:val="24"/>
              </w:rPr>
              <w:t>年</w:t>
            </w:r>
            <w:r>
              <w:rPr>
                <w:sz w:val="24"/>
              </w:rPr>
              <w:t xml:space="preserve">    </w:t>
            </w:r>
            <w:r>
              <w:rPr>
                <w:rFonts w:cs="宋体" w:hint="eastAsia"/>
                <w:sz w:val="24"/>
              </w:rPr>
              <w:t>月</w:t>
            </w:r>
            <w:r>
              <w:rPr>
                <w:sz w:val="24"/>
              </w:rPr>
              <w:t xml:space="preserve">    </w:t>
            </w:r>
            <w:r>
              <w:rPr>
                <w:rFonts w:cs="宋体" w:hint="eastAsia"/>
                <w:sz w:val="24"/>
              </w:rPr>
              <w:t>日</w:t>
            </w:r>
          </w:p>
        </w:tc>
      </w:tr>
    </w:tbl>
    <w:p w14:paraId="3A463ADA" w14:textId="77777777" w:rsidR="00021E7C" w:rsidRDefault="00021E7C">
      <w:pPr>
        <w:spacing w:line="380" w:lineRule="exact"/>
        <w:rPr>
          <w:rFonts w:ascii="宋体" w:hAnsi="宋体" w:cs="宋体"/>
          <w:color w:val="000000"/>
          <w:spacing w:val="15"/>
          <w:sz w:val="24"/>
        </w:rPr>
      </w:pPr>
    </w:p>
    <w:sectPr w:rsidR="00021E7C">
      <w:pgSz w:w="11907" w:h="16839"/>
      <w:pgMar w:top="1417" w:right="1701" w:bottom="1417" w:left="1701" w:header="851" w:footer="992" w:gutter="0"/>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3B973" w14:textId="77777777" w:rsidR="00D77A33" w:rsidRDefault="00D77A33">
      <w:pPr>
        <w:spacing w:line="240" w:lineRule="auto"/>
      </w:pPr>
      <w:r>
        <w:separator/>
      </w:r>
    </w:p>
  </w:endnote>
  <w:endnote w:type="continuationSeparator" w:id="0">
    <w:p w14:paraId="026E8B9B" w14:textId="77777777" w:rsidR="00D77A33" w:rsidRDefault="00D77A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C6BCB0-1A18-9949-AF09-8A0F16160DCF}"/>
    <w:embedBold r:id="rId2" w:fontKey="{A4C37645-246F-D94E-90A7-A66A306E4ECE}"/>
  </w:font>
  <w:font w:name="宋体">
    <w:altName w:val="SimSun"/>
    <w:panose1 w:val="02010600030101010101"/>
    <w:charset w:val="86"/>
    <w:family w:val="auto"/>
    <w:pitch w:val="variable"/>
    <w:sig w:usb0="00000203" w:usb1="288F0000" w:usb2="00000016" w:usb3="00000000" w:csb0="00040001" w:csb1="00000000"/>
    <w:embedRegular r:id="rId3" w:subsetted="1" w:fontKey="{4A417D88-02F6-604E-B9F6-E34106E57689}"/>
    <w:embedBold r:id="rId4" w:subsetted="1" w:fontKey="{28B42781-339F-984E-981A-C9F519756AE8}"/>
  </w:font>
  <w:font w:name="黑体">
    <w:altName w:val="SimHei"/>
    <w:panose1 w:val="02010609060101010101"/>
    <w:charset w:val="86"/>
    <w:family w:val="modern"/>
    <w:pitch w:val="fixed"/>
    <w:sig w:usb0="800002BF" w:usb1="38CF7CFA" w:usb2="00000016" w:usb3="00000000" w:csb0="00040001" w:csb1="00000000"/>
    <w:embedRegular r:id="rId5" w:subsetted="1" w:fontKey="{AABB6756-E6A3-CA41-A0B9-D48855BE4DCB}"/>
    <w:embedBold r:id="rId6" w:subsetted="1" w:fontKey="{F373CA12-084B-E740-AF03-4D060B74A781}"/>
  </w:font>
  <w:font w:name="Arial">
    <w:panose1 w:val="020B0604020202020204"/>
    <w:charset w:val="00"/>
    <w:family w:val="swiss"/>
    <w:pitch w:val="variable"/>
    <w:sig w:usb0="E0002AFF" w:usb1="C0007843" w:usb2="00000009" w:usb3="00000000" w:csb0="000001FF" w:csb1="00000000"/>
    <w:embedRegular r:id="rId7" w:subsetted="1" w:fontKey="{14417D6B-1624-D146-839B-1BE1D4EB123A}"/>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方正隶书繁体">
    <w:charset w:val="86"/>
    <w:family w:val="auto"/>
    <w:pitch w:val="default"/>
    <w:sig w:usb0="A00002BF" w:usb1="38CF7CFB"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方正舒体"/>
    <w:charset w:val="86"/>
    <w:family w:val="auto"/>
    <w:pitch w:val="default"/>
    <w:sig w:usb0="00000001" w:usb1="08000000" w:usb2="00000000" w:usb3="00000000" w:csb0="00040000" w:csb1="00000000"/>
    <w:embedRegular r:id="rId8" w:subsetted="1" w:fontKey="{9CF8912C-9D8A-F24C-8FD4-558A98BCA7EA}"/>
    <w:embedBold r:id="rId9" w:subsetted="1" w:fontKey="{FF8D41A9-5DB4-F64B-B7E3-C0366F273D7A}"/>
  </w:font>
  <w:font w:name="楷体">
    <w:panose1 w:val="02010609060101010101"/>
    <w:charset w:val="86"/>
    <w:family w:val="modern"/>
    <w:pitch w:val="fixed"/>
    <w:sig w:usb0="800002BF" w:usb1="38CF7CFA" w:usb2="00000016" w:usb3="00000000" w:csb0="00040001" w:csb1="00000000"/>
    <w:embedRegular r:id="rId10" w:subsetted="1" w:fontKey="{6E4F0618-965F-194B-96B5-0DA390AF74E1}"/>
  </w:font>
  <w:font w:name="方正仿宋_GB2312">
    <w:altName w:val="微软雅黑"/>
    <w:charset w:val="86"/>
    <w:family w:val="auto"/>
    <w:pitch w:val="default"/>
    <w:sig w:usb0="A00002BF" w:usb1="184F6CFA" w:usb2="00000012" w:usb3="00000000" w:csb0="00040001" w:csb1="00000000"/>
    <w:embedRegular r:id="rId11" w:subsetted="1" w:fontKey="{ED29FF49-3485-D040-9E65-586C7CA58742}"/>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9950" w14:textId="77777777" w:rsidR="00021E7C" w:rsidRDefault="008727BA">
    <w:pPr>
      <w:pStyle w:val="ac"/>
    </w:pPr>
    <w:r>
      <w:rPr>
        <w:noProof/>
      </w:rPr>
      <mc:AlternateContent>
        <mc:Choice Requires="wps">
          <w:drawing>
            <wp:anchor distT="0" distB="0" distL="114300" distR="114300" simplePos="0" relativeHeight="251660288" behindDoc="0" locked="0" layoutInCell="1" allowOverlap="1" wp14:anchorId="151F65C3" wp14:editId="4DD524C4">
              <wp:simplePos x="0" y="0"/>
              <wp:positionH relativeFrom="margin">
                <wp:align>center</wp:align>
              </wp:positionH>
              <wp:positionV relativeFrom="paragraph">
                <wp:posOffset>0</wp:posOffset>
              </wp:positionV>
              <wp:extent cx="361950" cy="152400"/>
              <wp:effectExtent l="0" t="0" r="0" b="0"/>
              <wp:wrapNone/>
              <wp:docPr id="932052430"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19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0B9E2" w14:textId="77777777" w:rsidR="00021E7C" w:rsidRDefault="00000000">
                          <w:pPr>
                            <w:pStyle w:val="ac"/>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51F65C3" id="_x0000_t202" coordsize="21600,21600" o:spt="202" path="m,l,21600r21600,l21600,xe">
              <v:stroke joinstyle="miter"/>
              <v:path gradientshapeok="t" o:connecttype="rect"/>
            </v:shapetype>
            <v:shape id="文本框 3" o:spid="_x0000_s1026" type="#_x0000_t202" style="position:absolute;margin-left:0;margin-top:0;width:28.5pt;height:12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" filled="f" stroked="f">
              <v:path arrowok="t"/>
              <v:textbox style="mso-fit-shape-to-text:t" inset="0,0,0,0">
                <w:txbxContent>
                  <w:p w14:paraId="2B00B9E2" w14:textId="77777777" w:rsidR="00021E7C" w:rsidRDefault="00000000">
                    <w:pPr>
                      <w:pStyle w:val="ac"/>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E8FF" w14:textId="77777777" w:rsidR="00021E7C" w:rsidRDefault="008727BA">
    <w:pPr>
      <w:pStyle w:val="ac"/>
      <w:ind w:right="360"/>
    </w:pPr>
    <w:r>
      <w:rPr>
        <w:noProof/>
      </w:rPr>
      <mc:AlternateContent>
        <mc:Choice Requires="wps">
          <w:drawing>
            <wp:anchor distT="0" distB="0" distL="114300" distR="114300" simplePos="0" relativeHeight="251659264" behindDoc="0" locked="0" layoutInCell="1" allowOverlap="1" wp14:anchorId="04F052D1" wp14:editId="12A5C6B7">
              <wp:simplePos x="0" y="0"/>
              <wp:positionH relativeFrom="margin">
                <wp:align>center</wp:align>
              </wp:positionH>
              <wp:positionV relativeFrom="paragraph">
                <wp:posOffset>0</wp:posOffset>
              </wp:positionV>
              <wp:extent cx="114935" cy="152400"/>
              <wp:effectExtent l="0" t="0" r="0" b="0"/>
              <wp:wrapNone/>
              <wp:docPr id="14436046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1C40E" w14:textId="77777777" w:rsidR="00021E7C" w:rsidRDefault="00000000">
                          <w:pPr>
                            <w:pStyle w:val="ac"/>
                            <w:rPr>
                              <w:rStyle w:val="af4"/>
                            </w:rPr>
                          </w:pPr>
                          <w:r>
                            <w:rPr>
                              <w:rStyle w:val="af4"/>
                            </w:rPr>
                            <w:fldChar w:fldCharType="begin"/>
                          </w:r>
                          <w:r>
                            <w:rPr>
                              <w:rStyle w:val="af4"/>
                            </w:rPr>
                            <w:instrText xml:space="preserve">PAGE  </w:instrText>
                          </w:r>
                          <w:r>
                            <w:rPr>
                              <w:rStyle w:val="af4"/>
                            </w:rPr>
                            <w:fldChar w:fldCharType="separate"/>
                          </w:r>
                          <w:r>
                            <w:rPr>
                              <w:rStyle w:val="af4"/>
                            </w:rPr>
                            <w:t>2</w:t>
                          </w:r>
                          <w:r>
                            <w:rPr>
                              <w:rStyle w:val="af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F052D1" id="_x0000_t202" coordsize="21600,21600" o:spt="202" path="m,l,21600r21600,l21600,xe">
              <v:stroke joinstyle="miter"/>
              <v:path gradientshapeok="t" o:connecttype="rect"/>
            </v:shapetype>
            <v:shape id="文本框 2" o:spid="_x0000_s1027" type="#_x0000_t202" style="position:absolute;margin-left:0;margin-top:0;width:9.05pt;height:12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" filled="f" stroked="f">
              <v:path arrowok="t"/>
              <v:textbox style="mso-fit-shape-to-text:t" inset="0,0,0,0">
                <w:txbxContent>
                  <w:p w14:paraId="3B51C40E" w14:textId="77777777" w:rsidR="00021E7C" w:rsidRDefault="00000000">
                    <w:pPr>
                      <w:pStyle w:val="ac"/>
                      <w:rPr>
                        <w:rStyle w:val="af4"/>
                      </w:rPr>
                    </w:pPr>
                    <w:r>
                      <w:rPr>
                        <w:rStyle w:val="af4"/>
                      </w:rPr>
                      <w:fldChar w:fldCharType="begin"/>
                    </w:r>
                    <w:r>
                      <w:rPr>
                        <w:rStyle w:val="af4"/>
                      </w:rPr>
                      <w:instrText xml:space="preserve">PAGE  </w:instrText>
                    </w:r>
                    <w:r>
                      <w:rPr>
                        <w:rStyle w:val="af4"/>
                      </w:rPr>
                      <w:fldChar w:fldCharType="separate"/>
                    </w:r>
                    <w:r>
                      <w:rPr>
                        <w:rStyle w:val="af4"/>
                      </w:rPr>
                      <w:t>2</w:t>
                    </w:r>
                    <w:r>
                      <w:rPr>
                        <w:rStyle w:val="af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ED23" w14:textId="77777777" w:rsidR="00D77A33" w:rsidRDefault="00D77A33">
      <w:pPr>
        <w:spacing w:line="240" w:lineRule="auto"/>
      </w:pPr>
      <w:r>
        <w:separator/>
      </w:r>
    </w:p>
  </w:footnote>
  <w:footnote w:type="continuationSeparator" w:id="0">
    <w:p w14:paraId="6AA26946" w14:textId="77777777" w:rsidR="00D77A33" w:rsidRDefault="00D77A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7013" w14:textId="77777777" w:rsidR="00021E7C" w:rsidRDefault="00021E7C">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E4B3" w14:textId="77777777" w:rsidR="00021E7C" w:rsidRDefault="00021E7C">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E6E8" w14:textId="77777777" w:rsidR="00021E7C" w:rsidRDefault="00021E7C">
    <w:pPr>
      <w:pStyle w:val="ad"/>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285"/>
  <w:noPunctuationKerning/>
  <w:characterSpacingControl w:val="compressPunctuation"/>
  <w:noLineBreaksAfter w:lang="zh-CN" w:val="([{·‘“〈《「『【〔〖（．［｛￡￥"/>
  <w:noLineBreaksBefore w:lang="zh-CN" w:val="!),.:;?]}¨·ˇˉ―‖’”…∶、。〃々〉》」』】〕〗！＂＇），．：；？］｀｜｝～￠"/>
  <w:hdrShapeDefaults>
    <o:shapedefaults v:ext="edit" spidmax="206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MyMDNjNjc3ZDVlZjEwMmIwZTE2MTM5OGRmODIxOTUifQ=="/>
  </w:docVars>
  <w:rsids>
    <w:rsidRoot w:val="00BB7737"/>
    <w:rsid w:val="000017AF"/>
    <w:rsid w:val="0001067F"/>
    <w:rsid w:val="00020873"/>
    <w:rsid w:val="00021E7C"/>
    <w:rsid w:val="00022028"/>
    <w:rsid w:val="0002612B"/>
    <w:rsid w:val="0004659B"/>
    <w:rsid w:val="00073F14"/>
    <w:rsid w:val="0008476B"/>
    <w:rsid w:val="00084A70"/>
    <w:rsid w:val="000D24E5"/>
    <w:rsid w:val="000F0F1A"/>
    <w:rsid w:val="000F231C"/>
    <w:rsid w:val="00106148"/>
    <w:rsid w:val="001141E9"/>
    <w:rsid w:val="001261F1"/>
    <w:rsid w:val="0013201B"/>
    <w:rsid w:val="001404BA"/>
    <w:rsid w:val="0014259F"/>
    <w:rsid w:val="00144693"/>
    <w:rsid w:val="0015302B"/>
    <w:rsid w:val="00155427"/>
    <w:rsid w:val="00161009"/>
    <w:rsid w:val="001675D4"/>
    <w:rsid w:val="00167ED8"/>
    <w:rsid w:val="001820CD"/>
    <w:rsid w:val="00192ABE"/>
    <w:rsid w:val="00193BB2"/>
    <w:rsid w:val="00196532"/>
    <w:rsid w:val="001B413A"/>
    <w:rsid w:val="001B57BF"/>
    <w:rsid w:val="001B6EFC"/>
    <w:rsid w:val="001C09A3"/>
    <w:rsid w:val="001D5B68"/>
    <w:rsid w:val="001D621D"/>
    <w:rsid w:val="001D7FDB"/>
    <w:rsid w:val="001E06F2"/>
    <w:rsid w:val="001E39E0"/>
    <w:rsid w:val="001E5BBC"/>
    <w:rsid w:val="001F38BA"/>
    <w:rsid w:val="001F4A84"/>
    <w:rsid w:val="001F7906"/>
    <w:rsid w:val="00216686"/>
    <w:rsid w:val="00224E30"/>
    <w:rsid w:val="002257D5"/>
    <w:rsid w:val="00235554"/>
    <w:rsid w:val="00244AD5"/>
    <w:rsid w:val="00262A7F"/>
    <w:rsid w:val="00262CE4"/>
    <w:rsid w:val="0029731D"/>
    <w:rsid w:val="002C1F92"/>
    <w:rsid w:val="002D0A0D"/>
    <w:rsid w:val="002D6AD4"/>
    <w:rsid w:val="002E0470"/>
    <w:rsid w:val="002F2C8F"/>
    <w:rsid w:val="00304F19"/>
    <w:rsid w:val="00307149"/>
    <w:rsid w:val="003120D2"/>
    <w:rsid w:val="003127ED"/>
    <w:rsid w:val="0031573F"/>
    <w:rsid w:val="003264C9"/>
    <w:rsid w:val="0033431F"/>
    <w:rsid w:val="0033532A"/>
    <w:rsid w:val="00340403"/>
    <w:rsid w:val="003408C3"/>
    <w:rsid w:val="003440AC"/>
    <w:rsid w:val="00350E03"/>
    <w:rsid w:val="00351E84"/>
    <w:rsid w:val="00353DDA"/>
    <w:rsid w:val="00355CD7"/>
    <w:rsid w:val="00355D85"/>
    <w:rsid w:val="00362539"/>
    <w:rsid w:val="003626ED"/>
    <w:rsid w:val="003711AF"/>
    <w:rsid w:val="0038196C"/>
    <w:rsid w:val="00384206"/>
    <w:rsid w:val="00394459"/>
    <w:rsid w:val="003A034E"/>
    <w:rsid w:val="003A4543"/>
    <w:rsid w:val="003B447C"/>
    <w:rsid w:val="003B73E0"/>
    <w:rsid w:val="003F0195"/>
    <w:rsid w:val="004015D8"/>
    <w:rsid w:val="0040404A"/>
    <w:rsid w:val="00406A35"/>
    <w:rsid w:val="00426491"/>
    <w:rsid w:val="0042745C"/>
    <w:rsid w:val="004275D6"/>
    <w:rsid w:val="004300FC"/>
    <w:rsid w:val="00434289"/>
    <w:rsid w:val="00456D66"/>
    <w:rsid w:val="004A4F91"/>
    <w:rsid w:val="004A62B5"/>
    <w:rsid w:val="004A62EE"/>
    <w:rsid w:val="004E2064"/>
    <w:rsid w:val="004E437D"/>
    <w:rsid w:val="004F63A2"/>
    <w:rsid w:val="00502C49"/>
    <w:rsid w:val="00503144"/>
    <w:rsid w:val="005108FA"/>
    <w:rsid w:val="005178DC"/>
    <w:rsid w:val="005252A6"/>
    <w:rsid w:val="00525613"/>
    <w:rsid w:val="00526F69"/>
    <w:rsid w:val="0053284B"/>
    <w:rsid w:val="0053703A"/>
    <w:rsid w:val="005415A6"/>
    <w:rsid w:val="00553073"/>
    <w:rsid w:val="0056625C"/>
    <w:rsid w:val="005702A1"/>
    <w:rsid w:val="00584589"/>
    <w:rsid w:val="00586BA1"/>
    <w:rsid w:val="0059195C"/>
    <w:rsid w:val="005970AB"/>
    <w:rsid w:val="005A6EC6"/>
    <w:rsid w:val="005B375E"/>
    <w:rsid w:val="005B3C42"/>
    <w:rsid w:val="005B6673"/>
    <w:rsid w:val="005C2C36"/>
    <w:rsid w:val="005C71EC"/>
    <w:rsid w:val="005D74AC"/>
    <w:rsid w:val="005E1EDF"/>
    <w:rsid w:val="005E4884"/>
    <w:rsid w:val="005E6D34"/>
    <w:rsid w:val="005F372E"/>
    <w:rsid w:val="00600091"/>
    <w:rsid w:val="00601FA9"/>
    <w:rsid w:val="00621F1F"/>
    <w:rsid w:val="00630562"/>
    <w:rsid w:val="00633EE5"/>
    <w:rsid w:val="0063694A"/>
    <w:rsid w:val="00671088"/>
    <w:rsid w:val="0067692F"/>
    <w:rsid w:val="00683AE0"/>
    <w:rsid w:val="00683B65"/>
    <w:rsid w:val="00683D6F"/>
    <w:rsid w:val="00697D71"/>
    <w:rsid w:val="006B427C"/>
    <w:rsid w:val="006C632A"/>
    <w:rsid w:val="006D3258"/>
    <w:rsid w:val="006D5EFE"/>
    <w:rsid w:val="006E33E2"/>
    <w:rsid w:val="006F553B"/>
    <w:rsid w:val="006F5680"/>
    <w:rsid w:val="006F7364"/>
    <w:rsid w:val="007027F5"/>
    <w:rsid w:val="007208B1"/>
    <w:rsid w:val="00735056"/>
    <w:rsid w:val="00757EC3"/>
    <w:rsid w:val="007638B8"/>
    <w:rsid w:val="00767602"/>
    <w:rsid w:val="00767F7E"/>
    <w:rsid w:val="00771D0F"/>
    <w:rsid w:val="007779A5"/>
    <w:rsid w:val="0078161E"/>
    <w:rsid w:val="007B11A7"/>
    <w:rsid w:val="007B2996"/>
    <w:rsid w:val="007C56C1"/>
    <w:rsid w:val="007D29B8"/>
    <w:rsid w:val="007D6865"/>
    <w:rsid w:val="00800795"/>
    <w:rsid w:val="008037CD"/>
    <w:rsid w:val="00803CF2"/>
    <w:rsid w:val="00817A63"/>
    <w:rsid w:val="00827362"/>
    <w:rsid w:val="008310A1"/>
    <w:rsid w:val="00835D9F"/>
    <w:rsid w:val="0085536F"/>
    <w:rsid w:val="00867F35"/>
    <w:rsid w:val="008727BA"/>
    <w:rsid w:val="00874FBA"/>
    <w:rsid w:val="00881F59"/>
    <w:rsid w:val="00883C1F"/>
    <w:rsid w:val="0089105E"/>
    <w:rsid w:val="00895D74"/>
    <w:rsid w:val="008B6CFC"/>
    <w:rsid w:val="008C25D4"/>
    <w:rsid w:val="008D10BC"/>
    <w:rsid w:val="008E3493"/>
    <w:rsid w:val="008F3531"/>
    <w:rsid w:val="008F7283"/>
    <w:rsid w:val="00904606"/>
    <w:rsid w:val="00922E9A"/>
    <w:rsid w:val="00930C4D"/>
    <w:rsid w:val="00941141"/>
    <w:rsid w:val="00951298"/>
    <w:rsid w:val="009518A2"/>
    <w:rsid w:val="0097465B"/>
    <w:rsid w:val="009749C8"/>
    <w:rsid w:val="00974AD0"/>
    <w:rsid w:val="0097517E"/>
    <w:rsid w:val="00976216"/>
    <w:rsid w:val="00976943"/>
    <w:rsid w:val="00977C7B"/>
    <w:rsid w:val="00983140"/>
    <w:rsid w:val="009A42AA"/>
    <w:rsid w:val="009A4C76"/>
    <w:rsid w:val="009B7588"/>
    <w:rsid w:val="009C14FE"/>
    <w:rsid w:val="009D3B76"/>
    <w:rsid w:val="009D4A5E"/>
    <w:rsid w:val="009D79E3"/>
    <w:rsid w:val="009E42D5"/>
    <w:rsid w:val="009F4C71"/>
    <w:rsid w:val="009F61A3"/>
    <w:rsid w:val="00A03035"/>
    <w:rsid w:val="00A0676B"/>
    <w:rsid w:val="00A115AC"/>
    <w:rsid w:val="00A21C49"/>
    <w:rsid w:val="00A301B8"/>
    <w:rsid w:val="00A33C90"/>
    <w:rsid w:val="00A34E08"/>
    <w:rsid w:val="00A36748"/>
    <w:rsid w:val="00A36869"/>
    <w:rsid w:val="00A66CE8"/>
    <w:rsid w:val="00A862DC"/>
    <w:rsid w:val="00AA5D1B"/>
    <w:rsid w:val="00AB01D6"/>
    <w:rsid w:val="00AB335A"/>
    <w:rsid w:val="00AD1F54"/>
    <w:rsid w:val="00AD2E6F"/>
    <w:rsid w:val="00AE4D40"/>
    <w:rsid w:val="00AE56F1"/>
    <w:rsid w:val="00AE6ED0"/>
    <w:rsid w:val="00AF1060"/>
    <w:rsid w:val="00B00997"/>
    <w:rsid w:val="00B00CC8"/>
    <w:rsid w:val="00B02CD2"/>
    <w:rsid w:val="00B14645"/>
    <w:rsid w:val="00B201AD"/>
    <w:rsid w:val="00B20F7A"/>
    <w:rsid w:val="00B2206C"/>
    <w:rsid w:val="00B24E01"/>
    <w:rsid w:val="00B27495"/>
    <w:rsid w:val="00B27E23"/>
    <w:rsid w:val="00B33CD1"/>
    <w:rsid w:val="00B44190"/>
    <w:rsid w:val="00B50AC4"/>
    <w:rsid w:val="00B52D6F"/>
    <w:rsid w:val="00B54536"/>
    <w:rsid w:val="00B7367D"/>
    <w:rsid w:val="00B81336"/>
    <w:rsid w:val="00B92169"/>
    <w:rsid w:val="00B95CA2"/>
    <w:rsid w:val="00BA2F50"/>
    <w:rsid w:val="00BA6328"/>
    <w:rsid w:val="00BB7737"/>
    <w:rsid w:val="00BC1414"/>
    <w:rsid w:val="00BD47BD"/>
    <w:rsid w:val="00BD4CA5"/>
    <w:rsid w:val="00BD58EB"/>
    <w:rsid w:val="00BE4E8B"/>
    <w:rsid w:val="00BF1027"/>
    <w:rsid w:val="00BF2E2A"/>
    <w:rsid w:val="00C06359"/>
    <w:rsid w:val="00C06483"/>
    <w:rsid w:val="00C1403D"/>
    <w:rsid w:val="00C159F6"/>
    <w:rsid w:val="00C20927"/>
    <w:rsid w:val="00C214E3"/>
    <w:rsid w:val="00C35330"/>
    <w:rsid w:val="00C4170E"/>
    <w:rsid w:val="00C41779"/>
    <w:rsid w:val="00C57599"/>
    <w:rsid w:val="00C62193"/>
    <w:rsid w:val="00C6495F"/>
    <w:rsid w:val="00C65E1A"/>
    <w:rsid w:val="00C720AD"/>
    <w:rsid w:val="00C72275"/>
    <w:rsid w:val="00C7498A"/>
    <w:rsid w:val="00C946E4"/>
    <w:rsid w:val="00CA0505"/>
    <w:rsid w:val="00CA5390"/>
    <w:rsid w:val="00CB3108"/>
    <w:rsid w:val="00CC2750"/>
    <w:rsid w:val="00CD305F"/>
    <w:rsid w:val="00CD3885"/>
    <w:rsid w:val="00CD3976"/>
    <w:rsid w:val="00CD495B"/>
    <w:rsid w:val="00CD4A58"/>
    <w:rsid w:val="00CF5525"/>
    <w:rsid w:val="00CF65A7"/>
    <w:rsid w:val="00D021E4"/>
    <w:rsid w:val="00D024DE"/>
    <w:rsid w:val="00D213C6"/>
    <w:rsid w:val="00D2478F"/>
    <w:rsid w:val="00D24E31"/>
    <w:rsid w:val="00D31726"/>
    <w:rsid w:val="00D37E26"/>
    <w:rsid w:val="00D413BC"/>
    <w:rsid w:val="00D41F04"/>
    <w:rsid w:val="00D4612D"/>
    <w:rsid w:val="00D61613"/>
    <w:rsid w:val="00D6617A"/>
    <w:rsid w:val="00D67E0F"/>
    <w:rsid w:val="00D75BF6"/>
    <w:rsid w:val="00D77A33"/>
    <w:rsid w:val="00D8637A"/>
    <w:rsid w:val="00D90F24"/>
    <w:rsid w:val="00D96908"/>
    <w:rsid w:val="00D97501"/>
    <w:rsid w:val="00D976B0"/>
    <w:rsid w:val="00DC2BEB"/>
    <w:rsid w:val="00DD0E8E"/>
    <w:rsid w:val="00DE76CE"/>
    <w:rsid w:val="00DF388F"/>
    <w:rsid w:val="00E104A4"/>
    <w:rsid w:val="00E15F39"/>
    <w:rsid w:val="00E23251"/>
    <w:rsid w:val="00E31003"/>
    <w:rsid w:val="00E320B7"/>
    <w:rsid w:val="00E37EE5"/>
    <w:rsid w:val="00E54573"/>
    <w:rsid w:val="00E61A98"/>
    <w:rsid w:val="00E67722"/>
    <w:rsid w:val="00E7240C"/>
    <w:rsid w:val="00E7283B"/>
    <w:rsid w:val="00E72BBD"/>
    <w:rsid w:val="00E74B32"/>
    <w:rsid w:val="00E75B23"/>
    <w:rsid w:val="00E87608"/>
    <w:rsid w:val="00EB1CFA"/>
    <w:rsid w:val="00EC1663"/>
    <w:rsid w:val="00EC5794"/>
    <w:rsid w:val="00ED3AA8"/>
    <w:rsid w:val="00ED4385"/>
    <w:rsid w:val="00EE6236"/>
    <w:rsid w:val="00EF31F7"/>
    <w:rsid w:val="00F02808"/>
    <w:rsid w:val="00F05EE8"/>
    <w:rsid w:val="00F123F2"/>
    <w:rsid w:val="00F23C59"/>
    <w:rsid w:val="00F37B41"/>
    <w:rsid w:val="00F42E6C"/>
    <w:rsid w:val="00F528A9"/>
    <w:rsid w:val="00F574C7"/>
    <w:rsid w:val="00F60E0E"/>
    <w:rsid w:val="00F61DC8"/>
    <w:rsid w:val="00F650ED"/>
    <w:rsid w:val="00F700F3"/>
    <w:rsid w:val="00F7060C"/>
    <w:rsid w:val="00F775DD"/>
    <w:rsid w:val="00F777F0"/>
    <w:rsid w:val="00F86461"/>
    <w:rsid w:val="00F93CC0"/>
    <w:rsid w:val="00F95482"/>
    <w:rsid w:val="00F96306"/>
    <w:rsid w:val="00F97730"/>
    <w:rsid w:val="00FA32ED"/>
    <w:rsid w:val="00FB3792"/>
    <w:rsid w:val="00FD7C8E"/>
    <w:rsid w:val="00FF46B4"/>
    <w:rsid w:val="01A3073B"/>
    <w:rsid w:val="01A9564F"/>
    <w:rsid w:val="02224073"/>
    <w:rsid w:val="02E07CAC"/>
    <w:rsid w:val="03887CA6"/>
    <w:rsid w:val="05533CB9"/>
    <w:rsid w:val="05A30D0A"/>
    <w:rsid w:val="06C01138"/>
    <w:rsid w:val="06E4337C"/>
    <w:rsid w:val="06E67A85"/>
    <w:rsid w:val="07A65FB3"/>
    <w:rsid w:val="07F959C8"/>
    <w:rsid w:val="08F31FA8"/>
    <w:rsid w:val="09381D91"/>
    <w:rsid w:val="09C91806"/>
    <w:rsid w:val="0A3778E5"/>
    <w:rsid w:val="0A9356C1"/>
    <w:rsid w:val="0ADA51CD"/>
    <w:rsid w:val="0B8B471A"/>
    <w:rsid w:val="0BAF6318"/>
    <w:rsid w:val="0C2D3579"/>
    <w:rsid w:val="0D60518B"/>
    <w:rsid w:val="0D6F4951"/>
    <w:rsid w:val="0EA953D2"/>
    <w:rsid w:val="0EDD023A"/>
    <w:rsid w:val="0F907F29"/>
    <w:rsid w:val="0FBE76D9"/>
    <w:rsid w:val="0FCF31A1"/>
    <w:rsid w:val="0FF7561E"/>
    <w:rsid w:val="10907D42"/>
    <w:rsid w:val="1223188E"/>
    <w:rsid w:val="131B48F9"/>
    <w:rsid w:val="136A5F2D"/>
    <w:rsid w:val="14273E01"/>
    <w:rsid w:val="146D2C0E"/>
    <w:rsid w:val="149C5603"/>
    <w:rsid w:val="14A910E0"/>
    <w:rsid w:val="158D0FFB"/>
    <w:rsid w:val="159F14ED"/>
    <w:rsid w:val="16E4162C"/>
    <w:rsid w:val="16F55D75"/>
    <w:rsid w:val="16F74CB7"/>
    <w:rsid w:val="17012AEA"/>
    <w:rsid w:val="17474FF8"/>
    <w:rsid w:val="1751750E"/>
    <w:rsid w:val="18895C1D"/>
    <w:rsid w:val="18EB2C9C"/>
    <w:rsid w:val="19030ED8"/>
    <w:rsid w:val="191F64A1"/>
    <w:rsid w:val="193E17CD"/>
    <w:rsid w:val="19697C15"/>
    <w:rsid w:val="1A514D80"/>
    <w:rsid w:val="1A9210D5"/>
    <w:rsid w:val="1ACE6F1E"/>
    <w:rsid w:val="1B884D61"/>
    <w:rsid w:val="1D4A4435"/>
    <w:rsid w:val="1DDD2B31"/>
    <w:rsid w:val="1E7D6144"/>
    <w:rsid w:val="1ED77FCA"/>
    <w:rsid w:val="1EF91B32"/>
    <w:rsid w:val="1F3E0634"/>
    <w:rsid w:val="1FA05CFB"/>
    <w:rsid w:val="200F4073"/>
    <w:rsid w:val="204A7214"/>
    <w:rsid w:val="224144EE"/>
    <w:rsid w:val="22507BC1"/>
    <w:rsid w:val="22E2745A"/>
    <w:rsid w:val="232B3977"/>
    <w:rsid w:val="238A2C0E"/>
    <w:rsid w:val="23D84719"/>
    <w:rsid w:val="26175A4A"/>
    <w:rsid w:val="26492DAF"/>
    <w:rsid w:val="26BE19EF"/>
    <w:rsid w:val="271C4301"/>
    <w:rsid w:val="27BE338B"/>
    <w:rsid w:val="28400DEC"/>
    <w:rsid w:val="284227D3"/>
    <w:rsid w:val="29625F3B"/>
    <w:rsid w:val="29710F8A"/>
    <w:rsid w:val="29B42C36"/>
    <w:rsid w:val="2A0C0386"/>
    <w:rsid w:val="2A401725"/>
    <w:rsid w:val="2AD91F71"/>
    <w:rsid w:val="2B247CE5"/>
    <w:rsid w:val="2B7E4569"/>
    <w:rsid w:val="2BB77950"/>
    <w:rsid w:val="2C7131BA"/>
    <w:rsid w:val="2CA945A8"/>
    <w:rsid w:val="2D1D0F25"/>
    <w:rsid w:val="2D452CB2"/>
    <w:rsid w:val="2E455CC8"/>
    <w:rsid w:val="2E47051A"/>
    <w:rsid w:val="2F653D5F"/>
    <w:rsid w:val="2FCD03EE"/>
    <w:rsid w:val="306769C8"/>
    <w:rsid w:val="31260A07"/>
    <w:rsid w:val="325D030E"/>
    <w:rsid w:val="32EA0FFD"/>
    <w:rsid w:val="33484B1B"/>
    <w:rsid w:val="33813B89"/>
    <w:rsid w:val="33BC5DF7"/>
    <w:rsid w:val="342E0004"/>
    <w:rsid w:val="349B1FC5"/>
    <w:rsid w:val="34B00F04"/>
    <w:rsid w:val="36621745"/>
    <w:rsid w:val="37D67C05"/>
    <w:rsid w:val="37E323D1"/>
    <w:rsid w:val="38A5656B"/>
    <w:rsid w:val="3976431C"/>
    <w:rsid w:val="397D1432"/>
    <w:rsid w:val="3A54672A"/>
    <w:rsid w:val="3A742FCF"/>
    <w:rsid w:val="3A816B64"/>
    <w:rsid w:val="3ADD4291"/>
    <w:rsid w:val="3BCF062B"/>
    <w:rsid w:val="3E87459D"/>
    <w:rsid w:val="3E9B414C"/>
    <w:rsid w:val="3EA64DEB"/>
    <w:rsid w:val="3ED5122D"/>
    <w:rsid w:val="3F0A195C"/>
    <w:rsid w:val="3FD03FAF"/>
    <w:rsid w:val="3FEA0D08"/>
    <w:rsid w:val="410D73A4"/>
    <w:rsid w:val="414E7ADC"/>
    <w:rsid w:val="417814FB"/>
    <w:rsid w:val="423F3967"/>
    <w:rsid w:val="42C21FD3"/>
    <w:rsid w:val="433A3D54"/>
    <w:rsid w:val="434D30FA"/>
    <w:rsid w:val="43C4503A"/>
    <w:rsid w:val="447A2215"/>
    <w:rsid w:val="453101E8"/>
    <w:rsid w:val="45394A3E"/>
    <w:rsid w:val="46601936"/>
    <w:rsid w:val="467A748C"/>
    <w:rsid w:val="477E1CAE"/>
    <w:rsid w:val="47BE310C"/>
    <w:rsid w:val="4A111CB3"/>
    <w:rsid w:val="4A1B5A8C"/>
    <w:rsid w:val="4A227A1C"/>
    <w:rsid w:val="4B1C1603"/>
    <w:rsid w:val="4B667AAC"/>
    <w:rsid w:val="4C255D36"/>
    <w:rsid w:val="4C776ABC"/>
    <w:rsid w:val="4CA65850"/>
    <w:rsid w:val="4D784950"/>
    <w:rsid w:val="4D965582"/>
    <w:rsid w:val="4D9A3D6D"/>
    <w:rsid w:val="4FC25692"/>
    <w:rsid w:val="50151923"/>
    <w:rsid w:val="50C778AF"/>
    <w:rsid w:val="50D86DBA"/>
    <w:rsid w:val="50F23BC7"/>
    <w:rsid w:val="515617E7"/>
    <w:rsid w:val="51CF78CD"/>
    <w:rsid w:val="51DB577E"/>
    <w:rsid w:val="524F491B"/>
    <w:rsid w:val="544F42D3"/>
    <w:rsid w:val="556125E1"/>
    <w:rsid w:val="562E3789"/>
    <w:rsid w:val="56643A81"/>
    <w:rsid w:val="56A12BEB"/>
    <w:rsid w:val="56D67D24"/>
    <w:rsid w:val="58254F4A"/>
    <w:rsid w:val="58467165"/>
    <w:rsid w:val="5866141B"/>
    <w:rsid w:val="58731EF9"/>
    <w:rsid w:val="58C6010C"/>
    <w:rsid w:val="58C641A1"/>
    <w:rsid w:val="58D50C8E"/>
    <w:rsid w:val="58DA54CA"/>
    <w:rsid w:val="59C3202D"/>
    <w:rsid w:val="59F41D02"/>
    <w:rsid w:val="5A927BF5"/>
    <w:rsid w:val="5ACE29BA"/>
    <w:rsid w:val="5B6C0234"/>
    <w:rsid w:val="5BBF5717"/>
    <w:rsid w:val="5C58197F"/>
    <w:rsid w:val="5C5D3121"/>
    <w:rsid w:val="5C5E60A6"/>
    <w:rsid w:val="5C8141FC"/>
    <w:rsid w:val="5CE2128D"/>
    <w:rsid w:val="5D914219"/>
    <w:rsid w:val="5E2E29DB"/>
    <w:rsid w:val="60D86C2E"/>
    <w:rsid w:val="61AB6B7A"/>
    <w:rsid w:val="63897366"/>
    <w:rsid w:val="63BD210C"/>
    <w:rsid w:val="63C811DC"/>
    <w:rsid w:val="64A313AC"/>
    <w:rsid w:val="66384BF6"/>
    <w:rsid w:val="66E75E1D"/>
    <w:rsid w:val="68A85B1A"/>
    <w:rsid w:val="69057FE9"/>
    <w:rsid w:val="694A4BAB"/>
    <w:rsid w:val="69687671"/>
    <w:rsid w:val="698F3E4E"/>
    <w:rsid w:val="699E3711"/>
    <w:rsid w:val="6A007B26"/>
    <w:rsid w:val="6AF11C8E"/>
    <w:rsid w:val="6BA3308B"/>
    <w:rsid w:val="6BC71D79"/>
    <w:rsid w:val="6BF933B1"/>
    <w:rsid w:val="6D6256C9"/>
    <w:rsid w:val="6D633D24"/>
    <w:rsid w:val="6E0A28BF"/>
    <w:rsid w:val="6EAE7DFC"/>
    <w:rsid w:val="6FBC771B"/>
    <w:rsid w:val="6FDC207C"/>
    <w:rsid w:val="71481206"/>
    <w:rsid w:val="726254B8"/>
    <w:rsid w:val="74230AC3"/>
    <w:rsid w:val="74346B16"/>
    <w:rsid w:val="744568C7"/>
    <w:rsid w:val="758C1192"/>
    <w:rsid w:val="762F511D"/>
    <w:rsid w:val="764861AD"/>
    <w:rsid w:val="77652B32"/>
    <w:rsid w:val="77A268E5"/>
    <w:rsid w:val="78514215"/>
    <w:rsid w:val="797A4D87"/>
    <w:rsid w:val="7B305935"/>
    <w:rsid w:val="7B481839"/>
    <w:rsid w:val="7B6372E8"/>
    <w:rsid w:val="7B902188"/>
    <w:rsid w:val="7CD97CCD"/>
    <w:rsid w:val="7D6864E6"/>
    <w:rsid w:val="7E2474A6"/>
    <w:rsid w:val="7F6700B4"/>
    <w:rsid w:val="7FB71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fillcolor="white">
      <v:fill color="white"/>
    </o:shapedefaults>
    <o:shapelayout v:ext="edit">
      <o:idmap v:ext="edit" data="2"/>
    </o:shapelayout>
  </w:shapeDefaults>
  <w:decimalSymbol w:val="."/>
  <w:listSeparator w:val=","/>
  <w14:docId w14:val="272F1E15"/>
  <w15:docId w15:val="{19155869-16F1-0245-B585-01E9A7D7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Indent" w:qFormat="1"/>
    <w:lsdException w:name="Subtitle" w:qFormat="1"/>
    <w:lsdException w:name="Block Text" w:qFormat="1"/>
    <w:lsdException w:name="Hyperlink" w:uiPriority="99" w:unhideWhenUsed="1"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paragraph" w:styleId="1">
    <w:name w:val="heading 1"/>
    <w:basedOn w:val="a"/>
    <w:next w:val="a"/>
    <w:link w:val="10"/>
    <w:qFormat/>
    <w:pPr>
      <w:keepNext/>
      <w:keepLines/>
      <w:adjustRightInd/>
      <w:spacing w:line="240" w:lineRule="auto"/>
      <w:jc w:val="center"/>
      <w:textAlignment w:val="auto"/>
      <w:outlineLvl w:val="0"/>
    </w:pPr>
    <w:rPr>
      <w:rFonts w:eastAsia="黑体"/>
      <w:b/>
      <w:bCs/>
      <w:kern w:val="44"/>
      <w:sz w:val="32"/>
      <w:szCs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next w:val="a"/>
    <w:unhideWhenUsed/>
    <w:qFormat/>
    <w:pPr>
      <w:spacing w:before="100" w:beforeAutospacing="1" w:after="100" w:afterAutospacing="1"/>
      <w:jc w:val="left"/>
      <w:outlineLvl w:val="3"/>
    </w:pPr>
    <w:rPr>
      <w:rFonts w:ascii="宋体" w:hAnsi="宋体" w:hint="eastAsia"/>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adjustRightInd/>
      <w:spacing w:line="240" w:lineRule="auto"/>
      <w:jc w:val="left"/>
      <w:textAlignment w:val="auto"/>
    </w:pPr>
    <w:rPr>
      <w:kern w:val="2"/>
      <w:szCs w:val="24"/>
    </w:rPr>
  </w:style>
  <w:style w:type="paragraph" w:styleId="a5">
    <w:name w:val="Body Text Indent"/>
    <w:basedOn w:val="a"/>
    <w:link w:val="a6"/>
    <w:qFormat/>
    <w:pPr>
      <w:adjustRightInd/>
      <w:spacing w:after="120" w:line="240" w:lineRule="auto"/>
      <w:ind w:leftChars="200" w:left="420"/>
      <w:textAlignment w:val="auto"/>
    </w:pPr>
    <w:rPr>
      <w:kern w:val="2"/>
      <w:szCs w:val="24"/>
    </w:rPr>
  </w:style>
  <w:style w:type="paragraph" w:styleId="a7">
    <w:name w:val="Block Text"/>
    <w:basedOn w:val="a"/>
    <w:qFormat/>
    <w:pPr>
      <w:ind w:left="-105" w:right="-366" w:hanging="420"/>
    </w:pPr>
    <w:rPr>
      <w:b/>
      <w:sz w:val="28"/>
    </w:rPr>
  </w:style>
  <w:style w:type="paragraph" w:styleId="TOC3">
    <w:name w:val="toc 3"/>
    <w:basedOn w:val="a"/>
    <w:next w:val="a"/>
    <w:qFormat/>
    <w:pPr>
      <w:ind w:leftChars="400" w:left="840"/>
    </w:pPr>
  </w:style>
  <w:style w:type="paragraph" w:styleId="a8">
    <w:name w:val="Plain Text"/>
    <w:basedOn w:val="a"/>
    <w:link w:val="a9"/>
    <w:qFormat/>
    <w:pPr>
      <w:adjustRightInd/>
      <w:spacing w:line="240" w:lineRule="auto"/>
      <w:textAlignment w:val="auto"/>
    </w:pPr>
    <w:rPr>
      <w:rFonts w:ascii="宋体" w:hAnsi="Courier New" w:cs="Courier New"/>
      <w:kern w:val="2"/>
      <w:szCs w:val="21"/>
    </w:rPr>
  </w:style>
  <w:style w:type="paragraph" w:styleId="aa">
    <w:name w:val="Balloon Text"/>
    <w:basedOn w:val="a"/>
    <w:link w:val="ab"/>
    <w:qFormat/>
    <w:pPr>
      <w:spacing w:line="240" w:lineRule="auto"/>
    </w:pPr>
    <w:rPr>
      <w:sz w:val="18"/>
      <w:szCs w:val="18"/>
    </w:rPr>
  </w:style>
  <w:style w:type="paragraph" w:styleId="ac">
    <w:name w:val="footer"/>
    <w:basedOn w:val="a"/>
    <w:qFormat/>
    <w:pPr>
      <w:tabs>
        <w:tab w:val="center" w:pos="4153"/>
        <w:tab w:val="right" w:pos="8306"/>
      </w:tabs>
      <w:snapToGrid w:val="0"/>
      <w:spacing w:line="240" w:lineRule="atLeast"/>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qFormat/>
  </w:style>
  <w:style w:type="paragraph" w:styleId="TOC2">
    <w:name w:val="toc 2"/>
    <w:basedOn w:val="a"/>
    <w:next w:val="a"/>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 w:val="24"/>
      <w:szCs w:val="24"/>
    </w:rPr>
  </w:style>
  <w:style w:type="paragraph" w:styleId="af">
    <w:name w:val="Normal (Web)"/>
    <w:basedOn w:val="a"/>
    <w:uiPriority w:val="99"/>
    <w:unhideWhenUsed/>
    <w:qFormat/>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af0">
    <w:name w:val="annotation subject"/>
    <w:basedOn w:val="a3"/>
    <w:next w:val="a3"/>
    <w:link w:val="af1"/>
    <w:qFormat/>
    <w:pPr>
      <w:adjustRightInd w:val="0"/>
      <w:spacing w:line="312" w:lineRule="atLeast"/>
      <w:textAlignment w:val="baseline"/>
    </w:pPr>
    <w:rPr>
      <w:b/>
      <w:bCs/>
      <w:kern w:val="0"/>
      <w:szCs w:val="20"/>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qFormat/>
  </w:style>
  <w:style w:type="character" w:styleId="af5">
    <w:name w:val="Hyperlink"/>
    <w:uiPriority w:val="99"/>
    <w:unhideWhenUsed/>
    <w:qFormat/>
    <w:rPr>
      <w:color w:val="0563C1"/>
      <w:u w:val="single"/>
    </w:rPr>
  </w:style>
  <w:style w:type="character" w:styleId="af6">
    <w:name w:val="annotation reference"/>
    <w:qFormat/>
    <w:rPr>
      <w:sz w:val="21"/>
      <w:szCs w:val="21"/>
    </w:rPr>
  </w:style>
  <w:style w:type="character" w:customStyle="1" w:styleId="10">
    <w:name w:val="标题 1 字符"/>
    <w:link w:val="1"/>
    <w:qFormat/>
    <w:rPr>
      <w:rFonts w:eastAsia="黑体"/>
      <w:b/>
      <w:bCs/>
      <w:kern w:val="44"/>
      <w:sz w:val="32"/>
      <w:szCs w:val="44"/>
    </w:rPr>
  </w:style>
  <w:style w:type="character" w:customStyle="1" w:styleId="a4">
    <w:name w:val="批注文字 字符"/>
    <w:link w:val="a3"/>
    <w:qFormat/>
    <w:rPr>
      <w:kern w:val="2"/>
      <w:sz w:val="21"/>
      <w:szCs w:val="24"/>
    </w:rPr>
  </w:style>
  <w:style w:type="character" w:customStyle="1" w:styleId="a6">
    <w:name w:val="正文文本缩进 字符"/>
    <w:link w:val="a5"/>
    <w:uiPriority w:val="99"/>
    <w:qFormat/>
    <w:rPr>
      <w:kern w:val="2"/>
      <w:sz w:val="21"/>
      <w:szCs w:val="24"/>
    </w:rPr>
  </w:style>
  <w:style w:type="character" w:customStyle="1" w:styleId="a9">
    <w:name w:val="纯文本 字符"/>
    <w:link w:val="a8"/>
    <w:qFormat/>
    <w:rPr>
      <w:rFonts w:ascii="宋体" w:hAnsi="Courier New" w:cs="Courier New"/>
      <w:kern w:val="2"/>
      <w:sz w:val="21"/>
      <w:szCs w:val="21"/>
    </w:rPr>
  </w:style>
  <w:style w:type="character" w:customStyle="1" w:styleId="ab">
    <w:name w:val="批注框文本 字符"/>
    <w:link w:val="aa"/>
    <w:qFormat/>
    <w:rPr>
      <w:sz w:val="18"/>
      <w:szCs w:val="18"/>
    </w:rPr>
  </w:style>
  <w:style w:type="character" w:customStyle="1" w:styleId="ae">
    <w:name w:val="页眉 字符"/>
    <w:link w:val="ad"/>
    <w:qFormat/>
    <w:rPr>
      <w:sz w:val="18"/>
      <w:szCs w:val="18"/>
    </w:rPr>
  </w:style>
  <w:style w:type="character" w:customStyle="1" w:styleId="af1">
    <w:name w:val="批注主题 字符"/>
    <w:link w:val="af0"/>
    <w:qFormat/>
    <w:rPr>
      <w:b/>
      <w:bCs/>
      <w:kern w:val="2"/>
      <w:sz w:val="21"/>
      <w:szCs w:val="24"/>
    </w:rPr>
  </w:style>
  <w:style w:type="paragraph" w:customStyle="1" w:styleId="11">
    <w:name w:val="列出段落1"/>
    <w:basedOn w:val="a"/>
    <w:qFormat/>
    <w:pPr>
      <w:widowControl/>
      <w:adjustRightInd/>
      <w:spacing w:after="200" w:line="276" w:lineRule="auto"/>
      <w:ind w:left="720"/>
      <w:contextualSpacing/>
      <w:jc w:val="left"/>
      <w:textAlignment w:val="auto"/>
    </w:pPr>
    <w:rPr>
      <w:rFonts w:ascii="Calibri" w:hAnsi="Calibri"/>
      <w:sz w:val="22"/>
      <w:szCs w:val="22"/>
    </w:rPr>
  </w:style>
  <w:style w:type="paragraph" w:customStyle="1" w:styleId="20">
    <w:name w:val="列出段落2"/>
    <w:basedOn w:val="a"/>
    <w:qFormat/>
    <w:pPr>
      <w:widowControl/>
      <w:adjustRightInd/>
      <w:spacing w:after="200" w:line="276" w:lineRule="auto"/>
      <w:ind w:left="720"/>
      <w:contextualSpacing/>
      <w:jc w:val="left"/>
      <w:textAlignment w:val="auto"/>
    </w:pPr>
    <w:rPr>
      <w:rFonts w:ascii="Calibri" w:hAnsi="Calibri"/>
      <w:sz w:val="22"/>
      <w:szCs w:val="22"/>
    </w:rPr>
  </w:style>
  <w:style w:type="paragraph" w:customStyle="1" w:styleId="Style27">
    <w:name w:val="_Style 27"/>
    <w:basedOn w:val="a"/>
    <w:next w:val="a"/>
    <w:uiPriority w:val="39"/>
    <w:unhideWhenUsed/>
    <w:qFormat/>
    <w:pPr>
      <w:widowControl/>
      <w:tabs>
        <w:tab w:val="right" w:leader="dot" w:pos="8776"/>
      </w:tabs>
      <w:adjustRightInd/>
      <w:spacing w:line="360" w:lineRule="auto"/>
      <w:ind w:firstLineChars="200" w:firstLine="560"/>
      <w:jc w:val="left"/>
      <w:textAlignment w:val="auto"/>
    </w:pPr>
    <w:rPr>
      <w:rFonts w:ascii="DengXian" w:eastAsia="DengXian" w:hAnsi="DengXian"/>
      <w:sz w:val="22"/>
      <w:szCs w:val="22"/>
    </w:rPr>
  </w:style>
  <w:style w:type="paragraph" w:customStyle="1" w:styleId="af7">
    <w:name w:val="一级标题"/>
    <w:basedOn w:val="a"/>
    <w:link w:val="af8"/>
    <w:qFormat/>
    <w:pPr>
      <w:autoSpaceDE w:val="0"/>
      <w:autoSpaceDN w:val="0"/>
      <w:spacing w:line="240" w:lineRule="auto"/>
      <w:jc w:val="left"/>
      <w:textAlignment w:val="auto"/>
    </w:pPr>
    <w:rPr>
      <w:rFonts w:ascii="黑体" w:eastAsia="黑体" w:hAnsi="黑体"/>
      <w:kern w:val="2"/>
      <w:sz w:val="28"/>
      <w:szCs w:val="28"/>
    </w:rPr>
  </w:style>
  <w:style w:type="character" w:customStyle="1" w:styleId="af8">
    <w:name w:val="一级标题 字符"/>
    <w:link w:val="af7"/>
    <w:qFormat/>
    <w:rPr>
      <w:rFonts w:ascii="黑体" w:eastAsia="黑体" w:hAnsi="黑体"/>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4.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7.bin"/><Relationship Id="rId84" Type="http://schemas.openxmlformats.org/officeDocument/2006/relationships/image" Target="media/image40.wmf"/><Relationship Id="rId89" Type="http://schemas.openxmlformats.org/officeDocument/2006/relationships/oleObject" Target="embeddings/oleObject38.bin"/><Relationship Id="rId112" Type="http://schemas.openxmlformats.org/officeDocument/2006/relationships/image" Target="media/image55.wmf"/><Relationship Id="rId16" Type="http://schemas.openxmlformats.org/officeDocument/2006/relationships/oleObject" Target="embeddings/oleObject1.bin"/><Relationship Id="rId107" Type="http://schemas.openxmlformats.org/officeDocument/2006/relationships/oleObject" Target="embeddings/oleObject46.bin"/><Relationship Id="rId11" Type="http://schemas.openxmlformats.org/officeDocument/2006/relationships/header" Target="header1.xml"/><Relationship Id="rId32" Type="http://schemas.openxmlformats.org/officeDocument/2006/relationships/oleObject" Target="embeddings/oleObject9.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8.wmf"/><Relationship Id="rId102" Type="http://schemas.openxmlformats.org/officeDocument/2006/relationships/oleObject" Target="embeddings/oleObject43.bin"/><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43.wmf"/><Relationship Id="rId95" Type="http://schemas.openxmlformats.org/officeDocument/2006/relationships/oleObject" Target="embeddings/oleObject41.bin"/><Relationship Id="rId22" Type="http://schemas.openxmlformats.org/officeDocument/2006/relationships/oleObject" Target="embeddings/oleObject4.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image" Target="media/image33.wmf"/><Relationship Id="rId113" Type="http://schemas.openxmlformats.org/officeDocument/2006/relationships/oleObject" Target="embeddings/oleObject49.bin"/><Relationship Id="rId118" Type="http://schemas.openxmlformats.org/officeDocument/2006/relationships/image" Target="media/image58.png"/><Relationship Id="rId80" Type="http://schemas.openxmlformats.org/officeDocument/2006/relationships/oleObject" Target="embeddings/oleObject33.bin"/><Relationship Id="rId85" Type="http://schemas.openxmlformats.org/officeDocument/2006/relationships/oleObject" Target="embeddings/oleObject36.bin"/><Relationship Id="rId12" Type="http://schemas.openxmlformats.org/officeDocument/2006/relationships/header" Target="header2.xml"/><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2.bin"/><Relationship Id="rId59" Type="http://schemas.openxmlformats.org/officeDocument/2006/relationships/image" Target="media/image28.wmf"/><Relationship Id="rId103" Type="http://schemas.openxmlformats.org/officeDocument/2006/relationships/image" Target="media/image51.wmf"/><Relationship Id="rId108" Type="http://schemas.openxmlformats.org/officeDocument/2006/relationships/oleObject" Target="embeddings/oleObject47.bin"/><Relationship Id="rId124" Type="http://schemas.openxmlformats.org/officeDocument/2006/relationships/theme" Target="theme/theme1.xml"/><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6.wmf"/><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0.wmf"/><Relationship Id="rId28" Type="http://schemas.openxmlformats.org/officeDocument/2006/relationships/oleObject" Target="embeddings/oleObject7.bin"/><Relationship Id="rId49" Type="http://schemas.openxmlformats.org/officeDocument/2006/relationships/image" Target="media/image23.wmf"/><Relationship Id="rId114" Type="http://schemas.openxmlformats.org/officeDocument/2006/relationships/image" Target="media/image56.wmf"/><Relationship Id="rId119" Type="http://schemas.openxmlformats.org/officeDocument/2006/relationships/image" Target="media/image59.png"/><Relationship Id="rId44"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image" Target="media/image41.wmf"/><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oleObject" Target="embeddings/oleObject2.bin"/><Relationship Id="rId39" Type="http://schemas.openxmlformats.org/officeDocument/2006/relationships/image" Target="media/image18.wmf"/><Relationship Id="rId109" Type="http://schemas.openxmlformats.org/officeDocument/2006/relationships/image" Target="media/image53.w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26.wmf"/><Relationship Id="rId76" Type="http://schemas.openxmlformats.org/officeDocument/2006/relationships/oleObject" Target="embeddings/oleObject31.bin"/><Relationship Id="rId97" Type="http://schemas.openxmlformats.org/officeDocument/2006/relationships/oleObject" Target="embeddings/oleObject42.bin"/><Relationship Id="rId104" Type="http://schemas.openxmlformats.org/officeDocument/2006/relationships/oleObject" Target="embeddings/oleObject44.bin"/><Relationship Id="rId120" Type="http://schemas.openxmlformats.org/officeDocument/2006/relationships/image" Target="media/image60.png"/><Relationship Id="rId7" Type="http://schemas.openxmlformats.org/officeDocument/2006/relationships/image" Target="media/image1.png"/><Relationship Id="rId71" Type="http://schemas.openxmlformats.org/officeDocument/2006/relationships/image" Target="media/image34.wmf"/><Relationship Id="rId92" Type="http://schemas.openxmlformats.org/officeDocument/2006/relationships/image" Target="media/image44.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oleObject" Target="embeddings/oleObject37.bin"/><Relationship Id="rId110" Type="http://schemas.openxmlformats.org/officeDocument/2006/relationships/oleObject" Target="embeddings/oleObject48.bin"/><Relationship Id="rId115" Type="http://schemas.openxmlformats.org/officeDocument/2006/relationships/oleObject" Target="embeddings/oleObject50.bin"/><Relationship Id="rId61" Type="http://schemas.openxmlformats.org/officeDocument/2006/relationships/image" Target="media/image29.wmf"/><Relationship Id="rId82" Type="http://schemas.openxmlformats.org/officeDocument/2006/relationships/oleObject" Target="embeddings/oleObject34.bin"/><Relationship Id="rId19" Type="http://schemas.openxmlformats.org/officeDocument/2006/relationships/image" Target="media/image8.wmf"/><Relationship Id="rId14" Type="http://schemas.openxmlformats.org/officeDocument/2006/relationships/image" Target="media/image5.png"/><Relationship Id="rId30" Type="http://schemas.openxmlformats.org/officeDocument/2006/relationships/oleObject" Target="embeddings/oleObject8.bin"/><Relationship Id="rId35" Type="http://schemas.openxmlformats.org/officeDocument/2006/relationships/image" Target="media/image16.wmf"/><Relationship Id="rId56" Type="http://schemas.openxmlformats.org/officeDocument/2006/relationships/oleObject" Target="embeddings/oleObject21.bin"/><Relationship Id="rId77" Type="http://schemas.openxmlformats.org/officeDocument/2006/relationships/image" Target="media/image37.wmf"/><Relationship Id="rId100" Type="http://schemas.openxmlformats.org/officeDocument/2006/relationships/image" Target="media/image49.png"/><Relationship Id="rId105" Type="http://schemas.openxmlformats.org/officeDocument/2006/relationships/image" Target="media/image52.wmf"/><Relationship Id="rId8" Type="http://schemas.openxmlformats.org/officeDocument/2006/relationships/image" Target="media/image2.png"/><Relationship Id="rId51" Type="http://schemas.openxmlformats.org/officeDocument/2006/relationships/image" Target="media/image24.wmf"/><Relationship Id="rId72" Type="http://schemas.openxmlformats.org/officeDocument/2006/relationships/oleObject" Target="embeddings/oleObject29.bin"/><Relationship Id="rId93" Type="http://schemas.openxmlformats.org/officeDocument/2006/relationships/oleObject" Target="embeddings/oleObject40.bin"/><Relationship Id="rId98" Type="http://schemas.openxmlformats.org/officeDocument/2006/relationships/image" Target="media/image47.png"/><Relationship Id="rId121"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16.bin"/><Relationship Id="rId67" Type="http://schemas.openxmlformats.org/officeDocument/2006/relationships/image" Target="media/image32.wmf"/><Relationship Id="rId116" Type="http://schemas.openxmlformats.org/officeDocument/2006/relationships/image" Target="media/image57.wmf"/><Relationship Id="rId20" Type="http://schemas.openxmlformats.org/officeDocument/2006/relationships/oleObject" Target="embeddings/oleObject3.bin"/><Relationship Id="rId41" Type="http://schemas.openxmlformats.org/officeDocument/2006/relationships/image" Target="media/image19.wmf"/><Relationship Id="rId62" Type="http://schemas.openxmlformats.org/officeDocument/2006/relationships/oleObject" Target="embeddings/oleObject24.bin"/><Relationship Id="rId83" Type="http://schemas.openxmlformats.org/officeDocument/2006/relationships/oleObject" Target="embeddings/oleObject35.bin"/><Relationship Id="rId88" Type="http://schemas.openxmlformats.org/officeDocument/2006/relationships/image" Target="media/image42.wmf"/><Relationship Id="rId111" Type="http://schemas.openxmlformats.org/officeDocument/2006/relationships/image" Target="media/image54.png"/><Relationship Id="rId15" Type="http://schemas.openxmlformats.org/officeDocument/2006/relationships/image" Target="media/image6.wmf"/><Relationship Id="rId36" Type="http://schemas.openxmlformats.org/officeDocument/2006/relationships/oleObject" Target="embeddings/oleObject11.bin"/><Relationship Id="rId57" Type="http://schemas.openxmlformats.org/officeDocument/2006/relationships/image" Target="media/image27.wmf"/><Relationship Id="rId106" Type="http://schemas.openxmlformats.org/officeDocument/2006/relationships/oleObject" Target="embeddings/oleObject45.bin"/><Relationship Id="rId10" Type="http://schemas.openxmlformats.org/officeDocument/2006/relationships/image" Target="media/image4.jpeg"/><Relationship Id="rId31" Type="http://schemas.openxmlformats.org/officeDocument/2006/relationships/image" Target="media/image14.wmf"/><Relationship Id="rId52" Type="http://schemas.openxmlformats.org/officeDocument/2006/relationships/oleObject" Target="embeddings/oleObject19.bin"/><Relationship Id="rId73" Type="http://schemas.openxmlformats.org/officeDocument/2006/relationships/image" Target="media/image35.wmf"/><Relationship Id="rId78" Type="http://schemas.openxmlformats.org/officeDocument/2006/relationships/oleObject" Target="embeddings/oleObject32.bin"/><Relationship Id="rId94" Type="http://schemas.openxmlformats.org/officeDocument/2006/relationships/image" Target="media/image45.wmf"/><Relationship Id="rId99" Type="http://schemas.openxmlformats.org/officeDocument/2006/relationships/image" Target="media/image48.png"/><Relationship Id="rId101" Type="http://schemas.openxmlformats.org/officeDocument/2006/relationships/image" Target="media/image50.png"/><Relationship Id="rId1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025" textRotate="1"/>
    <customShpInfo spid="_x0000_s2067"/>
    <customShpInfo spid="_x0000_s2068"/>
    <customShpInfo spid="_x0000_s2050"/>
    <customShpInfo spid="_x0000_s2051"/>
    <customShpInfo spid="_x0000_s2069"/>
    <customShpInfo spid="_x0000_s2070"/>
    <customShpInfo spid="_x0000_s2057"/>
    <customShpInfo spid="_x0000_s2059"/>
    <customShpInfo spid="_x0000_s2061"/>
    <customShpInfo spid="_x0000_s2065"/>
    <customShpInfo spid="_x0000_s207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40</Pages>
  <Words>5359</Words>
  <Characters>30547</Characters>
  <Application>Microsoft Office Word</Application>
  <DocSecurity>0</DocSecurity>
  <Lines>254</Lines>
  <Paragraphs>71</Paragraphs>
  <ScaleCrop>false</ScaleCrop>
  <Company>yjsc</Company>
  <LinksUpToDate>false</LinksUpToDate>
  <CharactersWithSpaces>35835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EW/LN/CB</dc:creator>
  <cp:keywords>Ethan</cp:keywords>
  <cp:lastModifiedBy>sky</cp:lastModifiedBy>
  <cp:revision>8</cp:revision>
  <cp:lastPrinted>2022-05-19T03:38:00Z</cp:lastPrinted>
  <dcterms:created xsi:type="dcterms:W3CDTF">2022-05-16T01:11:00Z</dcterms:created>
  <dcterms:modified xsi:type="dcterms:W3CDTF">2026-05-22T04:00:00Z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DBAA8314C9E843B0A0271A24E4550217_13</vt:lpwstr>
  </property>
  <property fmtid="{D5CDD505-2E9C-101B-9397-08002B2CF9AE}" pid="4" name="KSOTemplateDocerSaveRecord">
    <vt:lpwstr>eyJoZGlkIjoiZDliOWM2MzNlZjk4NTNhNjlmZThmZjcxNGE1Y2Q0ZmIiLCJ1c2VySWQiOiIxODA3NTY1NTYwIn0=</vt:lpwstr>
  </property>
</Properties>
</file>