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  <w:r>
        <w:rPr>
          <w:rFonts w:ascii="Calibri" w:hAnsi="Calibri"/>
          <w:b/>
          <w:color w:val="0B2545"/>
          <w:sz w:val="36"/>
        </w:rPr>
        <w:t>Approval Audit Record SOP</w:t>
      </w:r>
    </w:p>
    <w:p>
      <w:r>
        <w:rPr>
          <w:b/>
        </w:rPr>
        <w:t xml:space="preserve">Owner: </w:t>
      </w:r>
      <w:r>
        <w:t>AI Governance</w:t>
      </w:r>
      <w:r>
        <w:rPr>
          <w:b/>
        </w:rPr>
        <w:t xml:space="preserve">    Type: </w:t>
      </w:r>
      <w:r>
        <w:t>SOP / review packet</w:t>
      </w:r>
    </w:p>
    <w:p>
      <w:pPr>
        <w:pStyle w:val="Heading1"/>
      </w:pPr>
      <w:r>
        <w:t>Purpose</w:t>
      </w:r>
    </w:p>
    <w:p>
      <w:r>
        <w:t>Store the approval packet, decisions, evidence links, and reviewer trail for audit.</w:t>
      </w:r>
    </w:p>
    <w:p>
      <w:pPr>
        <w:pStyle w:val="Heading1"/>
      </w:pPr>
      <w:r>
        <w:t>Review Checklist</w:t>
      </w:r>
    </w:p>
    <w:p>
      <w:pPr>
        <w:pStyle w:val="ListBullet"/>
        <w:spacing w:after="80"/>
        <w:ind w:left="540" w:hanging="271"/>
      </w:pPr>
      <w:r>
        <w:t>All decisions archived</w:t>
      </w:r>
    </w:p>
    <w:p>
      <w:pPr>
        <w:pStyle w:val="ListBullet"/>
        <w:spacing w:after="80"/>
        <w:ind w:left="540" w:hanging="271"/>
      </w:pPr>
      <w:r>
        <w:t>Documents linked</w:t>
      </w:r>
    </w:p>
    <w:p>
      <w:pPr>
        <w:pStyle w:val="ListBullet"/>
        <w:spacing w:after="80"/>
        <w:ind w:left="540" w:hanging="271"/>
      </w:pPr>
      <w:r>
        <w:t>Audit owner confirmed</w:t>
      </w:r>
    </w:p>
    <w:p>
      <w:pPr>
        <w:pStyle w:val="Heading1"/>
      </w:pPr>
      <w:r>
        <w:t>Approver Notes</w:t>
      </w:r>
    </w:p>
    <w:p>
      <w:r>
        <w:rPr>
          <w:b/>
        </w:rPr>
        <w:t xml:space="preserve">Decision: </w:t>
      </w:r>
      <w:r>
        <w:t>____________________________________________________________</w:t>
      </w:r>
    </w:p>
    <w:p>
      <w:r>
        <w:rPr>
          <w:b/>
        </w:rPr>
        <w:t xml:space="preserve">Conditions: </w:t>
      </w:r>
      <w:r>
        <w:t>____________________________________________________________</w:t>
      </w:r>
    </w:p>
    <w:p>
      <w:r>
        <w:rPr>
          <w:b/>
        </w:rPr>
        <w:t xml:space="preserve">Follow-up owner: </w:t>
      </w:r>
      <w:r>
        <w:t>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64748B"/>
        <w:sz w:val="18"/>
      </w:rPr>
      <w:t>Flow Canvas dummy SOP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