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20.3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.5前核心团队沟通两次，确定合作模式和分工；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.10前确定产品定位；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.15前完成第一版界面原型；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.20前确定第一版产品范围；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.25前完成主要技术点研究；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.30前确定下一阶段任务的细化安排；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20.4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20.5</w:t>
      </w:r>
      <w:r>
        <w:rPr>
          <w:rFonts w:hint="eastAsia"/>
          <w:sz w:val="28"/>
          <w:szCs w:val="28"/>
        </w:rPr>
        <w:t>月：组建网站建设团队，进入建设期；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20.6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15054AEF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202</Characters>
  <Lines>1</Lines>
  <Paragraphs>1</Paragraphs>
  <TotalTime>6</TotalTime>
  <ScaleCrop>false</ScaleCrop>
  <LinksUpToDate>false</LinksUpToDate>
  <CharactersWithSpaces>236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2012-08-13T07:44:00Z</dcterms:created>
  <dc:creator>zhaosheng</dc:creator>
  <cp:lastModifiedBy>七　生爱※</cp:lastModifiedBy>
  <dcterms:modified xsi:type="dcterms:W3CDTF">2020-03-24T08:12:09Z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