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asciiTheme="minorEastAsia" w:hAnsiTheme="minorEastAsia" w:eastAsiaTheme="minorEastAsia"/>
          <w:b/>
          <w:sz w:val="28"/>
          <w:szCs w:val="28"/>
        </w:rPr>
        <w:t>第一</w:t>
      </w:r>
      <w:r>
        <w:rPr>
          <w:rFonts w:hint="eastAsia" w:asciiTheme="minorEastAsia" w:hAnsiTheme="minorEastAsia" w:eastAsiaTheme="minorEastAsia"/>
          <w:b/>
          <w:sz w:val="28"/>
          <w:szCs w:val="28"/>
          <w:lang w:val="en-US" w:eastAsia="zh-CN"/>
        </w:rPr>
        <w:t>讲</w:t>
      </w:r>
      <w:r>
        <w:rPr>
          <w:rFonts w:hint="eastAsia" w:asciiTheme="minorEastAsia" w:hAnsiTheme="minorEastAsia" w:eastAsiaTheme="minorEastAsia"/>
          <w:b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HTML5介绍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结构标准：HTML（超文本标记语言）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样式标准：CSS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行为标准：W3C DOM、ECMAScript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HTML5属于最新的一项Web标准，在原有HTML4的基础上定义了一些新的标签和 JavaScript API。是HTML4标准的一个超集。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202305"/>
            <wp:effectExtent l="19050" t="0" r="2540" b="0"/>
            <wp:docPr id="2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设计理念：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·避免不必要的复杂性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如：①文档声明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H4： </w:t>
      </w:r>
    </w:p>
    <w:p>
      <w:pPr>
        <w:pStyle w:val="6"/>
        <w:spacing w:line="220" w:lineRule="atLeast"/>
        <w:ind w:left="360" w:firstLine="36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&lt;!DOCTYPE HTML PUBLIC "-//W3C//DTD HTML 4.01//EN"  </w:t>
      </w:r>
    </w:p>
    <w:p>
      <w:pPr>
        <w:pStyle w:val="6"/>
        <w:spacing w:line="220" w:lineRule="atLeast"/>
        <w:ind w:left="360" w:firstLine="36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H5：</w:t>
      </w:r>
    </w:p>
    <w:p>
      <w:pPr>
        <w:pStyle w:val="6"/>
        <w:spacing w:line="220" w:lineRule="atLeast"/>
        <w:ind w:left="360" w:firstLine="5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&lt;!DOCTYPE html&gt;</w:t>
      </w:r>
    </w:p>
    <w:p>
      <w:pPr>
        <w:pStyle w:val="6"/>
        <w:spacing w:line="220" w:lineRule="atLeast"/>
        <w:ind w:left="360" w:firstLine="5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②字符编码</w:t>
      </w:r>
    </w:p>
    <w:p>
      <w:pPr>
        <w:pStyle w:val="6"/>
        <w:spacing w:line="220" w:lineRule="atLeast"/>
        <w:ind w:left="360" w:firstLine="5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H4：</w:t>
      </w:r>
    </w:p>
    <w:p>
      <w:pPr>
        <w:pStyle w:val="6"/>
        <w:spacing w:line="220" w:lineRule="atLeast"/>
        <w:ind w:left="360" w:firstLine="5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&lt;meta http-equiv="Content-Type" content="text/html; charset=utf-8"/&gt;</w:t>
      </w:r>
    </w:p>
    <w:p>
      <w:pPr>
        <w:pStyle w:val="6"/>
        <w:spacing w:line="220" w:lineRule="atLeast"/>
        <w:ind w:left="360" w:firstLine="5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H5：</w:t>
      </w: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asciiTheme="minorEastAsia" w:hAnsiTheme="minorEastAsia" w:eastAsiaTheme="minorEastAsia"/>
          <w:sz w:val="28"/>
          <w:szCs w:val="28"/>
        </w:rPr>
        <w:t>&lt;meta charset="utf-8" /&gt;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·支持已有的内容</w:t>
      </w:r>
      <w:r>
        <w:rPr>
          <w:rFonts w:hint="eastAsia" w:asciiTheme="minorEastAsia" w:hAnsiTheme="minorEastAsia" w:eastAsiaTheme="minorEastAsia"/>
          <w:sz w:val="28"/>
          <w:szCs w:val="28"/>
        </w:rPr>
        <w:t>（可以省略一些元素的标签，当属性值不包括空字符串、&lt;、&gt;、=、单双引号时，可省略引号）</w:t>
      </w:r>
    </w:p>
    <w:p>
      <w:pPr>
        <w:numPr>
          <w:ilvl w:val="0"/>
          <w:numId w:val="2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可以省略结束标签的元素：</w:t>
      </w:r>
    </w:p>
    <w:p>
      <w:pPr>
        <w:numPr>
          <w:ilvl w:val="1"/>
          <w:numId w:val="2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li、p、option、tr、td、th、thead、tbody、tfoot </w:t>
      </w:r>
    </w:p>
    <w:p>
      <w:pPr>
        <w:numPr>
          <w:ilvl w:val="0"/>
          <w:numId w:val="3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可以省略全部标签的元素：</w:t>
      </w:r>
    </w:p>
    <w:p>
      <w:pPr>
        <w:numPr>
          <w:ilvl w:val="1"/>
          <w:numId w:val="3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html、head、body</w:t>
      </w:r>
    </w:p>
    <w:p>
      <w:pPr>
        <w:numPr>
          <w:ilvl w:val="0"/>
          <w:numId w:val="3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注意：即使标签被省略了，该元素还是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以隐式的方式存在的</w:t>
      </w:r>
      <w:r>
        <w:rPr>
          <w:rFonts w:hint="eastAsia" w:asciiTheme="minorEastAsia" w:hAnsiTheme="minorEastAsia" w:eastAsiaTheme="minorEastAsia"/>
          <w:sz w:val="28"/>
          <w:szCs w:val="28"/>
        </w:rPr>
        <w:t>。例如将</w:t>
      </w:r>
      <w:r>
        <w:rPr>
          <w:rFonts w:asciiTheme="minorEastAsia" w:hAnsiTheme="minorEastAsia" w:eastAsiaTheme="minorEastAsia"/>
          <w:sz w:val="28"/>
          <w:szCs w:val="28"/>
        </w:rPr>
        <w:t>body</w:t>
      </w:r>
      <w:r>
        <w:rPr>
          <w:rFonts w:hint="eastAsia" w:asciiTheme="minorEastAsia" w:hAnsiTheme="minorEastAsia" w:eastAsiaTheme="minorEastAsia"/>
          <w:sz w:val="28"/>
          <w:szCs w:val="28"/>
        </w:rPr>
        <w:t>元素的标签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省略不写</w:t>
      </w:r>
      <w:r>
        <w:rPr>
          <w:rFonts w:hint="eastAsia" w:asciiTheme="minorEastAsia" w:hAnsiTheme="minorEastAsia" w:eastAsiaTheme="minorEastAsia"/>
          <w:sz w:val="28"/>
          <w:szCs w:val="28"/>
        </w:rPr>
        <w:t>时，它在文档结构中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仍是存在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的，可以使用 </w:t>
      </w:r>
      <w:r>
        <w:rPr>
          <w:rFonts w:asciiTheme="minorEastAsia" w:hAnsiTheme="minorEastAsia" w:eastAsiaTheme="minorEastAsia"/>
          <w:sz w:val="28"/>
          <w:szCs w:val="28"/>
        </w:rPr>
        <w:t xml:space="preserve">document.body </w:t>
      </w:r>
      <w:r>
        <w:rPr>
          <w:rFonts w:hint="eastAsia" w:asciiTheme="minorEastAsia" w:hAnsiTheme="minorEastAsia" w:eastAsiaTheme="minorEastAsia"/>
          <w:sz w:val="28"/>
          <w:szCs w:val="28"/>
        </w:rPr>
        <w:t>进行访问。</w:t>
      </w:r>
    </w:p>
    <w:p>
      <w:pPr>
        <w:spacing w:line="220" w:lineRule="atLeast"/>
        <w:ind w:left="3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·求真务实</w:t>
      </w:r>
      <w:r>
        <w:rPr>
          <w:rFonts w:hint="eastAsia" w:asciiTheme="minorEastAsia" w:hAnsiTheme="minorEastAsia" w:eastAsiaTheme="minorEastAsia"/>
          <w:sz w:val="28"/>
          <w:szCs w:val="28"/>
        </w:rPr>
        <w:t>（用新标签代替原来的盒子标签）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&lt;body&gt;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&lt;header&gt;&lt;/header&gt;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&lt;nav&gt;&lt;/nav&gt;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&lt;div id="main"&gt;&lt;/div&gt;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&lt;aside&gt;&lt;/aside&gt;//</w:t>
      </w:r>
      <w:r>
        <w:rPr>
          <w:rFonts w:hint="eastAsia" w:asciiTheme="minorEastAsia" w:hAnsiTheme="minorEastAsia" w:eastAsiaTheme="minorEastAsia"/>
          <w:sz w:val="28"/>
          <w:szCs w:val="28"/>
        </w:rPr>
        <w:t>侧边栏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&lt;footer&gt;&lt;/footer&gt;</w:t>
      </w:r>
    </w:p>
    <w:p>
      <w:pPr>
        <w:spacing w:line="220" w:lineRule="atLeast"/>
        <w:ind w:left="1241" w:leftChars="564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&lt;/body&gt;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     //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新添加标签</w:t>
      </w:r>
    </w:p>
    <w:p>
      <w:pPr>
        <w:spacing w:line="220" w:lineRule="atLeast"/>
        <w:ind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·优雅降级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input type="number"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input type="search"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input type="range"  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input type="email"  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input type="date"  </w:t>
      </w:r>
    </w:p>
    <w:p>
      <w:pPr>
        <w:spacing w:line="220" w:lineRule="atLeast"/>
        <w:ind w:left="660" w:leftChars="300" w:firstLine="560" w:firstLineChars="20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input type="url"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>//新添加元素</w:t>
      </w:r>
    </w:p>
    <w:p>
      <w:pPr>
        <w:spacing w:line="220" w:lineRule="atLeast"/>
        <w:ind w:left="720" w:firstLine="720"/>
        <w:rPr>
          <w:rFonts w:asciiTheme="minorEastAsia" w:hAnsiTheme="minorEastAsia" w:eastAsiaTheme="minorEastAsia"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在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浏览器</w:t>
      </w:r>
      <w:r>
        <w:rPr>
          <w:rFonts w:hint="eastAsia" w:asciiTheme="minorEastAsia" w:hAnsiTheme="minorEastAsia" w:eastAsiaTheme="minorEastAsia"/>
          <w:sz w:val="28"/>
          <w:szCs w:val="28"/>
        </w:rPr>
        <w:t>看到自己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不理解</w:t>
      </w:r>
      <w:r>
        <w:rPr>
          <w:rFonts w:hint="eastAsia" w:asciiTheme="minorEastAsia" w:hAnsiTheme="minorEastAsia" w:eastAsiaTheme="minorEastAsia"/>
          <w:sz w:val="28"/>
          <w:szCs w:val="28"/>
        </w:rPr>
        <w:t>的type值时，会将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type的值解释为text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H5优点：</w:t>
      </w:r>
    </w:p>
    <w:p>
      <w:pPr>
        <w:pStyle w:val="6"/>
        <w:numPr>
          <w:ilvl w:val="1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  <w:t>提升用户体验，加强视觉感受。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（HTML5的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视音频新技术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解决了移动端对flash的支持问题。 </w:t>
      </w:r>
    </w:p>
    <w:p>
      <w:pPr>
        <w:spacing w:line="220" w:lineRule="atLeast"/>
        <w:ind w:firstLine="280" w:firstLineChars="10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HTML5中的 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CSS3特效样式、Canvas、WebGL</w:t>
      </w:r>
      <w:r>
        <w:rPr>
          <w:rFonts w:hint="eastAsia" w:asciiTheme="minorEastAsia" w:hAnsiTheme="minorEastAsia" w:eastAsiaTheme="minorEastAsia"/>
          <w:sz w:val="28"/>
          <w:szCs w:val="28"/>
        </w:rPr>
        <w:t>的介入，加强了网页的视觉效果，可在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网页中呈现三维立体特效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。）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Flash缺点：</w:t>
      </w:r>
    </w:p>
    <w:p>
      <w:pPr>
        <w:spacing w:line="220" w:lineRule="atLeast"/>
        <w:ind w:firstLine="28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·Flash只能通过插件形式在浏览器使用；Flash程序同页面其他内容不能进行任何交互。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·Flash在移动设备的执行效率非常差、不被IOS系统支持、Flash官方取消针对移动设备的更新。</w:t>
      </w:r>
    </w:p>
    <w:p>
      <w:pPr>
        <w:pStyle w:val="6"/>
        <w:numPr>
          <w:ilvl w:val="1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  <w:t>多设备、跨平台支持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（跨平台，适配多终端 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应用及时更新 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简化标签，更清晰的代码）</w:t>
      </w:r>
    </w:p>
    <w:p>
      <w:pPr>
        <w:pStyle w:val="6"/>
        <w:numPr>
          <w:ilvl w:val="1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</w:pPr>
      <w:r>
        <w:rPr>
          <w:rFonts w:hint="eastAsia" w:asciiTheme="minorEastAsia" w:hAnsiTheme="minorEastAsia" w:eastAsiaTheme="minorEastAsia"/>
          <w:b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  <w:t>开放的网络标准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（由W3C组织，数百家互联网公司（包括谷歌、苹果等）参与而制定的标准，技术完全开放 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浏览器原生支持HTML5 </w:t>
      </w:r>
    </w:p>
    <w:p>
      <w:pPr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HTML5新增的标签，使搜索引擎更加容易抓取和索引网页，从而驱动网站获得更多的点击流量。）</w:t>
      </w:r>
    </w:p>
    <w:p>
      <w:pPr>
        <w:spacing w:line="220" w:lineRule="atLeast"/>
        <w:rPr>
          <w:rFonts w:asciiTheme="minorEastAsia" w:hAnsiTheme="minorEastAsia" w:eastAsiaTheme="minorEastAsia"/>
          <w:b/>
          <w:sz w:val="32"/>
          <w:szCs w:val="32"/>
        </w:rPr>
      </w:pPr>
      <w:r>
        <w:rPr>
          <w:rFonts w:hint="eastAsia" w:asciiTheme="minorEastAsia" w:hAnsiTheme="minorEastAsia" w:eastAsiaTheme="minorEastAsia"/>
          <w:b/>
          <w:sz w:val="32"/>
          <w:szCs w:val="32"/>
        </w:rPr>
        <w:t>第二</w:t>
      </w:r>
      <w: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  <w:t>讲</w:t>
      </w:r>
      <w:r>
        <w:rPr>
          <w:rFonts w:hint="eastAsia" w:asciiTheme="minorEastAsia" w:hAnsiTheme="minorEastAsia" w:eastAsiaTheme="minorEastAsia"/>
          <w:b/>
          <w:sz w:val="32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/>
          <w:b/>
          <w:sz w:val="32"/>
          <w:szCs w:val="32"/>
        </w:rPr>
        <w:t>HTML5标签及特性</w:t>
      </w:r>
    </w:p>
    <w:p>
      <w:pPr>
        <w:pStyle w:val="6"/>
        <w:numPr>
          <w:ilvl w:val="0"/>
          <w:numId w:val="4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标准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834640"/>
            <wp:effectExtent l="19050" t="0" r="2540" b="0"/>
            <wp:docPr id="3" name="图片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2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第一个HTML5页面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61610" cy="1272540"/>
            <wp:effectExtent l="19050" t="0" r="0" b="0"/>
            <wp:docPr id="4" name="图片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省略了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html、head、body</w:t>
      </w:r>
      <w:r>
        <w:rPr>
          <w:rFonts w:hint="eastAsia" w:asciiTheme="minorEastAsia" w:hAnsiTheme="minorEastAsia" w:eastAsiaTheme="minorEastAsia"/>
          <w:sz w:val="28"/>
          <w:szCs w:val="28"/>
        </w:rPr>
        <w:t>标签</w:t>
      </w:r>
    </w:p>
    <w:p>
      <w:pPr>
        <w:spacing w:line="220" w:lineRule="atLeast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3. 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新标签分类</w:t>
      </w:r>
    </w:p>
    <w:p>
      <w:pPr>
        <w:spacing w:line="220" w:lineRule="atLeast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994660"/>
            <wp:effectExtent l="19050" t="0" r="2540" b="0"/>
            <wp:docPr id="5" name="图片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新增结构元素（HTML5定义了一组</w:t>
      </w:r>
      <w:r>
        <w:rPr>
          <w:rFonts w:hint="eastAsia" w:asciiTheme="minorEastAsia" w:hAnsiTheme="minorEastAsia" w:eastAsiaTheme="minorEastAsia"/>
          <w:color w:val="FF0000"/>
          <w:sz w:val="28"/>
          <w:szCs w:val="28"/>
        </w:rPr>
        <w:t>新的语义化标签</w:t>
      </w:r>
      <w:r>
        <w:rPr>
          <w:rFonts w:hint="eastAsia" w:asciiTheme="minorEastAsia" w:hAnsiTheme="minorEastAsia" w:eastAsiaTheme="minorEastAsia"/>
          <w:sz w:val="28"/>
          <w:szCs w:val="28"/>
        </w:rPr>
        <w:t>来描述元素的内容。）</w:t>
      </w:r>
    </w:p>
    <w:tbl>
      <w:tblPr>
        <w:tblStyle w:val="4"/>
        <w:tblW w:w="756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63"/>
        <w:gridCol w:w="489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b/>
                <w:bCs/>
                <w:color w:val="FFFFFF"/>
                <w:kern w:val="24"/>
                <w:sz w:val="30"/>
                <w:szCs w:val="30"/>
              </w:rPr>
              <w:t xml:space="preserve">标签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b/>
                <w:bCs/>
                <w:color w:val="FFFFFF"/>
                <w:kern w:val="24"/>
                <w:sz w:val="30"/>
                <w:szCs w:val="30"/>
              </w:rPr>
              <w:t xml:space="preserve">作用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49" w:hRule="atLeast"/>
          <w:jc w:val="center"/>
        </w:trPr>
        <w:tc>
          <w:tcPr>
            <w:tcW w:w="266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&lt;header&gt; </w:t>
            </w:r>
          </w:p>
        </w:tc>
        <w:tc>
          <w:tcPr>
            <w:tcW w:w="489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头部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，通常包含导航和一些引导信息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&lt;nav&gt;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导航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内容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&lt;article&gt;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正文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内容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&lt;section&gt;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定义文章中的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段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&lt;aside&gt;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边栏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内容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" w:hRule="atLeast"/>
          <w:jc w:val="center"/>
        </w:trPr>
        <w:tc>
          <w:tcPr>
            <w:tcW w:w="266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&lt;footer&gt; </w:t>
            </w:r>
          </w:p>
        </w:tc>
        <w:tc>
          <w:tcPr>
            <w:tcW w:w="489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adjustRightInd/>
              <w:snapToGrid/>
              <w:spacing w:after="0" w:line="660" w:lineRule="exact"/>
              <w:rPr>
                <w:rFonts w:ascii="Arial" w:hAnsi="Arial" w:eastAsia="宋体" w:cs="Arial"/>
                <w:sz w:val="30"/>
                <w:szCs w:val="30"/>
              </w:rPr>
            </w:pP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>定义</w:t>
            </w:r>
            <w:r>
              <w:rPr>
                <w:rFonts w:hint="eastAsia" w:ascii="微软雅黑" w:hAnsi="微软雅黑" w:cs="Arial"/>
                <w:b/>
                <w:color w:val="000000"/>
                <w:kern w:val="24"/>
                <w:sz w:val="30"/>
                <w:szCs w:val="30"/>
              </w:rPr>
              <w:t>页脚</w:t>
            </w:r>
            <w:r>
              <w:rPr>
                <w:rFonts w:hint="eastAsia" w:ascii="微软雅黑" w:hAnsi="微软雅黑" w:cs="Arial"/>
                <w:color w:val="000000"/>
                <w:kern w:val="24"/>
                <w:sz w:val="30"/>
                <w:szCs w:val="30"/>
              </w:rPr>
              <w:t xml:space="preserve"> </w:t>
            </w:r>
          </w:p>
        </w:tc>
      </w:tr>
    </w:tbl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2405" cy="3414395"/>
            <wp:effectExtent l="0" t="0" r="635" b="14605"/>
            <wp:docPr id="1" name="图片 0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图片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h</w:t>
      </w:r>
      <w:r>
        <w:rPr>
          <w:rFonts w:hint="eastAsia" w:asciiTheme="minorEastAsia" w:hAnsiTheme="minorEastAsia" w:eastAsiaTheme="minorEastAsia"/>
          <w:sz w:val="28"/>
          <w:szCs w:val="28"/>
        </w:rPr>
        <w:t>eader元素</w:t>
      </w:r>
    </w:p>
    <w:p>
      <w:pPr>
        <w:spacing w:line="220" w:lineRule="atLeast"/>
        <w:ind w:firstLine="3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·header元素是一种具有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引导和导航作用</w:t>
      </w:r>
      <w:r>
        <w:rPr>
          <w:rFonts w:hint="eastAsia" w:asciiTheme="minorEastAsia" w:hAnsiTheme="minorEastAsia" w:eastAsiaTheme="minorEastAsia"/>
          <w:sz w:val="28"/>
          <w:szCs w:val="28"/>
        </w:rPr>
        <w:t>的结构元素，通常用来放置整个页面或页面内一个区块的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标题、搜索表单、logo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等。 </w:t>
      </w:r>
    </w:p>
    <w:p>
      <w:pPr>
        <w:spacing w:line="220" w:lineRule="atLeast"/>
        <w:ind w:firstLine="3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·一个网页内不限制只能有一个header元素，可以拥有</w:t>
      </w:r>
      <w:r>
        <w:rPr>
          <w:rFonts w:hint="eastAsia" w:asciiTheme="minorEastAsia" w:hAnsiTheme="minorEastAsia" w:eastAsiaTheme="minorEastAsia"/>
          <w:b/>
          <w:bCs/>
          <w:color w:val="FF0000"/>
          <w:sz w:val="28"/>
          <w:szCs w:val="28"/>
        </w:rPr>
        <w:t>多个</w:t>
      </w:r>
      <w:r>
        <w:rPr>
          <w:rFonts w:hint="eastAsia" w:asciiTheme="minorEastAsia" w:hAnsiTheme="minorEastAsia" w:eastAsiaTheme="minorEastAsia"/>
          <w:sz w:val="28"/>
          <w:szCs w:val="28"/>
        </w:rPr>
        <w:t>，可以为每个内容区域块添加header元素。</w:t>
      </w:r>
    </w:p>
    <w:p>
      <w:pPr>
        <w:pStyle w:val="6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&lt;header&gt; </w:t>
      </w:r>
    </w:p>
    <w:p>
      <w:pPr>
        <w:pStyle w:val="6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&lt;h1&gt;</w:t>
      </w:r>
      <w:r>
        <w:rPr>
          <w:rFonts w:hint="eastAsia" w:asciiTheme="minorEastAsia" w:hAnsiTheme="minorEastAsia" w:eastAsiaTheme="minorEastAsia"/>
          <w:sz w:val="28"/>
          <w:szCs w:val="28"/>
        </w:rPr>
        <w:t>页面标题</w:t>
      </w:r>
      <w:r>
        <w:rPr>
          <w:rFonts w:asciiTheme="minorEastAsia" w:hAnsiTheme="minorEastAsia" w:eastAsiaTheme="minorEastAsia"/>
          <w:sz w:val="28"/>
          <w:szCs w:val="28"/>
        </w:rPr>
        <w:t xml:space="preserve">&lt;/h1&gt; </w:t>
      </w:r>
    </w:p>
    <w:p>
      <w:pPr>
        <w:pStyle w:val="6"/>
        <w:spacing w:line="220" w:lineRule="atLeast"/>
        <w:ind w:left="801" w:leftChars="364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&lt;/header&gt; 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nav元素</w:t>
      </w:r>
    </w:p>
    <w:p>
      <w:pPr>
        <w:spacing w:line="220" w:lineRule="atLeast"/>
        <w:ind w:firstLine="36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nav元素定义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页面导航的链接组</w:t>
      </w:r>
      <w:r>
        <w:rPr>
          <w:rFonts w:hint="eastAsia" w:asciiTheme="minorEastAsia" w:hAnsiTheme="minorEastAsia" w:eastAsiaTheme="minorEastAsia"/>
          <w:sz w:val="28"/>
          <w:szCs w:val="28"/>
        </w:rPr>
        <w:t>，其中的导航元素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</w:rPr>
        <w:t>链接到其他页面或当前页面的其他部分</w:t>
      </w:r>
      <w:r>
        <w:rPr>
          <w:rFonts w:hint="eastAsia" w:asciiTheme="minorEastAsia" w:hAnsiTheme="minorEastAsia" w:eastAsiaTheme="minorEastAsia"/>
          <w:sz w:val="28"/>
          <w:szCs w:val="28"/>
        </w:rPr>
        <w:t>。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 </w:t>
      </w:r>
      <w:r>
        <w:rPr>
          <w:rFonts w:asciiTheme="minorEastAsia" w:hAnsiTheme="minorEastAsia" w:eastAsiaTheme="minorEastAsia"/>
          <w:sz w:val="28"/>
          <w:szCs w:val="28"/>
        </w:rPr>
        <w:t>&lt;nav&gt;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&lt;ul&gt;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     &lt;li&gt;&lt;a href="/"&gt;</w:t>
      </w:r>
      <w:r>
        <w:rPr>
          <w:rFonts w:hint="eastAsia" w:asciiTheme="minorEastAsia" w:hAnsiTheme="minorEastAsia" w:eastAsiaTheme="minorEastAsia"/>
          <w:sz w:val="28"/>
          <w:szCs w:val="28"/>
        </w:rPr>
        <w:t>主页</w:t>
      </w:r>
      <w:r>
        <w:rPr>
          <w:rFonts w:asciiTheme="minorEastAsia" w:hAnsiTheme="minorEastAsia" w:eastAsiaTheme="minorEastAsia"/>
          <w:sz w:val="28"/>
          <w:szCs w:val="28"/>
        </w:rPr>
        <w:t>&lt;/a&gt;&lt;/li&gt;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     &lt;li&gt;&lt;a href="/events"&gt;</w:t>
      </w:r>
      <w:r>
        <w:rPr>
          <w:rFonts w:hint="eastAsia" w:asciiTheme="minorEastAsia" w:hAnsiTheme="minorEastAsia" w:eastAsiaTheme="minorEastAsia"/>
          <w:sz w:val="28"/>
          <w:szCs w:val="28"/>
        </w:rPr>
        <w:t>开发文档</w:t>
      </w:r>
      <w:r>
        <w:rPr>
          <w:rFonts w:asciiTheme="minorEastAsia" w:hAnsiTheme="minorEastAsia" w:eastAsiaTheme="minorEastAsia"/>
          <w:sz w:val="28"/>
          <w:szCs w:val="28"/>
        </w:rPr>
        <w:t>&lt;/a&gt;&lt;/li&gt;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&lt;/ul&gt;</w:t>
      </w:r>
    </w:p>
    <w:p>
      <w:pPr>
        <w:pStyle w:val="6"/>
        <w:spacing w:line="220" w:lineRule="atLeast"/>
        <w:ind w:left="360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&lt;/nav&gt; </w:t>
      </w:r>
    </w:p>
    <w:p>
      <w:pPr>
        <w:numPr>
          <w:ilvl w:val="1"/>
          <w:numId w:val="6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网页可以拥有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多个nav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元素，作为页面整体或不同部分的导航。 </w:t>
      </w:r>
    </w:p>
    <w:p>
      <w:pPr>
        <w:numPr>
          <w:ilvl w:val="1"/>
          <w:numId w:val="6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并不是所有的链接都要放进nav元素，如果文档中有“前后”按钮，则应该把它放到 &lt;nav&gt; 元素中。</w:t>
      </w:r>
      <w:r>
        <w:rPr>
          <w:rFonts w:hint="eastAsia" w:asciiTheme="minorEastAsia" w:hAnsiTheme="minorEastAsia" w:eastAsiaTheme="minorEastAsia"/>
          <w:b/>
          <w:sz w:val="28"/>
          <w:szCs w:val="28"/>
          <w:highlight w:val="lightGray"/>
        </w:rPr>
        <w:t>？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 xml:space="preserve"> 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article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元素 </w:t>
      </w:r>
    </w:p>
    <w:p>
      <w:pPr>
        <w:spacing w:line="220" w:lineRule="atLeast"/>
        <w:ind w:firstLine="36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article元素定义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可以独立被外部引用的内容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。可以是一篇博客、一段评论…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&lt;article&gt;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&lt;header&gt;  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   &lt;h1&gt;</w:t>
      </w:r>
      <w:r>
        <w:rPr>
          <w:rFonts w:hint="eastAsia" w:asciiTheme="minorEastAsia" w:hAnsiTheme="minorEastAsia" w:eastAsiaTheme="minorEastAsia"/>
          <w:sz w:val="28"/>
          <w:szCs w:val="28"/>
        </w:rPr>
        <w:t>苹果</w:t>
      </w:r>
      <w:r>
        <w:rPr>
          <w:rFonts w:asciiTheme="minorEastAsia" w:hAnsiTheme="minorEastAsia" w:eastAsiaTheme="minorEastAsia"/>
          <w:sz w:val="28"/>
          <w:szCs w:val="28"/>
        </w:rPr>
        <w:t xml:space="preserve">&lt;/h1&gt;  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&lt;/header&gt;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&lt;p&gt;</w:t>
      </w:r>
      <w:r>
        <w:rPr>
          <w:rFonts w:hint="eastAsia" w:asciiTheme="minorEastAsia" w:hAnsiTheme="minorEastAsia" w:eastAsiaTheme="minorEastAsia"/>
          <w:sz w:val="28"/>
          <w:szCs w:val="28"/>
        </w:rPr>
        <w:t>苹果，植物类水果，多次花果</w:t>
      </w:r>
      <w:r>
        <w:rPr>
          <w:rFonts w:asciiTheme="minorEastAsia" w:hAnsiTheme="minorEastAsia" w:eastAsiaTheme="minorEastAsia"/>
          <w:sz w:val="28"/>
          <w:szCs w:val="28"/>
        </w:rPr>
        <w:t xml:space="preserve">... &lt;/p&gt;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&lt;footer&gt;  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      &lt;p&gt;</w:t>
      </w:r>
      <w:r>
        <w:rPr>
          <w:rFonts w:hint="eastAsia" w:asciiTheme="minorEastAsia" w:hAnsiTheme="minorEastAsia" w:eastAsiaTheme="minorEastAsia"/>
          <w:sz w:val="28"/>
          <w:szCs w:val="28"/>
        </w:rPr>
        <w:t>著作权归***公司所有。</w:t>
      </w:r>
      <w:r>
        <w:rPr>
          <w:rFonts w:asciiTheme="minorEastAsia" w:hAnsiTheme="minorEastAsia" w:eastAsiaTheme="minorEastAsia"/>
          <w:sz w:val="28"/>
          <w:szCs w:val="28"/>
        </w:rPr>
        <w:t xml:space="preserve">&lt;/p&gt; 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&lt;/footer&gt;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&lt;/article&gt; </w:t>
      </w:r>
    </w:p>
    <w:p>
      <w:pPr>
        <w:spacing w:line="220" w:lineRule="atLeast"/>
        <w:ind w:firstLine="72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注：一个article元素通常有自己的标题和脚注。</w:t>
      </w:r>
    </w:p>
    <w:p>
      <w:pPr>
        <w:pStyle w:val="6"/>
        <w:numPr>
          <w:ilvl w:val="0"/>
          <w:numId w:val="1"/>
        </w:numPr>
        <w:tabs>
          <w:tab w:val="center" w:pos="4153"/>
        </w:tabs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section元素</w:t>
      </w:r>
      <w:r>
        <w:rPr>
          <w:rFonts w:asciiTheme="minorEastAsia" w:hAnsiTheme="minorEastAsia" w:eastAsiaTheme="minorEastAsia"/>
          <w:sz w:val="28"/>
          <w:szCs w:val="28"/>
        </w:rPr>
        <w:tab/>
      </w:r>
    </w:p>
    <w:p>
      <w:pPr>
        <w:tabs>
          <w:tab w:val="center" w:pos="4153"/>
        </w:tabs>
        <w:spacing w:line="220" w:lineRule="atLeast"/>
        <w:ind w:firstLine="280" w:firstLineChars="10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ab/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 section元素定义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文档中的区域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。比如章节、页眉、页脚或文档中的其他部分。 </w:t>
      </w:r>
    </w:p>
    <w:p>
      <w:pPr>
        <w:pStyle w:val="6"/>
        <w:tabs>
          <w:tab w:val="center" w:pos="4153"/>
        </w:tabs>
        <w:spacing w:line="220" w:lineRule="atLeast"/>
        <w:ind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&lt;section&gt;</w:t>
      </w:r>
    </w:p>
    <w:p>
      <w:pPr>
        <w:pStyle w:val="6"/>
        <w:tabs>
          <w:tab w:val="center" w:pos="4153"/>
        </w:tabs>
        <w:spacing w:line="220" w:lineRule="atLeast"/>
        <w:ind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&lt;h1&gt;PRC&lt;/h1&gt;</w:t>
      </w:r>
    </w:p>
    <w:p>
      <w:pPr>
        <w:pStyle w:val="6"/>
        <w:tabs>
          <w:tab w:val="center" w:pos="4153"/>
        </w:tabs>
        <w:spacing w:line="220" w:lineRule="atLeast"/>
        <w:ind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     &lt;p&gt;The People's Republic of China was born in 1949...&lt;/p&gt;</w:t>
      </w:r>
    </w:p>
    <w:p>
      <w:pPr>
        <w:pStyle w:val="6"/>
        <w:tabs>
          <w:tab w:val="center" w:pos="4153"/>
        </w:tabs>
        <w:spacing w:line="220" w:lineRule="atLeast"/>
        <w:ind w:firstLine="56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&lt;/section&gt;</w:t>
      </w:r>
    </w:p>
    <w:p>
      <w:pPr>
        <w:pStyle w:val="6"/>
        <w:numPr>
          <w:ilvl w:val="0"/>
          <w:numId w:val="1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t>aside</w:t>
      </w:r>
      <w:r>
        <w:rPr>
          <w:rFonts w:hint="eastAsia" w:asciiTheme="minorEastAsia" w:hAnsiTheme="minorEastAsia" w:eastAsiaTheme="minorEastAsia"/>
          <w:sz w:val="28"/>
          <w:szCs w:val="28"/>
        </w:rPr>
        <w:t>元素 (表示当前页面或文章的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附属信息</w:t>
      </w:r>
      <w:r>
        <w:rPr>
          <w:rFonts w:hint="eastAsia" w:asciiTheme="minorEastAsia" w:hAnsiTheme="minorEastAsia" w:eastAsiaTheme="minorEastAsia"/>
          <w:sz w:val="28"/>
          <w:szCs w:val="28"/>
        </w:rPr>
        <w:t>。)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① 包含在article元素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中</w:t>
      </w:r>
      <w:r>
        <w:rPr>
          <w:rFonts w:hint="eastAsia" w:asciiTheme="minorEastAsia" w:hAnsiTheme="minorEastAsia" w:eastAsiaTheme="minorEastAsia"/>
          <w:sz w:val="28"/>
          <w:szCs w:val="28"/>
        </w:rPr>
        <w:t>，作为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主要内容的附属信息部分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，内容可以是与当前文章有关的相关资料、名词解释等。 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② 在article元素之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外</w:t>
      </w:r>
      <w:r>
        <w:rPr>
          <w:rFonts w:hint="eastAsia" w:asciiTheme="minorEastAsia" w:hAnsiTheme="minorEastAsia" w:eastAsiaTheme="minorEastAsia"/>
          <w:sz w:val="28"/>
          <w:szCs w:val="28"/>
        </w:rPr>
        <w:t>，作为</w:t>
      </w:r>
      <w:r>
        <w:rPr>
          <w:rFonts w:hint="eastAsia" w:asciiTheme="minorEastAsia" w:hAnsiTheme="minorEastAsia" w:eastAsiaTheme="minorEastAsia"/>
          <w:b/>
          <w:sz w:val="28"/>
          <w:szCs w:val="28"/>
        </w:rPr>
        <w:t>页面或站点全局的附属信息</w:t>
      </w:r>
      <w:r>
        <w:rPr>
          <w:rFonts w:hint="eastAsia" w:asciiTheme="minorEastAsia" w:hAnsiTheme="minorEastAsia" w:eastAsiaTheme="minorEastAsia"/>
          <w:sz w:val="28"/>
          <w:szCs w:val="28"/>
        </w:rPr>
        <w:t>。最典型的是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>侧边栏</w:t>
      </w:r>
      <w:r>
        <w:rPr>
          <w:rFonts w:hint="eastAsia" w:asciiTheme="minorEastAsia" w:hAnsiTheme="minorEastAsia" w:eastAsiaTheme="minorEastAsia"/>
          <w:sz w:val="28"/>
          <w:szCs w:val="28"/>
        </w:rPr>
        <w:t>，内容包括友情链接，博客中的文章列表、广告等。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10. footer 元素</w:t>
      </w:r>
    </w:p>
    <w:p>
      <w:pPr>
        <w:numPr>
          <w:ilvl w:val="0"/>
          <w:numId w:val="7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footer元素定义页脚。通常包括其相关区块的脚注信息，如作者、文档的创作日期以及版权信息等。</w:t>
      </w:r>
    </w:p>
    <w:p>
      <w:pPr>
        <w:numPr>
          <w:ilvl w:val="0"/>
          <w:numId w:val="7"/>
        </w:numPr>
        <w:spacing w:line="220" w:lineRule="atLeast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一个页面中可以多个footer元素。可以为article元素或section元素添加footer。</w:t>
      </w:r>
    </w:p>
    <w:p>
      <w:pPr>
        <w:pStyle w:val="6"/>
        <w:numPr>
          <w:ilvl w:val="0"/>
          <w:numId w:val="8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 实例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055620"/>
            <wp:effectExtent l="19050" t="0" r="2540" b="0"/>
            <wp:docPr id="6" name="图片 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8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新增的功能</w:t>
      </w:r>
    </w:p>
    <w:p>
      <w:pPr>
        <w:numPr>
          <w:ilvl w:val="0"/>
          <w:numId w:val="9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HTML5中加入了对音频和视频的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</w:rPr>
        <w:t xml:space="preserve">原生支持 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优点：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·无需插件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·提供JS脚本控制的API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  <w:highlight w:val="lightGray"/>
        </w:rPr>
        <w:t>缺点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：</w:t>
      </w:r>
    </w:p>
    <w:p>
      <w:pPr>
        <w:spacing w:line="220" w:lineRule="atLeast"/>
        <w:ind w:left="72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·音视频格式的支持有限</w:t>
      </w:r>
    </w:p>
    <w:p>
      <w:pPr>
        <w:numPr>
          <w:ilvl w:val="0"/>
          <w:numId w:val="10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&lt;video&gt;播放视频 </w:t>
      </w:r>
    </w:p>
    <w:p>
      <w:pPr>
        <w:numPr>
          <w:ilvl w:val="0"/>
          <w:numId w:val="11"/>
        </w:num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 xml:space="preserve">&lt;audio&gt;播放音频 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·属性：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103120"/>
            <wp:effectExtent l="19050" t="0" r="2540" b="0"/>
            <wp:docPr id="7" name="图片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实例：</w:t>
      </w:r>
    </w:p>
    <w:p>
      <w:pPr>
        <w:spacing w:line="220" w:lineRule="atLeast"/>
        <w:ind w:firstLine="420" w:firstLineChars="15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（1）只有不支持才显示标签的内容</w:t>
      </w: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/>
          <w:color w:val="FF0000"/>
          <w:sz w:val="28"/>
          <w:szCs w:val="28"/>
          <w:highlight w:val="lightGray"/>
        </w:rPr>
        <w:t>？</w:t>
      </w:r>
    </w:p>
    <w:p>
      <w:pPr>
        <w:pStyle w:val="6"/>
        <w:spacing w:line="220" w:lineRule="atLeast"/>
        <w:ind w:left="360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1400175"/>
            <wp:effectExtent l="19050" t="0" r="2540" b="0"/>
            <wp:docPr id="8" name="图片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8"/>
        </w:numPr>
        <w:spacing w:line="220" w:lineRule="atLeast"/>
        <w:ind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音</w:t>
      </w:r>
      <w:r>
        <w:rPr>
          <w:rFonts w:asciiTheme="minorEastAsia" w:hAnsiTheme="minorEastAsia" w:eastAsiaTheme="minorEastAsia"/>
          <w:sz w:val="28"/>
          <w:szCs w:val="28"/>
        </w:rPr>
        <w:t>/</w:t>
      </w:r>
      <w:r>
        <w:rPr>
          <w:rFonts w:hint="eastAsia" w:asciiTheme="minorEastAsia" w:hAnsiTheme="minorEastAsia" w:eastAsiaTheme="minorEastAsia"/>
          <w:sz w:val="28"/>
          <w:szCs w:val="28"/>
        </w:rPr>
        <w:t xml:space="preserve">视频格式兼容性解决方案: audio/video 组合source 元素。 </w:t>
      </w:r>
    </w:p>
    <w:p>
      <w:pPr>
        <w:pStyle w:val="6"/>
        <w:spacing w:line="220" w:lineRule="atLeast"/>
        <w:ind w:left="432" w:firstLine="0" w:firstLineChars="0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2598420"/>
            <wp:effectExtent l="19050" t="0" r="2540" b="0"/>
            <wp:docPr id="10" name="图片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8"/>
        </w:numPr>
        <w:spacing w:line="220" w:lineRule="atLeast"/>
        <w:ind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</w:rPr>
        <w:t>更灵活的控制音/视频</w:t>
      </w:r>
    </w:p>
    <w:p>
      <w:pPr>
        <w:pStyle w:val="6"/>
        <w:spacing w:line="220" w:lineRule="atLeast"/>
        <w:ind w:left="432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1400810"/>
            <wp:effectExtent l="19050" t="0" r="2540" b="0"/>
            <wp:docPr id="11" name="图片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432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3971925"/>
            <wp:effectExtent l="19050" t="0" r="2540" b="0"/>
            <wp:docPr id="12" name="图片 11" descr="图片1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图片1.png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220" w:lineRule="atLeast"/>
        <w:ind w:left="432" w:firstLine="0" w:firstLineChars="0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4310" cy="4147185"/>
            <wp:effectExtent l="19050" t="0" r="2540" b="0"/>
            <wp:docPr id="13" name="图片 12" descr="图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图片1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highlight w:val="lightGray"/>
        </w:rPr>
        <w:t>※实例</w:t>
      </w:r>
      <w:r>
        <w:rPr>
          <w:rFonts w:hint="eastAsia" w:asciiTheme="minorEastAsia" w:hAnsiTheme="minorEastAsia" w:eastAsiaTheme="minorEastAsia"/>
          <w:sz w:val="28"/>
          <w:szCs w:val="28"/>
        </w:rPr>
        <w:t>：通过 play( )、pause( )、 currentTime 实现对音频的播放、暂停、快进操作。</w:t>
      </w:r>
    </w:p>
    <w:p>
      <w:pPr>
        <w:spacing w:line="220" w:lineRule="atLeast"/>
        <w:rPr>
          <w:rFonts w:asciiTheme="minorEastAsia" w:hAnsiTheme="minorEastAsia" w:eastAsiaTheme="minorEastAsia"/>
          <w:sz w:val="28"/>
          <w:szCs w:val="28"/>
        </w:rPr>
      </w:pPr>
      <w:r>
        <w:rPr>
          <w:rFonts w:asciiTheme="minorEastAsia" w:hAnsiTheme="minorEastAsia" w:eastAsiaTheme="minorEastAsia"/>
          <w:sz w:val="28"/>
          <w:szCs w:val="28"/>
        </w:rPr>
        <w:drawing>
          <wp:inline distT="0" distB="0" distL="0" distR="0">
            <wp:extent cx="5276215" cy="8720455"/>
            <wp:effectExtent l="19050" t="0" r="443" b="0"/>
            <wp:docPr id="14" name="图片 1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&lt;embed&gt;</w:t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&lt;time&gt;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①定义公历的时间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②为机器提供便利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&lt;p&gt;我们在每天早上 &lt;time&gt;8:00&lt;/time&gt; 开始上课&lt;/p&gt;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&lt;p&gt;我在 &lt;time datetime=“2018-10-1”&gt;国庆节&lt;/time&gt; 有个约会&lt;/p&gt;</w:t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&lt;details&gt;与&lt;summary&gt;配合使用可以为details定义标题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&lt;details&gt;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&lt;summary&gt;Copyright 2018.&lt;/summary&gt;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 xml:space="preserve">        &lt;p&gt;版权归H5方向所有.&lt;/p&gt;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&lt;/details&gt;</w:t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&lt;mark&gt; 标签定义带有记号的文本。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&lt;p&gt; 每天都要记得吃&lt;mark&gt;早饭&lt;/mark&gt; &lt;/p&gt;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3390900" cy="1097280"/>
            <wp:effectExtent l="0" t="0" r="7620" b="0"/>
            <wp:docPr id="9" name="图片 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&lt;progress&gt; 标签标示任务的进度（进程）。</w:t>
      </w:r>
    </w:p>
    <w:tbl>
      <w:tblPr>
        <w:tblStyle w:val="4"/>
        <w:tblW w:w="8100" w:type="dxa"/>
        <w:tblCellSpacing w:w="0" w:type="dxa"/>
        <w:tblInd w:w="1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4"/>
        <w:gridCol w:w="1769"/>
        <w:gridCol w:w="4497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" w:hRule="atLeast"/>
          <w:tblCellSpacing w:w="0" w:type="dxa"/>
        </w:trPr>
        <w:tc>
          <w:tcPr>
            <w:tcW w:w="183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color w:val="FFFFFF"/>
                <w:sz w:val="28"/>
                <w:szCs w:val="28"/>
              </w:rPr>
              <w:t>属性</w:t>
            </w:r>
          </w:p>
        </w:tc>
        <w:tc>
          <w:tcPr>
            <w:tcW w:w="1769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color w:val="FFFFFF"/>
                <w:sz w:val="28"/>
                <w:szCs w:val="28"/>
              </w:rPr>
              <w:t>值</w:t>
            </w:r>
          </w:p>
        </w:tc>
        <w:tc>
          <w:tcPr>
            <w:tcW w:w="4497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b/>
                <w:color w:val="FFFFFF"/>
                <w:sz w:val="28"/>
                <w:szCs w:val="28"/>
              </w:rPr>
              <w:t>描述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" w:hRule="atLeast"/>
          <w:tblCellSpacing w:w="0" w:type="dxa"/>
        </w:trPr>
        <w:tc>
          <w:tcPr>
            <w:tcW w:w="183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max</w:t>
            </w:r>
          </w:p>
        </w:tc>
        <w:tc>
          <w:tcPr>
            <w:tcW w:w="1769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4497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规定任务一共需要多少工作。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8" w:hRule="atLeast"/>
          <w:tblCellSpacing w:w="0" w:type="dxa"/>
        </w:trPr>
        <w:tc>
          <w:tcPr>
            <w:tcW w:w="183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value</w:t>
            </w:r>
          </w:p>
        </w:tc>
        <w:tc>
          <w:tcPr>
            <w:tcW w:w="1769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4497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ajorEastAsia" w:hAnsiTheme="majorEastAsia" w:eastAsiaTheme="majorEastAsia" w:cstheme="majorEastAsia"/>
                <w:sz w:val="28"/>
                <w:szCs w:val="28"/>
              </w:rPr>
            </w:pPr>
            <w:r>
              <w:rPr>
                <w:rFonts w:hint="eastAsia" w:asciiTheme="majorEastAsia" w:hAnsiTheme="majorEastAsia" w:eastAsiaTheme="majorEastAsia" w:cstheme="majorEastAsia"/>
                <w:color w:val="000000"/>
                <w:sz w:val="28"/>
                <w:szCs w:val="28"/>
              </w:rPr>
              <w:t>规定已经完成多少任务。</w:t>
            </w:r>
          </w:p>
        </w:tc>
      </w:tr>
    </w:tbl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下载进度：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value定义已完成进度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spacing w:line="220" w:lineRule="atLeast"/>
        <w:ind w:leftChars="0" w:firstLine="720" w:firstLine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drawing>
          <wp:inline distT="0" distB="0" distL="114300" distR="114300">
            <wp:extent cx="4289425" cy="670560"/>
            <wp:effectExtent l="0" t="0" r="8255" b="0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220" w:lineRule="atLeast"/>
        <w:ind w:left="432" w:leftChars="0" w:hanging="432" w:firstLineChars="0"/>
        <w:rPr>
          <w:rFonts w:hint="eastAsia" w:asciiTheme="minorEastAsia" w:hAnsiTheme="minorEastAsia" w:eastAsiaTheme="minorEastAsia"/>
          <w:color w:val="E36C09" w:themeColor="accent6" w:themeShade="BF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color w:val="E36C09" w:themeColor="accent6" w:themeShade="BF"/>
          <w:sz w:val="28"/>
          <w:szCs w:val="28"/>
          <w:lang w:val="en-US" w:eastAsia="zh-CN"/>
        </w:rPr>
        <w:t>废除的元素</w:t>
      </w:r>
    </w:p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·能使用CSS替代的元素（表线性元素）：big, center, font, s,  u等。</w:t>
      </w:r>
    </w:p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HTML5中提倡把呈现性的功能放在CSS样式表中统一编辑。</w:t>
      </w:r>
    </w:p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·不再使用frame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框架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删除frameset、frame、noframes标签，</w:t>
      </w:r>
      <w:r>
        <w:rPr>
          <w:rFonts w:hint="eastAsia" w:asciiTheme="minorEastAsia" w:hAnsiTheme="minorEastAsia" w:eastAsiaTheme="minorEastAsia"/>
          <w:sz w:val="28"/>
          <w:szCs w:val="28"/>
          <w:highlight w:val="lightGray"/>
          <w:lang w:val="en-US" w:eastAsia="zh-CN"/>
        </w:rPr>
        <w:t>只支持iframe框架</w:t>
      </w: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spacing w:line="220" w:lineRule="atLeast"/>
        <w:ind w:leftChars="0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·只有部分浏览器支持的元素：blink, bgsound等。</w:t>
      </w:r>
    </w:p>
    <w:p>
      <w:pPr>
        <w:spacing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第三讲</w:t>
      </w: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ab/>
      </w: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表单</w:t>
      </w:r>
    </w:p>
    <w:p>
      <w:pPr>
        <w:numPr>
          <w:ilvl w:val="0"/>
          <w:numId w:val="12"/>
        </w:numPr>
        <w:spacing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Input输入类型</w:t>
      </w:r>
    </w:p>
    <w:p>
      <w:pPr>
        <w:numPr>
          <w:ilvl w:val="0"/>
          <w:numId w:val="13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数值输入文本框(</w:t>
      </w:r>
      <w:r>
        <w:rPr>
          <w:rFonts w:hint="eastAsia" w:asciiTheme="minorEastAsia" w:hAnsiTheme="minorEastAsia" w:eastAsiaTheme="minorEastAsia"/>
          <w:b w:val="0"/>
          <w:bCs w:val="0"/>
          <w:color w:val="E36C09" w:themeColor="accent6" w:themeShade="BF"/>
          <w:sz w:val="28"/>
          <w:szCs w:val="28"/>
          <w:lang w:val="en-US" w:eastAsia="zh-CN"/>
        </w:rPr>
        <w:t>name必须写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action写路径，表单提交的目的地址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method表示提交时的方式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"a/index.php"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设置数值类型的输入框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"100"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90800" cy="457200"/>
            <wp:effectExtent l="0" t="0" r="0" b="0"/>
            <wp:docPr id="16" name="图片 16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注：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外观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与text文本框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相同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，但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不能输入数值以外的文字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，否则提交时将内容作为空白进行提交。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name : 用来标识表单提交时的key值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min : 当前输入框输入的最小值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max : 最大值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step：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步长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，点击增大或者减小时增加减少的步长 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② 邮箱输入文本框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当表单提交时，会自动校验是否符合邮箱的正则表达式，但不检验该email地址是否存在。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"请输入邮箱"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097780" cy="868680"/>
            <wp:effectExtent l="0" t="0" r="7620" b="0"/>
            <wp:docPr id="17" name="图片 1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③ url输入文本框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专门用来输入url地址。当表单在提交前，会自动校验是否符合url网址的规范。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"输入正确的网址"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numPr>
          <w:ilvl w:val="0"/>
          <w:numId w:val="0"/>
        </w:numPr>
        <w:spacing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085080" cy="1001395"/>
            <wp:effectExtent l="0" t="0" r="5080" b="4445"/>
            <wp:docPr id="18" name="图片 1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④ 电话号码输入文本框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注：手机中的浏览器遇到tel类型的input元素时，会自动变换触摸屏幕键盘以方便用户输入。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"输入电话"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404360" cy="1101090"/>
            <wp:effectExtent l="0" t="0" r="0" b="11430"/>
            <wp:docPr id="19" name="图片 19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⑤ 滑动条输入文本框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用于应该包含一定范围内数字值的输入域。range 类型显示为滑动条。能够设定对所接受的数字的限定。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step为移动步长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"8"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"rdemo"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numPr>
          <w:ilvl w:val="0"/>
          <w:numId w:val="0"/>
        </w:numPr>
        <w:spacing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2405" cy="396875"/>
            <wp:effectExtent l="0" t="0" r="635" b="14605"/>
            <wp:docPr id="20" name="图片 20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⑥ 日期时间输入文本框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date类型的input元素以日历的形式方便用户输入。还有其他的type：time、datetime-local、month 、week、datetime。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日期：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"日期"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219450" cy="2438400"/>
            <wp:effectExtent l="0" t="0" r="11430" b="0"/>
            <wp:docPr id="21" name="图片 21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⑦ 颜色选择文本框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color类型的input元素用来选取颜色，其提供了一个颜色选择器。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颜色: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"date1"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4581525" cy="3419475"/>
            <wp:effectExtent l="0" t="0" r="5715" b="9525"/>
            <wp:docPr id="22" name="图片 22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⑧搜索功能文本框（模糊搜索的应用）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search类型用于搜索域，比如站点搜索或 Google 搜索。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"ser1"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2"/>
        </w:numPr>
        <w:spacing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新增表单元素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① datalist 元素（为输入框提供可选的列表）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金庸武侠小说中的武功及招式: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"sea1"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datalist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亢龙有悔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飞龙在天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神龙摆尾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弹指神通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九阴真经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datalist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865" cy="974725"/>
            <wp:effectExtent l="0" t="0" r="3175" b="635"/>
            <wp:docPr id="23" name="图片 23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output元素（用于在浏览器汇总显示计算结果或脚本输  出）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form元素中设置计算形式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value为初始值，range为滑杆。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+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"number"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=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 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3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form属性（form 属性规定输入域所属的一个或多个表单，属性值为所属表单的 id。）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20" w:firstLineChars="200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"testform"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姓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&amp;nbsp;&amp;nbsp;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"name1"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"autofocus"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自我介绍：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"textarea1"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"testform"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注：可将表单内的从属元素写在页面的任意位置，然后为该元素指定form属性。如需引用多个表单，使用空格分隔的列表。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④ formaction、formmethod属性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※在HTML5中使用formaction属性实现将表单提交到不同的页面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※使用formmethod属性对每个表单元素分别指定不同的提交方法。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"testform"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"serve.jsp"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formaction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"s1.jsp"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提交到S1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formmethod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提交到S2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formmethod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提交到S3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⑤ required、placeholder属性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required 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→布尔属性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→规定输入域在提交之间必须填写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placeholder 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→没有值时出现在文本框中的字符串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→获取焦点输入时框中提示信息消失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→以柔和的灰色文本方式显示在域中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⑥ list属性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input 元素的 list 属性与 datalist 元素的 id 属性绑定。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⑦ autofocus 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u w:val="singl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布尔属性，页面加载时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u w:val="single"/>
          <w:lang w:val="en-US" w:eastAsia="zh-CN"/>
        </w:rPr>
        <w:t>表单域自动聚焦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一个页面此属性仅可设置一次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⑧ multiple 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用于文件上传控件，设置此属性后，允许上传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多个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文件。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multiple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⑨ max/min/step 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设置最大值/ 最小值/ 数值或日期时间的增量。</w:t>
      </w:r>
    </w:p>
    <w:p>
      <w:pPr>
        <w:numPr>
          <w:ilvl w:val="0"/>
          <w:numId w:val="14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地理位置定位</w:t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位置信息来源的分类和特点</w:t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Geolocation 能获得的具体数据（根据设备情况而定）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latitude 纬度（十进制），例如：38.0441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longitude 经度（十进制），例如：114.51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accuracy 精确度，以米为单位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altitude 海拔，海平面以上以米计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>heading 行驶方向，从正北开始以度计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>speed 速度，以米/每秒计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>（仅在移动端使用）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timestamp 获取位置的时间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…</w:t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检测浏览器兼容性（通过判断 geolocation 对象是否存在判断浏览器是否支持。）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1770" cy="1372235"/>
            <wp:effectExtent l="0" t="0" r="1270" b="14605"/>
            <wp:docPr id="24" name="图片 2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Geolocation API 存在于navigator对象中，包含 3 个方法：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① getCurrentPosition()        //获取当前地理位置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② watchPosition()      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//（在一个特定的时间段）持续监视当前地理位置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③clearWatch()                 //清除监视</w:t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单次获取位置数据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getCurrentPosition(onSuccess, onError, options)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参数1：获取数据成功后执行的回调函数，使用 Position 对象作为唯一的参数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参数2（可选）：获取数据失败时执行的回调函数，使用 PositionError 对象作为唯一的参数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参数3 （可选）：可选参数列表，可通过该对象参数设定最长可接受的定位返回时间（不宜太短，否则结果会直接返回定位失败）、等待请求的时间和是否获取高精度定位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583815"/>
            <wp:effectExtent l="0" t="0" r="6350" b="6985"/>
            <wp:docPr id="25" name="图片 25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成功回调函数：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定位信息成功时返回一个 positon 对象给成功回调函数，此对象包含属性:</w:t>
      </w:r>
    </w:p>
    <w:tbl>
      <w:tblPr>
        <w:tblStyle w:val="4"/>
        <w:tblW w:w="6860" w:type="dxa"/>
        <w:tblCellSpacing w:w="0" w:type="dxa"/>
        <w:tblInd w:w="1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14"/>
        <w:gridCol w:w="2646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5" w:type="dxa"/>
              <w:left w:w="90" w:type="dxa"/>
              <w:bottom w:w="75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4"/>
                <w:szCs w:val="24"/>
              </w:rPr>
              <w:t>属性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5" w:type="dxa"/>
              <w:left w:w="90" w:type="dxa"/>
              <w:bottom w:w="75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4"/>
                <w:szCs w:val="24"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coords.latitude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十进制数的纬度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coords.longitude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十进制数的经度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coords.accuracy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位置精度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coords.altitude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海拔，海平面以上以米计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coords.altitudeAccuracy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位置的海拔精度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coords.heading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方向，从正北开始以度计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coords.speed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速度，以米/每秒计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  <w:tblCellSpacing w:w="0" w:type="dxa"/>
        </w:trPr>
        <w:tc>
          <w:tcPr>
            <w:tcW w:w="4214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2646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响应的日期/时间</w:t>
            </w:r>
          </w:p>
        </w:tc>
      </w:tr>
    </w:tbl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用法举例：position.coords.accuracy</w:t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失败回调函数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定位信息失败时返回一个 error 对象给失败回调函数。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属性:</w:t>
      </w:r>
    </w:p>
    <w:tbl>
      <w:tblPr>
        <w:tblStyle w:val="4"/>
        <w:tblW w:w="16320" w:type="dxa"/>
        <w:tblCellSpacing w:w="0" w:type="dxa"/>
        <w:tblInd w:w="1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2"/>
        <w:gridCol w:w="14938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  <w:tblCellSpacing w:w="0" w:type="dxa"/>
        </w:trPr>
        <w:tc>
          <w:tcPr>
            <w:tcW w:w="138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5" w:type="dxa"/>
              <w:left w:w="90" w:type="dxa"/>
              <w:bottom w:w="75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1"/>
                <w:szCs w:val="21"/>
              </w:rPr>
              <w:t>属性</w:t>
            </w:r>
          </w:p>
        </w:tc>
        <w:tc>
          <w:tcPr>
            <w:tcW w:w="14938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5" w:type="dxa"/>
              <w:left w:w="90" w:type="dxa"/>
              <w:bottom w:w="75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1"/>
                <w:szCs w:val="21"/>
              </w:rPr>
              <w:t>描述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  <w:tblCellSpacing w:w="0" w:type="dxa"/>
        </w:trPr>
        <w:tc>
          <w:tcPr>
            <w:tcW w:w="138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code</w:t>
            </w:r>
          </w:p>
        </w:tc>
        <w:tc>
          <w:tcPr>
            <w:tcW w:w="14938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错误编码：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UNKNOWN_ERROR（错误编号0）- 未知错误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PERMISSION_DENIED（错误编号1） - 用户不允许地理定位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POSITION_UNAVAILABLE （错误编号2） - 无法获取当前位置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TIMEOUT （错误编号3） - 操作超时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  <w:tblCellSpacing w:w="0" w:type="dxa"/>
        </w:trPr>
        <w:tc>
          <w:tcPr>
            <w:tcW w:w="1382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message</w:t>
            </w:r>
          </w:p>
        </w:tc>
        <w:tc>
          <w:tcPr>
            <w:tcW w:w="14938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90" w:type="dxa"/>
              <w:left w:w="90" w:type="dxa"/>
              <w:bottom w:w="90" w:type="dxa"/>
              <w:right w:w="225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</w:rPr>
              <w:t>错误信息</w:t>
            </w:r>
          </w:p>
        </w:tc>
      </w:tr>
    </w:tbl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765810"/>
            <wp:effectExtent l="0" t="0" r="3810" b="11430"/>
            <wp:docPr id="26" name="图片 26" descr="TIM图片2019031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图片201903141540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options可选参数列表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enableHighAcuracy — 布尔值，表示是否启用高精确度模式(GPS)启用此模式，浏览器在获取位置信息时需耗费更多的时间。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timeout — 整数，表示等待响应的最大时间，否则触发 errorCallback，默认为 0 毫秒，表示无穷时间。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maximumAge — 整数/常量，表示是否使用最近缓存的位置数据。默认为 0 毫秒，表示必须在每次请求时查找一个新位置。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2405" cy="1342390"/>
            <wp:effectExtent l="0" t="0" r="635" b="13970"/>
            <wp:docPr id="27" name="图片 27" descr="TIM图片2019031415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IM图片201903141558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持续性获取位置数据方法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   watchPosition(onSuccess, onError, options)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参数同 getCurrentPosition 相同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监测用户位置，位置发生改变时即调用成功回调函数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清除监控：该方法会返回一个 ID，如要取消监听可以通过  clearWatch(watchId) 传入该 ID 实现取消的目的。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只针对移动设备</w:t>
      </w:r>
    </w:p>
    <w:p>
      <w:pPr>
        <w:numPr>
          <w:ilvl w:val="0"/>
          <w:numId w:val="1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离线应用</w:t>
      </w:r>
    </w:p>
    <w:p>
      <w:pPr>
        <w:numPr>
          <w:ilvl w:val="0"/>
          <w:numId w:val="16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创建离线应用</w:t>
      </w:r>
    </w:p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创建缓存清单文件（manifest 文件）</w:t>
      </w:r>
    </w:p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在 html 标记中指定使用缓存文件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manifest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"cacheData.appcache"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1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Manifest文件（三部分）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（1）CACHE MANIFEST （没网也可以获取）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在此标题下列出的文件将在首次下载后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进行缓存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，写在第一行，必须有该部分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（2）NETWORK（必须有网） 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在此标题下列出的文件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不会被缓存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，需要与服务器的连接，离线不可用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（3）FALLBACK（备用资源）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提供了获取不到缓存资源时的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备选资源路径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（比如 404 页面）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4.Manifest文件控制缓存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CACHE MANIFEST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#2019-3-15 v1.0.2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//控制版本更新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style.css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NETWORK: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app.js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FALLBACK: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login.html info.html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5.离线控制API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（1）提供对象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（2）兼容性</w:t>
      </w:r>
    </w:p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状态</w:t>
      </w:r>
    </w:p>
    <w:tbl>
      <w:tblPr>
        <w:tblStyle w:val="4"/>
        <w:tblW w:w="9000" w:type="dxa"/>
        <w:tblCellSpacing w:w="0" w:type="dxa"/>
        <w:tblInd w:w="1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730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8"/>
                <w:szCs w:val="28"/>
              </w:rPr>
              <w:t>Status值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5B9BC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FFFFFF"/>
                <w:sz w:val="28"/>
                <w:szCs w:val="28"/>
              </w:rPr>
              <w:t>缓存状态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7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0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UNCACHED（未缓存）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1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IDLE（空闲状态）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1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2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CHECKING（检查中）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3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3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DOWNLOADING（下载中）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5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4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D2DEED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UPDATEREADY（更新就绪）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9" w:hRule="atLeast"/>
          <w:tblCellSpacing w:w="0" w:type="dxa"/>
        </w:trPr>
        <w:tc>
          <w:tcPr>
            <w:tcW w:w="17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5</w:t>
            </w:r>
          </w:p>
        </w:tc>
        <w:tc>
          <w:tcPr>
            <w:tcW w:w="7300" w:type="dxa"/>
            <w:tcBorders>
              <w:top w:val="single" w:color="FFFFFF" w:sz="4" w:space="0"/>
              <w:left w:val="single" w:color="FFFFFF" w:sz="4" w:space="0"/>
              <w:bottom w:val="single" w:color="FFFFFF" w:sz="12" w:space="0"/>
              <w:right w:val="single" w:color="FFFFFF" w:sz="4" w:space="0"/>
            </w:tcBorders>
            <w:shd w:val="clear" w:color="auto" w:fill="EAEFF6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8"/>
                <w:szCs w:val="2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8"/>
                <w:szCs w:val="28"/>
              </w:rPr>
              <w:t>OBSOLETE（过期）</w:t>
            </w:r>
          </w:p>
        </w:tc>
      </w:tr>
    </w:tbl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事件</w:t>
      </w:r>
    </w:p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离线事件监听</w:t>
      </w:r>
    </w:p>
    <w:p>
      <w:pPr>
        <w:numPr>
          <w:ilvl w:val="0"/>
          <w:numId w:val="17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更新缓存方法： </w:t>
      </w:r>
    </w:p>
    <w:p>
      <w:pPr>
        <w:numPr>
          <w:ilvl w:val="0"/>
          <w:numId w:val="1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Web存储</w:t>
      </w:r>
    </w:p>
    <w:p>
      <w:pPr>
        <w:numPr>
          <w:ilvl w:val="0"/>
          <w:numId w:val="18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HTML5 Web 存储的优点：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存储空间更大，浏览器至少提供 5M 的空间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数据仅仅存储在本地，不会自动向服务器发送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提供丰富的接口，方便的操作数据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独立的存储空间，每个域都有各自存储空间，不会造成混乱</w:t>
      </w:r>
    </w:p>
    <w:p>
      <w:pPr>
        <w:numPr>
          <w:ilvl w:val="0"/>
          <w:numId w:val="1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Web Storage API</w:t>
      </w:r>
    </w:p>
    <w:p>
      <w:pPr>
        <w:numPr>
          <w:ilvl w:val="0"/>
          <w:numId w:val="19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检测浏览器是否支持</w:t>
      </w:r>
    </w:p>
    <w:p>
      <w:pPr>
        <w:numPr>
          <w:ilvl w:val="0"/>
          <w:numId w:val="19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存储数据项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u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u w:val="none"/>
          <w:lang w:val="en-US" w:eastAsia="zh-CN"/>
        </w:rPr>
        <w:t>localStorage.setItem(</w:t>
      </w:r>
      <w:r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lang w:val="en-US" w:eastAsia="zh-CN"/>
        </w:rPr>
        <w:t>"</w:t>
      </w:r>
      <w:r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u w:val="none"/>
          <w:lang w:val="en-US" w:eastAsia="zh-CN"/>
        </w:rPr>
        <w:t>key</w:t>
      </w:r>
      <w:r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lang w:val="en-US" w:eastAsia="zh-CN"/>
        </w:rPr>
        <w:t>"</w:t>
      </w:r>
      <w:r>
        <w:rPr>
          <w:rFonts w:hint="eastAsia" w:asciiTheme="minorEastAsia" w:hAnsiTheme="minorEastAsia" w:eastAsiaTheme="minorEastAsia"/>
          <w:b w:val="0"/>
          <w:bCs w:val="0"/>
          <w:color w:val="auto"/>
          <w:sz w:val="28"/>
          <w:szCs w:val="28"/>
          <w:highlight w:val="lightGray"/>
          <w:u w:val="none"/>
          <w:lang w:val="en-US" w:eastAsia="zh-CN"/>
        </w:rPr>
        <w:t>, value)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localStorage["key"] = value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localStorage.key = value</w:t>
      </w:r>
    </w:p>
    <w:p>
      <w:pPr>
        <w:numPr>
          <w:ilvl w:val="0"/>
          <w:numId w:val="19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读取数据项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   ① 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localStorage.getItem(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“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key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”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   ② localStorage["key"]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③ localStorage.key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window.onload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//如果不存在localStorage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(!window.localStorage){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alert(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"您的浏览器不支持localStorage"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//支持,开始读写操作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localStorage.setItem(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//存数据项最常用方法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localStorage[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777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//存数据项方法二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        localStorage.key2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"第三个值"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///存数据项方法三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alert(localStorage.getItem(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//666 读取数据项方法一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alert(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(localStorage.getItem(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//String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alert(localStorage[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"key1"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//读取数据项方法二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alert(localStorage.key2);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//读取数据项方法三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numPr>
          <w:ilvl w:val="0"/>
          <w:numId w:val="19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删除数据项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localStorage.removeItem(key)</w:t>
      </w:r>
    </w:p>
    <w:p>
      <w:pPr>
        <w:numPr>
          <w:ilvl w:val="0"/>
          <w:numId w:val="19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清除全部数据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localStorage.clear( 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（6）获得键名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     localStorage.key(index)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（7）获得数据项的个数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1752" w:firstLineChars="626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localStorage.length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数据通信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Web应用的数据通信方式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HTTP协议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一种无状态的、无连接的、单向的应用层协议。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采用了请求/响应模型，Request = Response 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通信请求只能由客户端发起，服务端对请求做出应答处理。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Ajax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由JavaScript发起请求，局部更新页面/应用。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缺陷：通信只能由客户端发起服务器总是被动的。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ajax轮询，即让浏览器隔几秒就发送一次请求，询问服务器是否有新信息。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长轮询，采取的是阻塞模型，即客户端发起连接后，如果没消息，就一直不返回Response给客户端，直到有消息才返回。返回完之后，客户端再次建立连接，周而复始。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WebSocket是HTML5提供的一种浏览器与服务器间进行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全双工通讯的网络通讯协议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。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WebSocket特点：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（1）建立在 TCP 协议之上，服务器端的实现比较容易。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（2）与 HTTP 协议有着良好的兼容性。默认端口也是80和443，握手阶段采用 HTTP 协议，不容易屏蔽，能通过各种 HTTP 代理服务器。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（3）数据格式比较轻量，性能开销小，通信高效。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（4）可以发送文本，也可以发送二进制数据。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（5）没有同源限制，客户端可以与任意服务器通信。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（6）协议标识符是ws（如果加密，则为wss），服务器网址就是 URL。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使用WebSocket</w:t>
      </w:r>
    </w:p>
    <w:p>
      <w:pPr>
        <w:numPr>
          <w:ilvl w:val="0"/>
          <w:numId w:val="2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WebSocket构造函数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实例化：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var Socket = new WebSocket(url, [protocol] );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lang w:val="en-US" w:eastAsia="zh-CN"/>
        </w:rPr>
        <w:t>注：第一个参数 url, 指定连接的 URL。第二个参数 protocol 是可选的，指定了可接受的子协议。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属性: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865" cy="2435860"/>
            <wp:effectExtent l="0" t="0" r="3175" b="2540"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实例对象的 bufferedAmount 属性可以用来判断发送是否结束。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>var socket = new WebSocket(url, [protocol] );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var data = new ArrayBuffer(10000000);//二进制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socket.send(data);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if (socket.bufferedAmount === 0) {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     // 发送完毕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}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else {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     // 发送还没结束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/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18"/>
          <w:szCs w:val="18"/>
          <w:highlight w:val="lightGray"/>
          <w:lang w:val="en-US" w:eastAsia="zh-CN"/>
        </w:rPr>
        <w:t xml:space="preserve"> }</w:t>
      </w:r>
    </w:p>
    <w:p>
      <w:pPr>
        <w:numPr>
          <w:ilvl w:val="0"/>
          <w:numId w:val="21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 xml:space="preserve"> </w:t>
      </w:r>
    </w:p>
    <w:p>
      <w:pPr>
        <w:numPr>
          <w:ilvl w:val="0"/>
          <w:numId w:val="20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的的的</w:t>
      </w:r>
    </w:p>
    <w:p>
      <w:pPr>
        <w:numPr>
          <w:ilvl w:val="0"/>
          <w:numId w:val="1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lang w:val="en-US" w:eastAsia="zh-CN"/>
        </w:rPr>
        <w:t>文件</w:t>
      </w:r>
    </w:p>
    <w:p>
      <w:pPr>
        <w:numPr>
          <w:ilvl w:val="0"/>
          <w:numId w:val="22"/>
        </w:numPr>
        <w:adjustRightInd w:val="0"/>
        <w:snapToGrid w:val="0"/>
        <w:spacing w:after="200" w:line="220" w:lineRule="atLeast"/>
        <w:ind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file与filelist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File对象指用户选择的文件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Filelist对象指用户选择的文件列表</w:t>
      </w:r>
    </w:p>
    <w:p>
      <w:pPr>
        <w:numPr>
          <w:ilvl w:val="0"/>
          <w:numId w:val="22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File对象的属性（file对象继承了Blob对象）</w:t>
      </w:r>
    </w:p>
    <w:p>
      <w:pPr>
        <w:numPr>
          <w:ilvl w:val="0"/>
          <w:numId w:val="22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Blob对象的属性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slice( )   可以访问到字节内部的原始数据块。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size属性   表示一个Blob对象的字节长度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type属性   表示Blob的MIME类型，如果是未知类型，则返回一个空字符串。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※通过类型过滤文件（type属性）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image/开头的，后面紧跟图像的类型。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audio/* 表示音频文件 HTML5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video/* 表示视频文件 HTML5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image/* 表示图片文件</w:t>
      </w:r>
    </w:p>
    <w:p>
      <w:pPr>
        <w:numPr>
          <w:ilvl w:val="0"/>
          <w:numId w:val="22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FileReader（</w:t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lang w:val="en-US" w:eastAsia="zh-CN"/>
        </w:rPr>
        <w:t>把文件读入内存，并且读取文件中的数据。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）</w:t>
      </w:r>
    </w:p>
    <w:p>
      <w:pPr>
        <w:numPr>
          <w:ilvl w:val="0"/>
          <w:numId w:val="23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检测兼容性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   // if ( typeof FileReader == 'undefined' )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   if ( ! </w:t>
      </w:r>
      <w:r>
        <w:rPr>
          <w:rFonts w:hint="eastAsia" w:asciiTheme="minorEastAsia" w:hAnsiTheme="minorEastAsia" w:eastAsiaTheme="minorEastAsia"/>
          <w:b/>
          <w:bCs/>
          <w:sz w:val="24"/>
          <w:szCs w:val="24"/>
          <w:highlight w:val="lightGray"/>
          <w:lang w:val="en-US" w:eastAsia="zh-CN"/>
        </w:rPr>
        <w:t>window.FileReader</w:t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{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alert( " 您的浏览器未实现 FileReader 接口 " );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}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   else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{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var reader = </w:t>
      </w:r>
      <w:r>
        <w:rPr>
          <w:rFonts w:hint="eastAsia" w:asciiTheme="minorEastAsia" w:hAnsiTheme="minorEastAsia" w:eastAsiaTheme="minorEastAsia"/>
          <w:b/>
          <w:bCs/>
          <w:sz w:val="24"/>
          <w:szCs w:val="24"/>
          <w:highlight w:val="lightGray"/>
          <w:lang w:val="en-US" w:eastAsia="zh-CN"/>
        </w:rPr>
        <w:t xml:space="preserve">new FileReader();  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t xml:space="preserve">  }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lightGray"/>
          <w:lang w:val="en-US" w:eastAsia="zh-CN"/>
        </w:rPr>
        <w:drawing>
          <wp:inline distT="0" distB="0" distL="114300" distR="114300">
            <wp:extent cx="5272405" cy="2059305"/>
            <wp:effectExtent l="0" t="0" r="635" b="1333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54625" cy="2000250"/>
            <wp:effectExtent l="0" t="0" r="3175" b="11430"/>
            <wp:docPr id="31" name="图片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（2）实现文本文件的读取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lang w:val="en-US" w:eastAsia="zh-CN"/>
        </w:rPr>
        <w:t>8-6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lang w:val="en-US" w:eastAsia="zh-CN"/>
        </w:rPr>
        <w:t>使用 FileReader 对象的 readAsText()方法实现文本文件的预览。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需要注意：txt文件的编码格式需要设置为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highlight w:val="lightGray"/>
          <w:lang w:val="en-US" w:eastAsia="zh-CN"/>
        </w:rPr>
        <w:t>UTF-8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highlight w:val="none"/>
          <w:lang w:val="en-US" w:eastAsia="zh-CN"/>
        </w:rPr>
        <w:t xml:space="preserve">第九讲 </w:t>
      </w:r>
    </w:p>
    <w:p>
      <w:pPr>
        <w:numPr>
          <w:ilvl w:val="0"/>
          <w:numId w:val="24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DataTransfer对象</w:t>
      </w:r>
    </w:p>
    <w:p>
      <w:pPr>
        <w:numPr>
          <w:ilvl w:val="0"/>
          <w:numId w:val="25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源对象与目标对象</w:t>
      </w:r>
    </w:p>
    <w:p>
      <w:pPr>
        <w:numPr>
          <w:ilvl w:val="0"/>
          <w:numId w:val="25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方法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①设置数据（向DataTransfer对象存入数据）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setData(format, data)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Format:格式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Data：数据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②获取数据（从DataTransfer对象读数据）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2160" w:leftChars="0" w:firstLine="720" w:firstLineChars="0"/>
        <w:rPr>
          <w:rFonts w:hint="eastAsia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 xml:space="preserve">getData(format)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注：现在支持拖动处理的MIME的类型有：“text/plain（文本文字）”、“text/html”、“text/xml”、“text/uri-list（URL列表，每个URL为一行）</w:t>
      </w:r>
    </w:p>
    <w:p>
      <w:pPr>
        <w:numPr>
          <w:ilvl w:val="0"/>
          <w:numId w:val="25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属性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①files ：拖拽文件列表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file.length可以表示文件长度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②dropEffect ：表示拖放操作的视觉效果，即鼠标形状。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③types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144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④effectAllowed</w:t>
      </w:r>
    </w:p>
    <w:p>
      <w:pPr>
        <w:numPr>
          <w:ilvl w:val="0"/>
          <w:numId w:val="24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步骤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（1）将需要拖放的对象元素的draggable属性设为true ，即      draggable="true"  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   注： img元素与a元素默认允许拖放。</w:t>
      </w:r>
    </w:p>
    <w:p>
      <w:pPr>
        <w:numPr>
          <w:ilvl w:val="0"/>
          <w:numId w:val="23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设置拖动什么   ondragstart 和 setData()</w:t>
      </w:r>
    </w:p>
    <w:p>
      <w:pPr>
        <w:numPr>
          <w:ilvl w:val="0"/>
          <w:numId w:val="23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放置元素到何处   ondragover</w:t>
      </w:r>
    </w:p>
    <w:p>
      <w:pPr>
        <w:numPr>
          <w:ilvl w:val="0"/>
          <w:numId w:val="23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进行放置   ondrop 和 getData()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3.拖放相关事件※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675" cy="2859405"/>
            <wp:effectExtent l="0" t="0" r="14605" b="5715"/>
            <wp:docPr id="30" name="图片 30" descr="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时间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/>
          <w:bCs/>
          <w:sz w:val="32"/>
          <w:szCs w:val="32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eastAsia" w:asciiTheme="minorEastAsia" w:hAnsiTheme="minorEastAsia" w:eastAsiaTheme="minorEastAsia"/>
          <w:b/>
          <w:bCs/>
          <w:sz w:val="32"/>
          <w:szCs w:val="32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/>
          <w:bCs/>
          <w:sz w:val="32"/>
          <w:szCs w:val="32"/>
          <w:highlight w:val="none"/>
          <w:lang w:val="en-US" w:eastAsia="zh-CN"/>
        </w:rPr>
        <w:t>第十讲</w:t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方法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8595" cy="2630805"/>
            <wp:effectExtent l="0" t="0" r="4445" b="5715"/>
            <wp:docPr id="32" name="图片 32" descr="4)0RX~$MP17~PS2F`RB[C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)0RX~$MP17~PS2F`RB[CCH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路径封闭（canvas 之中只能有一条路径存在，称之为“当前路径” (current path) 。）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（1）beginPath( )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开始一条新的路径（路径开始点），写在moveTo之前。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（2）closePath( ) //自动变成密闭图形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创建从当前点到开始点的路径（路径结束点）。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关闭一条打开的子路径。写在stroke之前。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写在fill之前或之后填充效果相同，因为fill也会自动密闭。</w:t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绘制弧和圆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solid rgb(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rgb(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"Canvas1"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您的浏览器不支持canvas。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"Canvas2"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"800"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您的浏览器不支持canvas。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canvas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//画三角形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canvas = document.getElementById("Canvas1");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context = canvas.getContext("2d");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context.moveTo(0,0);//设置起点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context.lineTo(0,300);//设置终点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context.lineTo(300,300);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context.lineTo(0,0);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context.lineWidth = 5;//线条宽度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context.strokeStyle = "red";//线条颜色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//实心填充，必须先写fillstyle后写fill，否则会只填充黑色，fillstyle设置的颜色无效。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context.fillStyle="blue";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context.stroke();//绘制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//绘制一段圆弧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canvas = document.getElementById("Canvas1");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context = canvas.getContext("2d");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//context.beginPath();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context.arc(300,300,200,0.5*Math.PI,1.8*Math.PI,true);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//圆心的横坐标，纵坐标，半径,起始角，结束角是否按照逆时针方向绘图。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context.lineWidth = 5;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context.strokeStyle = "#005588";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//context.closePath(); //闭合圆弧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//同心圆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canvas = document.getElementById("Canvas1");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context = canvas.getContext("2d");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for(var i = 0;i &lt;= 8;i++){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context.strokeStyle = "#32CD32";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context.arc(0,400,i*50,0,1.5*Math.PI,true);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context.stroke();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//太极图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canvas = document.getElementById("Canvas2");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con = canvas.getContext("2d");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//绘制白色半圆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con.arc(200,200,80,1.5*Math.PI,0.5*Math.PI);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"white";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//绘制黑色半圆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con.arc(200,200,80,1.5*Math.PI,0.5*Math.PI,true);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"black";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//绘制白色小圆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con.arc(200,160,40,1.5*Math.PI,0.5*Math.PI,true);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"white";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//绘制黑色小圆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con.arc(200,240,40,1.5*Math.PI,0.5*Math.PI);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"black";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//绘制黑色小点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con.arc(200,160,3,2*Math.PI,0,true);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"black";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//绘制白色小点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con.beginPath();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con.arc(200,240,3,2*Math.PI,0);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con.fillStyle = "white";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con.closePath();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 con.stroke();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//绘制矩形1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canvas = document.getElementById("Canvas2");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var con = canvas.getContext("2d");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con.rect(100,100,400,400);//空心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 xml:space="preserve">//矩形左上角的横纵坐标，宽高。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con.lineWidth = 5;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con.fill();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con.stroke();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//绘制矩形2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canvas = document.getElementById(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"Canvas2"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con = canvas.getContext(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"2d"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con.fillRect(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//填充一个实心矩形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con.clearRect(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//清空给定矩形内的指定像素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第二十二讲 Bootstrap 全局CSS（一）</w:t>
      </w:r>
    </w:p>
    <w:p>
      <w:pPr>
        <w:numPr>
          <w:ilvl w:val="0"/>
          <w:numId w:val="27"/>
        </w:numPr>
        <w:adjustRightInd w:val="0"/>
        <w:snapToGrid w:val="0"/>
        <w:spacing w:after="200" w:line="220" w:lineRule="atLeast"/>
        <w:ind w:left="4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文字排版</w:t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&lt;h1&gt;到&lt;h6&gt;均可用，在此基础上提供了.h1到.h6 class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highlight w:val="none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highlight w:val="none"/>
          <w:shd w:val="clear" w:fill="1E1E1E"/>
          <w:lang w:val="en-US" w:eastAsia="zh-CN" w:bidi="ar"/>
        </w:rPr>
        <w:t>h2. Bootstrap heading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highlight w:val="none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highlight w:val="none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highlight w:val="none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highlight w:val="none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highlight w:val="none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highlight w:val="none"/>
          <w:shd w:val="clear" w:fill="1E1E1E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highlight w:val="none"/>
          <w:shd w:val="clear" w:fill="1E1E1E"/>
          <w:lang w:val="en-US" w:eastAsia="zh-CN" w:bidi="ar"/>
        </w:rPr>
        <w:t>我是一个段落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highlight w:val="none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16"/>
          <w:szCs w:val="16"/>
          <w:highlight w:val="none"/>
          <w:shd w:val="clear" w:fill="1E1E1E"/>
          <w:lang w:val="en-US" w:eastAsia="zh-CN" w:bidi="ar"/>
        </w:rPr>
        <w:t xml:space="preserve">  /*这两行效果一样*/</w:t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标题内可以添加副标题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h1. Bootstrap heading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副标题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114925" cy="666750"/>
            <wp:effectExtent l="0" t="0" r="5715" b="3810"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Bootstrap将全局font-size设置为14px，line-height为1.428。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这些属性直接赋给&lt;body&gt;和所有段落元素。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&lt;p&gt;元素被设置了等于1/2行高的底部外边距（即10px）。</w:t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通过添加.lead可以让段落更强调的突出显示。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"lead"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“一杯咖啡的力量”，次日便有这样的评论形容总理到访创业大街所带来的鼓舞。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如今，3W咖啡已在深圳、广州等10个城市设立了分支机构。“总理咖啡”给全国更多创业创新者带来了力量。值得注意的是，这股“双创”的力量可谓“实实在在”，展示了实体经济尤其是制造业转型升级的广阔前景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040" cy="1239520"/>
            <wp:effectExtent l="0" t="0" r="0" b="10160"/>
            <wp:docPr id="34" name="图片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内联文本元素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0500" cy="1692910"/>
            <wp:effectExtent l="0" t="0" r="2540" b="13970"/>
            <wp:docPr id="37" name="图片 3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文本对齐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3686175" cy="1329690"/>
            <wp:effectExtent l="0" t="0" r="1905" b="11430"/>
            <wp:docPr id="38" name="图片 3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改变大小写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3571875" cy="2857500"/>
            <wp:effectExtent l="0" t="0" r="9525" b="7620"/>
            <wp:docPr id="39" name="图片 3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缩写：文本底部的虚线框，鼠标移至上面时会变成带有“问号”的指针。Title内容为鼠标悬停上面显示的内容。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abbr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"World Wide Web"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WWW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abbr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万维网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1657350" cy="638175"/>
            <wp:effectExtent l="0" t="0" r="3810" b="1905"/>
            <wp:docPr id="40" name="图片 4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文本颜色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.text-muted：提示，使用浅灰色（#999）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.text-primary：主要，使用蓝色（#428bca）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.text-success：成功，使用浅绿色(#3c763d)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.text-info：通知信息，使用浅蓝色（#31708f）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.text-warning：警告，使用黄色（#8a6d3b）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.text-danger：危险，使用褐色（#a94442）</w:t>
      </w:r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文本背景颜色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2329815"/>
            <wp:effectExtent l="0" t="0" r="635" b="1905"/>
            <wp:docPr id="42" name="图片 4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8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列表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（1）Bootstrap 支持有序列表、无序列表和定义列表。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有序列表ol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：有序列表是指以数字或其他有序字符开头的列表。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无序列表ul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：无序列表是指没有特定顺序的列表。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如果不想显示列表项符号，使用 class .list-unstyled 来移除样式。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&lt;ul  class = " list-unstyled " &gt;……&lt;/ul&gt;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drawing>
          <wp:inline distT="0" distB="0" distL="114300" distR="114300">
            <wp:extent cx="5269230" cy="4958715"/>
            <wp:effectExtent l="0" t="0" r="3810" b="9525"/>
            <wp:docPr id="43" name="图片 4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adjustRightInd w:val="0"/>
        <w:snapToGrid w:val="0"/>
        <w:spacing w:after="200" w:line="220" w:lineRule="atLeast"/>
        <w:ind w:left="4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代码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Bootstrap 允许以两种方式显示代码：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&lt;code&gt; 标签。内联显示代码。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&lt;pre&gt; 标签。代码需要被显示为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一个独立的块元素或者当代码有多行时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，应该使用 &lt;pre&gt; 标签。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使用 &lt;pre&gt; 和 &lt;code&gt; 标签时，确保代码中的开始和结束标签使用字符实体：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lightGray"/>
          <w:lang w:val="en-US" w:eastAsia="zh-CN"/>
        </w:rPr>
        <w:t> &amp;lt; 和 &amp;gt;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8595" cy="2567305"/>
            <wp:effectExtent l="0" t="0" r="4445" b="8255"/>
            <wp:docPr id="44" name="图片 4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adjustRightInd w:val="0"/>
        <w:snapToGrid w:val="0"/>
        <w:spacing w:after="200" w:line="220" w:lineRule="atLeast"/>
        <w:ind w:left="4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图片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1.响应式图片.img-responsive 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2.图片形状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圆角图片：&lt;img src="..." class="img-rounded"&gt;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圆形图片：&lt;img src="..." class="img-circle"&gt;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边框圆角：&lt;img src="..." class="img-thumbnail"&gt;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注意：Internet Explorer 8 不支持 CSS3 中的圆角属性。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第二十三讲  Bootstrap  全局CSS（二）</w:t>
      </w:r>
    </w:p>
    <w:p>
      <w:pPr>
        <w:numPr>
          <w:ilvl w:val="0"/>
          <w:numId w:val="29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Bootstrap表格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1770" cy="2390140"/>
            <wp:effectExtent l="0" t="0" r="1270" b="254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1.为任意&lt;table&gt;标签添加.table可以为其赋予基本的样式：少量的内补（padding）和水平方向的分隔线。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2..table-striped 给表格内的每一行增加斑马条纹样式。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3.table-condensed 使表格更加紧凑，单元格中的内边距均会减半。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"table table-striped table-hover table-condensed"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姓名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张三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李四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王五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赵六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田七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4310" cy="1910715"/>
            <wp:effectExtent l="0" t="0" r="13970" b="9525"/>
            <wp:docPr id="36" name="图片 3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table-border给每个单元格加边框</w:t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table-hover鼠标悬停浅灰背景</w:t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状态类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4829175" cy="2628900"/>
            <wp:effectExtent l="0" t="0" r="1905" b="7620"/>
            <wp:docPr id="45" name="图片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响应式表格※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  <w:t xml:space="preserve">&lt;div class = "table-responsive"&gt;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  <w:t xml:space="preserve">      &lt;table class="table"&gt; ... &lt;/table&gt;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  <w:t>&lt;/div&gt;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在小屏幕设备上（小于768px）水平滚动。当屏幕大于 768px 宽度时，水平滚动条消失。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</w:pPr>
      <w:r>
        <w:rPr>
          <w:rFonts w:hint="default" w:asciiTheme="minorEastAsia" w:hAnsiTheme="minorEastAsia" w:eastAsiaTheme="minorEastAsia"/>
          <w:b/>
          <w:bCs/>
          <w:sz w:val="28"/>
          <w:szCs w:val="28"/>
          <w:highlight w:val="none"/>
          <w:lang w:val="en-US" w:eastAsia="zh-CN"/>
        </w:rPr>
        <w:t>垂直方向的内容截断：响应式表格使用了 overflow-y: hidden 属性，将超出表格底部和顶部的内容截断。</w:t>
      </w:r>
    </w:p>
    <w:p>
      <w:pPr>
        <w:numPr>
          <w:ilvl w:val="0"/>
          <w:numId w:val="29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表单</w:t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支持原生H5的input类型，包括：text、password、datetime、datetime-local、date、month、time、week、number、email、url、search、tel 和 color。</w:t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创建方法：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向父 &lt;form&gt; 元素添加 role="form"。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把标签和控件放在一个带有 .form-group 类的 &lt;div&gt; 中。以获取最佳间距。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向文本元素 &lt;input&gt;、&lt;textarea&gt; 和 &lt;select&gt; 添加 class ="form-control" 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"form-group"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"InputEmail1"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邮箱地址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"InputEmail1"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"123@163.com"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form-control 的元素：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1、宽度变成了100%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2、设置了一个浅灰色（#ccc）的边框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3、具有4px的圆角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4、设置阴影效果，并且元素得到焦点之时，阴影和边框效果会有所变化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5、设置了placeholder的颜色为#999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4. 为&lt;form&gt;元素添加.form-inline 可使其</w:t>
      </w:r>
      <w:r>
        <w:rPr>
          <w:rFonts w:hint="eastAsia" w:asciiTheme="minorEastAsia" w:hAnsiTheme="minorEastAsia" w:eastAsiaTheme="minorEastAsia"/>
          <w:b/>
          <w:bCs/>
          <w:sz w:val="28"/>
          <w:szCs w:val="28"/>
          <w:highlight w:val="red"/>
          <w:lang w:val="en-US" w:eastAsia="zh-CN"/>
        </w:rPr>
        <w:t>内容左对齐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并表现为内联控件。（缩成一行）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注：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（1）</w:t>
      </w:r>
      <w:r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需要设置宽度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在Bootstrap中，input、select和textarea默认被设置为100%宽度。为了使用内联表单，需要为表单控件设置宽度。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（2）</w:t>
      </w:r>
      <w:r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需要设置label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="72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如果没有为每个输入控件设置label，屏幕阅读器将无法正确识读。可以通过为label设置.sr-only将其隐藏。</w:t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通过为表单添加 .form-horizontal 类，并联合使用 Bootstrap 栅格类，可以将 label 标签和控件组水平并排布局。（一行一行展开）</w:t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5267960" cy="2549525"/>
            <wp:effectExtent l="0" t="0" r="5080" b="10795"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t>添加相应的 .has-feedback 类即可针对校验状态为输入框添加额外的图标。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"form-group has-success has-feedback"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"control-label"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"inputSuccess2"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输入成功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"form-control"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"inputSuccess2"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"glyphicon glyphicon-heart form-control-feedback"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form-control-feedback的作用是定位，不然会另起一行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4"/>
          <w:szCs w:val="24"/>
          <w:highlight w:val="none"/>
          <w:lang w:val="en-US" w:eastAsia="zh-CN"/>
        </w:rPr>
        <w:drawing>
          <wp:inline distT="0" distB="0" distL="114300" distR="114300">
            <wp:extent cx="5269865" cy="861060"/>
            <wp:effectExtent l="0" t="0" r="3175" b="7620"/>
            <wp:docPr id="47" name="图片 4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按钮</w:t>
      </w:r>
    </w:p>
    <w:p>
      <w:pPr>
        <w:numPr>
          <w:ilvl w:val="0"/>
          <w:numId w:val="31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多种方式添加按钮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10150" cy="3124200"/>
            <wp:effectExtent l="0" t="0" r="3810" b="0"/>
            <wp:docPr id="48" name="图片 48" descr="TIM图片2019061815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IM图片201906181524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按钮样式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2433955"/>
            <wp:effectExtent l="0" t="0" r="635" b="4445"/>
            <wp:docPr id="49" name="图片 4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尺寸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①btn-lg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②btn-sm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③btn-xs</w:t>
      </w:r>
    </w:p>
    <w:p>
      <w:pPr>
        <w:numPr>
          <w:ilvl w:val="0"/>
          <w:numId w:val="31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禁用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4310" cy="1901825"/>
            <wp:effectExtent l="0" t="0" r="13970" b="3175"/>
            <wp:docPr id="50" name="图片 5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adjustRightInd w:val="0"/>
        <w:snapToGrid w:val="0"/>
        <w:spacing w:after="200" w:line="220" w:lineRule="atLeast"/>
        <w:ind w:left="0" w:leftChars="0"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其它按钮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040" cy="2261235"/>
            <wp:effectExtent l="0" t="0" r="0" b="9525"/>
            <wp:docPr id="51" name="图片 5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第二十四讲  Bootstrap组件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图标（.glyphicon）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1、引用基类 .glyphicon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2、引用图标的对应类 glyphicon-*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3、不能和其他组件联合使用，需要外部嵌套 span 标签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4、图标是响应式的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4591050" cy="1550035"/>
            <wp:effectExtent l="0" t="0" r="11430" b="4445"/>
            <wp:docPr id="52" name="图片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040" cy="2139315"/>
            <wp:effectExtent l="0" t="0" r="0" b="9525"/>
            <wp:docPr id="53" name="图片 53" descr="TIM图片2019061816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TIM图片2019061816250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按钮组（.btn-group）</w:t>
      </w:r>
    </w:p>
    <w:p>
      <w:pPr>
        <w:numPr>
          <w:ilvl w:val="0"/>
          <w:numId w:val="33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默认横向堆叠，（.btn-group-vertical）可以实现垂直堆叠。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"btn-group-vertical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btn-group-lg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btn-default"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     Left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btn-info"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     Middle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btn-warning"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    Right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"btn btn-danger"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     Right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       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导航(响应式、页面缩小后呈现汉堡按钮)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创建一个默认的导航栏的步骤如下：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向 &lt;nav&gt; 标签添加 class .navbar、.navbar-default。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添加 role="navigation"，有助于增加可访问性。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向 &lt;div&gt; 元素添加一个标题类 .navbar-header，内部包含了带有 class navbar-brand 的 &lt;a&gt; 元素。使文本看起来更大一号。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·</w:t>
      </w:r>
      <w:r>
        <w:rPr>
          <w:rFonts w:hint="default" w:asciiTheme="minorEastAsia" w:hAnsiTheme="minorEastAsia" w:eastAsiaTheme="minorEastAsia"/>
          <w:b w:val="0"/>
          <w:bCs w:val="0"/>
          <w:sz w:val="21"/>
          <w:szCs w:val="21"/>
          <w:highlight w:val="none"/>
          <w:lang w:val="en-US" w:eastAsia="zh-CN"/>
        </w:rPr>
        <w:t>添加带有 class .nav、.navbar-nav 的无序列表为导航栏添加链接。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"navbar navbar-inverse"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"container-fluid"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"navbar-header"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"navbar-toggle"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data-toggle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"collapse"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data-target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"#bs-1"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/*data-target指示要切换到哪一个元素,datatoggle告诉js对按钮的操作*/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"sr-only"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导航开关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"icon-bar"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"icon-bar"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"icon-bar"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"navbar-brand"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CEO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&lt;!-- navbar-brand的a元素使文本看起来更大一号。 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"collapse navbar-collapse"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"bs-1"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 navbar-nav"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Link1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Link2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Link3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Link4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34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固定在顶部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&lt;nav class="navbar navbar-default  navbar-fixed-top" role="navigation"&gt;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...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&lt;/nav&gt;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34"/>
        </w:numPr>
        <w:adjustRightInd w:val="0"/>
        <w:snapToGrid w:val="0"/>
        <w:spacing w:after="200" w:line="220" w:lineRule="atLeast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固定在底部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&lt;nav class="navbar  navbar-fixed-bottom"  role="navigation"&gt;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 xml:space="preserve"> ... 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&lt;/nav&gt;</w:t>
      </w:r>
    </w:p>
    <w:p>
      <w:pPr>
        <w:numPr>
          <w:ilvl w:val="0"/>
          <w:numId w:val="3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面包屑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8595" cy="1559560"/>
            <wp:effectExtent l="0" t="0" r="4445" b="10160"/>
            <wp:docPr id="54" name="图片 5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adjustRightInd w:val="0"/>
        <w:snapToGrid w:val="0"/>
        <w:spacing w:after="200" w:line="220" w:lineRule="atLeast"/>
        <w:ind w:left="0" w:leftChars="0" w:firstLine="0" w:firstLineChars="0"/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标签页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4762500" cy="3028950"/>
            <wp:effectExtent l="0" t="0" r="7620" b="3810"/>
            <wp:docPr id="55" name="图片 5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675" cy="2607310"/>
            <wp:effectExtent l="0" t="0" r="14605" b="13970"/>
            <wp:docPr id="56" name="图片 5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3040" cy="2648585"/>
            <wp:effectExtent l="0" t="0" r="0" b="3175"/>
            <wp:docPr id="57" name="图片 5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3352800" cy="2933700"/>
            <wp:effectExtent l="0" t="0" r="0" b="7620"/>
            <wp:docPr id="58" name="图片 5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leftChars="0"/>
        <w:rPr>
          <w:rFonts w:hint="default" w:cs="宋体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分页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标签和徽章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缩略图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多媒体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进度条</w:t>
      </w:r>
    </w:p>
    <w:p>
      <w:pPr>
        <w:numPr>
          <w:ilvl w:val="0"/>
          <w:numId w:val="32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列表组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第二十五讲  Bootstrap插件</w:t>
      </w:r>
    </w:p>
    <w:p>
      <w:pPr>
        <w:numPr>
          <w:ilvl w:val="0"/>
          <w:numId w:val="35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模态框</w:t>
      </w:r>
    </w:p>
    <w:p>
      <w:pPr>
        <w:numPr>
          <w:ilvl w:val="0"/>
          <w:numId w:val="35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滚动监听</w:t>
      </w:r>
    </w:p>
    <w:p>
      <w:pPr>
        <w:numPr>
          <w:ilvl w:val="0"/>
          <w:numId w:val="35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折叠</w:t>
      </w:r>
    </w:p>
    <w:p>
      <w:pPr>
        <w:numPr>
          <w:ilvl w:val="0"/>
          <w:numId w:val="35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轮播</w:t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9865" cy="2662555"/>
            <wp:effectExtent l="0" t="0" r="3175" b="4445"/>
            <wp:docPr id="59" name="图片 5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1135" cy="1498600"/>
            <wp:effectExtent l="0" t="0" r="1905" b="10160"/>
            <wp:docPr id="60" name="图片 6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t>JS操作：</w:t>
      </w: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72405" cy="2263140"/>
            <wp:effectExtent l="0" t="0" r="635" b="7620"/>
            <wp:docPr id="61" name="图片 6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  <w:r>
        <w:rPr>
          <w:rFonts w:hint="eastAsia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9230" cy="1775460"/>
            <wp:effectExtent l="0" t="0" r="3810" b="7620"/>
            <wp:docPr id="62" name="图片 6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ind w:firstLine="720" w:firstLineChars="0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p>
      <w:pPr>
        <w:numPr>
          <w:ilvl w:val="0"/>
          <w:numId w:val="0"/>
        </w:numPr>
        <w:adjustRightInd w:val="0"/>
        <w:snapToGrid w:val="0"/>
        <w:spacing w:after="200" w:line="220" w:lineRule="atLeast"/>
        <w:rPr>
          <w:rFonts w:hint="default" w:asciiTheme="minorEastAsia" w:hAnsiTheme="minorEastAsia" w:eastAsiaTheme="minorEastAsia"/>
          <w:b w:val="0"/>
          <w:bCs w:val="0"/>
          <w:sz w:val="28"/>
          <w:szCs w:val="28"/>
          <w:highlight w:val="none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14px;height:123px" o:bullet="t">
        <v:imagedata r:id="rId1" o:title=""/>
      </v:shape>
    </w:pict>
  </w:numPicBullet>
  <w:numPicBullet w:numPicBulletId="1">
    <w:pict>
      <v:shape id="1" type="#_x0000_t75" style="width:114px;height:123px" o:bullet="t">
        <v:imagedata r:id="rId2" o:title=""/>
      </v:shape>
    </w:pict>
  </w:numPicBullet>
  <w:numPicBullet w:numPicBulletId="2">
    <w:pict>
      <v:shape id="2" type="#_x0000_t75" style="width:114px;height:123px" o:bullet="t">
        <v:imagedata r:id="rId3" o:title=""/>
      </v:shape>
    </w:pict>
  </w:numPicBullet>
  <w:numPicBullet w:numPicBulletId="3">
    <w:pict>
      <v:shape id="3" type="#_x0000_t75" style="width:114px;height:123px" o:bullet="t">
        <v:imagedata r:id="rId4" o:title=""/>
      </v:shape>
    </w:pict>
  </w:numPicBullet>
  <w:numPicBullet w:numPicBulletId="4">
    <w:pict>
      <v:shape id="4" type="#_x0000_t75" style="width:114px;height:123px" o:bullet="t">
        <v:imagedata r:id="rId5" o:title=""/>
      </v:shape>
    </w:pict>
  </w:numPicBullet>
  <w:numPicBullet w:numPicBulletId="5">
    <w:pict>
      <v:shape id="5" type="#_x0000_t75" style="width:114px;height:123px" o:bullet="t">
        <v:imagedata r:id="rId6" o:title=""/>
      </v:shape>
    </w:pict>
  </w:numPicBullet>
  <w:numPicBullet w:numPicBulletId="6">
    <w:pict>
      <v:shape id="6" type="#_x0000_t75" style="width:114px;height:123px" o:bullet="t">
        <v:imagedata r:id="rId7" o:title=""/>
      </v:shape>
    </w:pict>
  </w:numPicBullet>
  <w:numPicBullet w:numPicBulletId="7">
    <w:pict>
      <v:shape id="7" type="#_x0000_t75" style="width:114px;height:123px" o:bullet="t">
        <v:imagedata r:id="rId8" o:title=""/>
      </v:shape>
    </w:pict>
  </w:numPicBullet>
  <w:numPicBullet w:numPicBulletId="8">
    <w:pict>
      <v:shape id="8" type="#_x0000_t75" style="width:114px;height:123px" o:bullet="t">
        <v:imagedata r:id="rId9" o:title=""/>
      </v:shape>
    </w:pict>
  </w:numPicBullet>
  <w:numPicBullet w:numPicBulletId="9">
    <w:pict>
      <v:shape id="9" type="#_x0000_t75" style="width:114px;height:123px" o:bullet="t">
        <v:imagedata r:id="rId10" o:title=""/>
      </v:shape>
    </w:pict>
  </w:numPicBullet>
  <w:numPicBullet w:numPicBulletId="10">
    <w:pict>
      <v:shape id="10" type="#_x0000_t75" style="width:114px;height:123px" o:bullet="t">
        <v:imagedata r:id="rId11" o:title=""/>
      </v:shape>
    </w:pict>
  </w:numPicBullet>
  <w:numPicBullet w:numPicBulletId="11">
    <w:pict>
      <v:shape id="11" type="#_x0000_t75" style="width:114px;height:123px" o:bullet="t">
        <v:imagedata r:id="rId12" o:title=""/>
      </v:shape>
    </w:pict>
  </w:numPicBullet>
  <w:numPicBullet w:numPicBulletId="12">
    <w:pict>
      <v:shape id="12" type="#_x0000_t75" style="width:114px;height:123px" o:bullet="t">
        <v:imagedata r:id="rId13" o:title=""/>
      </v:shape>
    </w:pict>
  </w:numPicBullet>
  <w:numPicBullet w:numPicBulletId="13">
    <w:pict>
      <v:shape id="13" type="#_x0000_t75" style="width:114px;height:123px" o:bullet="t">
        <v:imagedata r:id="rId14" o:title=""/>
      </v:shape>
    </w:pict>
  </w:numPicBullet>
  <w:numPicBullet w:numPicBulletId="14">
    <w:pict>
      <v:shape id="14" type="#_x0000_t75" style="width:114px;height:123px" o:bullet="t">
        <v:imagedata r:id="rId15" o:title=""/>
      </v:shape>
    </w:pict>
  </w:numPicBullet>
  <w:numPicBullet w:numPicBulletId="15">
    <w:pict>
      <v:shape id="15" type="#_x0000_t75" style="width:114px;height:123px" o:bullet="t">
        <v:imagedata r:id="rId16" o:title=""/>
      </v:shape>
    </w:pict>
  </w:numPicBullet>
  <w:numPicBullet w:numPicBulletId="16">
    <w:pict>
      <v:shape id="16" type="#_x0000_t75" style="width:114px;height:123px" o:bullet="t">
        <v:imagedata r:id="rId17" o:title=""/>
      </v:shape>
    </w:pict>
  </w:numPicBullet>
  <w:numPicBullet w:numPicBulletId="17">
    <w:pict>
      <v:shape id="17" type="#_x0000_t75" style="width:114px;height:123px" o:bullet="t">
        <v:imagedata r:id="rId18" o:title=""/>
      </v:shape>
    </w:pict>
  </w:numPicBullet>
  <w:numPicBullet w:numPicBulletId="18">
    <w:pict>
      <v:shape id="18" type="#_x0000_t75" style="width:114px;height:123px" o:bullet="t">
        <v:imagedata r:id="rId19" o:title=""/>
      </v:shape>
    </w:pict>
  </w:numPicBullet>
  <w:numPicBullet w:numPicBulletId="19">
    <w:pict>
      <v:shape id="19" type="#_x0000_t75" style="width:114px;height:123px" o:bullet="t">
        <v:imagedata r:id="rId20" o:title=""/>
      </v:shape>
    </w:pict>
  </w:numPicBullet>
  <w:numPicBullet w:numPicBulletId="20">
    <w:pict>
      <v:shape id="20" type="#_x0000_t75" style="width:114px;height:123px" o:bullet="t">
        <v:imagedata r:id="rId21" o:title=""/>
      </v:shape>
    </w:pict>
  </w:numPicBullet>
  <w:numPicBullet w:numPicBulletId="21">
    <w:pict>
      <v:shape id="21" type="#_x0000_t75" style="width:114px;height:123px" o:bullet="t">
        <v:imagedata r:id="rId22" o:title=""/>
      </v:shape>
    </w:pict>
  </w:numPicBullet>
  <w:numPicBullet w:numPicBulletId="22">
    <w:pict>
      <v:shape id="22" type="#_x0000_t75" style="width:114px;height:123px" o:bullet="t">
        <v:imagedata r:id="rId23" o:title=""/>
      </v:shape>
    </w:pict>
  </w:numPicBullet>
  <w:numPicBullet w:numPicBulletId="23">
    <w:pict>
      <v:shape id="23" type="#_x0000_t75" style="width:114px;height:123px" o:bullet="t">
        <v:imagedata r:id="rId24" o:title=""/>
      </v:shape>
    </w:pict>
  </w:numPicBullet>
  <w:numPicBullet w:numPicBulletId="24">
    <w:pict>
      <v:shape id="24" type="#_x0000_t75" style="width:114px;height:123px" o:bullet="t">
        <v:imagedata r:id="rId25" o:title=""/>
      </v:shape>
    </w:pict>
  </w:numPicBullet>
  <w:numPicBullet w:numPicBulletId="25">
    <w:pict>
      <v:shape id="25" type="#_x0000_t75" style="width:114px;height:123px" o:bullet="t">
        <v:imagedata r:id="rId26" o:title=""/>
      </v:shape>
    </w:pict>
  </w:numPicBullet>
  <w:numPicBullet w:numPicBulletId="26">
    <w:pict>
      <v:shape id="26" type="#_x0000_t75" style="width:114px;height:123px" o:bullet="t">
        <v:imagedata r:id="rId27" o:title=""/>
      </v:shape>
    </w:pict>
  </w:numPicBullet>
  <w:numPicBullet w:numPicBulletId="27">
    <w:pict>
      <v:shape id="27" type="#_x0000_t75" style="width:114px;height:123px" o:bullet="t">
        <v:imagedata r:id="rId28" o:title=""/>
      </v:shape>
    </w:pict>
  </w:numPicBullet>
  <w:numPicBullet w:numPicBulletId="28">
    <w:pict>
      <v:shape id="28" type="#_x0000_t75" style="width:114px;height:123px" o:bullet="t">
        <v:imagedata r:id="rId29" o:title=""/>
      </v:shape>
    </w:pict>
  </w:numPicBullet>
  <w:numPicBullet w:numPicBulletId="29">
    <w:pict>
      <v:shape id="29" type="#_x0000_t75" style="width:114px;height:123px" o:bullet="t">
        <v:imagedata r:id="rId30" o:title=""/>
      </v:shape>
    </w:pict>
  </w:numPicBullet>
  <w:numPicBullet w:numPicBulletId="30">
    <w:pict>
      <v:shape id="30" type="#_x0000_t75" style="width:114px;height:123px" o:bullet="t">
        <v:imagedata r:id="rId31" o:title=""/>
      </v:shape>
    </w:pict>
  </w:numPicBullet>
  <w:numPicBullet w:numPicBulletId="31">
    <w:pict>
      <v:shape id="31" type="#_x0000_t75" style="width:114px;height:123px" o:bullet="t">
        <v:imagedata r:id="rId32" o:title=""/>
      </v:shape>
    </w:pict>
  </w:numPicBullet>
  <w:numPicBullet w:numPicBulletId="32">
    <w:pict>
      <v:shape id="32" type="#_x0000_t75" style="width:114px;height:123px" o:bullet="t">
        <v:imagedata r:id="rId33" o:title=""/>
      </v:shape>
    </w:pict>
  </w:numPicBullet>
  <w:numPicBullet w:numPicBulletId="33">
    <w:pict>
      <v:shape id="33" type="#_x0000_t75" style="width:114px;height:123px" o:bullet="t">
        <v:imagedata r:id="rId34" o:title=""/>
      </v:shape>
    </w:pict>
  </w:numPicBullet>
  <w:numPicBullet w:numPicBulletId="34">
    <w:pict>
      <v:shape id="34" type="#_x0000_t75" style="width:114px;height:123px" o:bullet="t">
        <v:imagedata r:id="rId35" o:title=""/>
      </v:shape>
    </w:pict>
  </w:numPicBullet>
  <w:numPicBullet w:numPicBulletId="35">
    <w:pict>
      <v:shape id="35" type="#_x0000_t75" style="width:114px;height:123px" o:bullet="t">
        <v:imagedata r:id="rId36" o:title=""/>
      </v:shape>
    </w:pict>
  </w:numPicBullet>
  <w:numPicBullet w:numPicBulletId="36">
    <w:pict>
      <v:shape id="36" type="#_x0000_t75" style="width:114px;height:123px" o:bullet="t">
        <v:imagedata r:id="rId37" o:title=""/>
      </v:shape>
    </w:pict>
  </w:numPicBullet>
  <w:numPicBullet w:numPicBulletId="37">
    <w:pict>
      <v:shape id="37" type="#_x0000_t75" style="width:114px;height:123px" o:bullet="t">
        <v:imagedata r:id="rId38" o:title=""/>
      </v:shape>
    </w:pict>
  </w:numPicBullet>
  <w:numPicBullet w:numPicBulletId="38">
    <w:pict>
      <v:shape id="38" type="#_x0000_t75" style="width:114px;height:123px" o:bullet="t">
        <v:imagedata r:id="rId39" o:title=""/>
      </v:shape>
    </w:pict>
  </w:numPicBullet>
  <w:numPicBullet w:numPicBulletId="39">
    <w:pict>
      <v:shape id="39" type="#_x0000_t75" style="width:114px;height:123px" o:bullet="t">
        <v:imagedata r:id="rId40" o:title=""/>
      </v:shape>
    </w:pict>
  </w:numPicBullet>
  <w:numPicBullet w:numPicBulletId="40">
    <w:pict>
      <v:shape id="40" type="#_x0000_t75" style="width:114px;height:123px" o:bullet="t">
        <v:imagedata r:id="rId41" o:title=""/>
      </v:shape>
    </w:pict>
  </w:numPicBullet>
  <w:numPicBullet w:numPicBulletId="41">
    <w:pict>
      <v:shape id="41" type="#_x0000_t75" style="width:114px;height:123px" o:bullet="t">
        <v:imagedata r:id="rId42" o:title=""/>
      </v:shape>
    </w:pict>
  </w:numPicBullet>
  <w:numPicBullet w:numPicBulletId="42">
    <w:pict>
      <v:shape id="42" type="#_x0000_t75" style="width:114px;height:123px" o:bullet="t">
        <v:imagedata r:id="rId43" o:title=""/>
      </v:shape>
    </w:pict>
  </w:numPicBullet>
  <w:numPicBullet w:numPicBulletId="43">
    <w:pict>
      <v:shape id="43" type="#_x0000_t75" style="width:114px;height:123px" o:bullet="t">
        <v:imagedata r:id="rId44" o:title=""/>
      </v:shape>
    </w:pict>
  </w:numPicBullet>
  <w:numPicBullet w:numPicBulletId="44">
    <w:pict>
      <v:shape id="44" type="#_x0000_t75" style="width:114px;height:123px" o:bullet="t">
        <v:imagedata r:id="rId45" o:title=""/>
      </v:shape>
    </w:pict>
  </w:numPicBullet>
  <w:numPicBullet w:numPicBulletId="45">
    <w:pict>
      <v:shape id="45" type="#_x0000_t75" style="width:114px;height:123px" o:bullet="t">
        <v:imagedata r:id="rId46" o:title=""/>
      </v:shape>
    </w:pict>
  </w:numPicBullet>
  <w:numPicBullet w:numPicBulletId="46">
    <w:pict>
      <v:shape id="46" type="#_x0000_t75" style="width:114px;height:123px" o:bullet="t">
        <v:imagedata r:id="rId47" o:title=""/>
      </v:shape>
    </w:pict>
  </w:numPicBullet>
  <w:numPicBullet w:numPicBulletId="47">
    <w:pict>
      <v:shape id="47" type="#_x0000_t75" style="width:114px;height:123px" o:bullet="t">
        <v:imagedata r:id="rId48" o:title=""/>
      </v:shape>
    </w:pict>
  </w:numPicBullet>
  <w:numPicBullet w:numPicBulletId="48">
    <w:pict>
      <v:shape id="48" type="#_x0000_t75" style="width:114px;height:123px" o:bullet="t">
        <v:imagedata r:id="rId49" o:title=""/>
      </v:shape>
    </w:pict>
  </w:numPicBullet>
  <w:numPicBullet w:numPicBulletId="49">
    <w:pict>
      <v:shape id="49" type="#_x0000_t75" style="width:114px;height:123px" o:bullet="t">
        <v:imagedata r:id="rId50" o:title=""/>
      </v:shape>
    </w:pict>
  </w:numPicBullet>
  <w:numPicBullet w:numPicBulletId="50">
    <w:pict>
      <v:shape id="50" type="#_x0000_t75" style="width:114px;height:123px" o:bullet="t">
        <v:imagedata r:id="rId51" o:title=""/>
      </v:shape>
    </w:pict>
  </w:numPicBullet>
  <w:numPicBullet w:numPicBulletId="51">
    <w:pict>
      <v:shape id="51" type="#_x0000_t75" style="width:114px;height:123px" o:bullet="t">
        <v:imagedata r:id="rId52" o:title=""/>
      </v:shape>
    </w:pict>
  </w:numPicBullet>
  <w:abstractNum w:abstractNumId="0">
    <w:nsid w:val="81B6EDE2"/>
    <w:multiLevelType w:val="singleLevel"/>
    <w:tmpl w:val="81B6EDE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6920B1D"/>
    <w:multiLevelType w:val="singleLevel"/>
    <w:tmpl w:val="86920B1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ECD5D0F"/>
    <w:multiLevelType w:val="singleLevel"/>
    <w:tmpl w:val="8ECD5D0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9F8F86D"/>
    <w:multiLevelType w:val="singleLevel"/>
    <w:tmpl w:val="A9F8F86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4EF0F9C"/>
    <w:multiLevelType w:val="singleLevel"/>
    <w:tmpl w:val="B4EF0F9C"/>
    <w:lvl w:ilvl="0" w:tentative="0">
      <w:start w:val="4"/>
      <w:numFmt w:val="chineseCounting"/>
      <w:suff w:val="space"/>
      <w:lvlText w:val="第%1讲"/>
      <w:lvlJc w:val="left"/>
      <w:rPr>
        <w:rFonts w:hint="eastAsia"/>
      </w:rPr>
    </w:lvl>
  </w:abstractNum>
  <w:abstractNum w:abstractNumId="5">
    <w:nsid w:val="B67FAB18"/>
    <w:multiLevelType w:val="singleLevel"/>
    <w:tmpl w:val="B67FAB1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EAA21B8"/>
    <w:multiLevelType w:val="multilevel"/>
    <w:tmpl w:val="BEAA21B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C5879E43"/>
    <w:multiLevelType w:val="singleLevel"/>
    <w:tmpl w:val="C5879E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CB4F47D7"/>
    <w:multiLevelType w:val="singleLevel"/>
    <w:tmpl w:val="CB4F47D7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CCD8A811"/>
    <w:multiLevelType w:val="singleLevel"/>
    <w:tmpl w:val="CCD8A81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D7D9CD03"/>
    <w:multiLevelType w:val="singleLevel"/>
    <w:tmpl w:val="D7D9CD0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E095A473"/>
    <w:multiLevelType w:val="singleLevel"/>
    <w:tmpl w:val="E095A473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2">
    <w:nsid w:val="05D1452B"/>
    <w:multiLevelType w:val="multilevel"/>
    <w:tmpl w:val="05D1452B"/>
    <w:lvl w:ilvl="0" w:tentative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D7A42B7"/>
    <w:multiLevelType w:val="singleLevel"/>
    <w:tmpl w:val="0D7A42B7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1792612E"/>
    <w:multiLevelType w:val="multilevel"/>
    <w:tmpl w:val="1792612E"/>
    <w:lvl w:ilvl="0" w:tentative="0">
      <w:start w:val="1"/>
      <w:numFmt w:val="bullet"/>
      <w:lvlText w:val=""/>
      <w:lvlPicBulletId w:val="8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4039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"/>
      <w:lvlPicBulletId w:val="9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10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11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12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13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14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15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15">
    <w:nsid w:val="23BD405E"/>
    <w:multiLevelType w:val="multilevel"/>
    <w:tmpl w:val="23BD405E"/>
    <w:lvl w:ilvl="0" w:tentative="0">
      <w:start w:val="1"/>
      <w:numFmt w:val="bullet"/>
      <w:lvlText w:val=""/>
      <w:lvlPicBulletId w:val="25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PicBulletId w:val="26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PicBulletId w:val="27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28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29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30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31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32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33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16">
    <w:nsid w:val="23DE46D8"/>
    <w:multiLevelType w:val="multilevel"/>
    <w:tmpl w:val="23DE46D8"/>
    <w:lvl w:ilvl="0" w:tentative="0">
      <w:start w:val="1"/>
      <w:numFmt w:val="bullet"/>
      <w:lvlText w:val=""/>
      <w:lvlPicBulletId w:val="43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PicBulletId w:val="44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PicBulletId w:val="45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46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47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48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49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50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51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17">
    <w:nsid w:val="2952595E"/>
    <w:multiLevelType w:val="multilevel"/>
    <w:tmpl w:val="2952595E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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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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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8">
    <w:nsid w:val="29B52E79"/>
    <w:multiLevelType w:val="multilevel"/>
    <w:tmpl w:val="29B52E79"/>
    <w:lvl w:ilvl="0" w:tentative="0">
      <w:start w:val="1"/>
      <w:numFmt w:val="bullet"/>
      <w:lvlText w:val=""/>
      <w:lvlPicBulletId w:val="16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PicBulletId w:val="17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PicBulletId w:val="18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19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20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21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22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23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24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19">
    <w:nsid w:val="2DFD07C4"/>
    <w:multiLevelType w:val="multilevel"/>
    <w:tmpl w:val="2DFD07C4"/>
    <w:lvl w:ilvl="0" w:tentative="0">
      <w:start w:val="1"/>
      <w:numFmt w:val="bullet"/>
      <w:lvlText w:val=""/>
      <w:lvlPicBulletId w:val="0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4039"/>
      <w:numFmt w:val="bullet"/>
      <w:lvlText w:val="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"/>
      <w:lvlPicBulletId w:val="1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2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3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4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5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6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7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20">
    <w:nsid w:val="2E35F898"/>
    <w:multiLevelType w:val="singleLevel"/>
    <w:tmpl w:val="2E35F898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310FA724"/>
    <w:multiLevelType w:val="singleLevel"/>
    <w:tmpl w:val="310FA724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36A93FFA"/>
    <w:multiLevelType w:val="multilevel"/>
    <w:tmpl w:val="36A93FFA"/>
    <w:lvl w:ilvl="0" w:tentative="0">
      <w:start w:val="11"/>
      <w:numFmt w:val="decimal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7A703A4"/>
    <w:multiLevelType w:val="singleLevel"/>
    <w:tmpl w:val="37A703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456E3E08"/>
    <w:multiLevelType w:val="multilevel"/>
    <w:tmpl w:val="456E3E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B936C0"/>
    <w:multiLevelType w:val="singleLevel"/>
    <w:tmpl w:val="45B936C0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4A44536A"/>
    <w:multiLevelType w:val="multilevel"/>
    <w:tmpl w:val="4A4453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AAF885"/>
    <w:multiLevelType w:val="singleLevel"/>
    <w:tmpl w:val="4CAAF885"/>
    <w:lvl w:ilvl="0" w:tentative="0">
      <w:start w:val="1"/>
      <w:numFmt w:val="decimal"/>
      <w:suff w:val="nothing"/>
      <w:lvlText w:val="（%1）"/>
      <w:lvlJc w:val="left"/>
    </w:lvl>
  </w:abstractNum>
  <w:abstractNum w:abstractNumId="28">
    <w:nsid w:val="4CBD5819"/>
    <w:multiLevelType w:val="singleLevel"/>
    <w:tmpl w:val="4CBD5819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EF01C22"/>
    <w:multiLevelType w:val="singleLevel"/>
    <w:tmpl w:val="4EF01C22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59622B69"/>
    <w:multiLevelType w:val="singleLevel"/>
    <w:tmpl w:val="59622B69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5FEE7811"/>
    <w:multiLevelType w:val="multilevel"/>
    <w:tmpl w:val="5FEE7811"/>
    <w:lvl w:ilvl="0" w:tentative="0">
      <w:start w:val="1"/>
      <w:numFmt w:val="bullet"/>
      <w:lvlText w:val=""/>
      <w:lvlPicBulletId w:val="34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PicBulletId w:val="35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"/>
      <w:lvlPicBulletId w:val="36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PicBulletId w:val="37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"/>
      <w:lvlPicBulletId w:val="38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"/>
      <w:lvlPicBulletId w:val="39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6" w:tentative="0">
      <w:start w:val="1"/>
      <w:numFmt w:val="bullet"/>
      <w:lvlText w:val=""/>
      <w:lvlPicBulletId w:val="40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"/>
      <w:lvlPicBulletId w:val="41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</w:rPr>
    </w:lvl>
    <w:lvl w:ilvl="8" w:tentative="0">
      <w:start w:val="1"/>
      <w:numFmt w:val="bullet"/>
      <w:lvlText w:val=""/>
      <w:lvlPicBulletId w:val="42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</w:rPr>
    </w:lvl>
  </w:abstractNum>
  <w:abstractNum w:abstractNumId="32">
    <w:nsid w:val="688BCD95"/>
    <w:multiLevelType w:val="singleLevel"/>
    <w:tmpl w:val="688BCD95"/>
    <w:lvl w:ilvl="0" w:tentative="0">
      <w:start w:val="1"/>
      <w:numFmt w:val="decimal"/>
      <w:suff w:val="nothing"/>
      <w:lvlText w:val="（%1）"/>
      <w:lvlJc w:val="left"/>
    </w:lvl>
  </w:abstractNum>
  <w:abstractNum w:abstractNumId="33">
    <w:nsid w:val="7171CCEC"/>
    <w:multiLevelType w:val="singleLevel"/>
    <w:tmpl w:val="7171CCE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764CEBCA"/>
    <w:multiLevelType w:val="singleLevel"/>
    <w:tmpl w:val="764CEB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4"/>
  </w:num>
  <w:num w:numId="2">
    <w:abstractNumId w:val="19"/>
  </w:num>
  <w:num w:numId="3">
    <w:abstractNumId w:val="14"/>
  </w:num>
  <w:num w:numId="4">
    <w:abstractNumId w:val="26"/>
  </w:num>
  <w:num w:numId="5">
    <w:abstractNumId w:val="12"/>
  </w:num>
  <w:num w:numId="6">
    <w:abstractNumId w:val="17"/>
  </w:num>
  <w:num w:numId="7">
    <w:abstractNumId w:val="18"/>
  </w:num>
  <w:num w:numId="8">
    <w:abstractNumId w:val="22"/>
  </w:num>
  <w:num w:numId="9">
    <w:abstractNumId w:val="15"/>
  </w:num>
  <w:num w:numId="10">
    <w:abstractNumId w:val="31"/>
  </w:num>
  <w:num w:numId="11">
    <w:abstractNumId w:val="16"/>
  </w:num>
  <w:num w:numId="12">
    <w:abstractNumId w:val="29"/>
  </w:num>
  <w:num w:numId="13">
    <w:abstractNumId w:val="6"/>
  </w:num>
  <w:num w:numId="14">
    <w:abstractNumId w:val="4"/>
  </w:num>
  <w:num w:numId="15">
    <w:abstractNumId w:val="30"/>
  </w:num>
  <w:num w:numId="16">
    <w:abstractNumId w:val="21"/>
  </w:num>
  <w:num w:numId="17">
    <w:abstractNumId w:val="32"/>
  </w:num>
  <w:num w:numId="18">
    <w:abstractNumId w:val="5"/>
  </w:num>
  <w:num w:numId="19">
    <w:abstractNumId w:val="13"/>
  </w:num>
  <w:num w:numId="20">
    <w:abstractNumId w:val="9"/>
  </w:num>
  <w:num w:numId="21">
    <w:abstractNumId w:val="8"/>
  </w:num>
  <w:num w:numId="22">
    <w:abstractNumId w:val="2"/>
  </w:num>
  <w:num w:numId="23">
    <w:abstractNumId w:val="27"/>
  </w:num>
  <w:num w:numId="24">
    <w:abstractNumId w:val="25"/>
  </w:num>
  <w:num w:numId="25">
    <w:abstractNumId w:val="10"/>
  </w:num>
  <w:num w:numId="26">
    <w:abstractNumId w:val="20"/>
  </w:num>
  <w:num w:numId="27">
    <w:abstractNumId w:val="7"/>
  </w:num>
  <w:num w:numId="28">
    <w:abstractNumId w:val="28"/>
  </w:num>
  <w:num w:numId="29">
    <w:abstractNumId w:val="34"/>
  </w:num>
  <w:num w:numId="30">
    <w:abstractNumId w:val="0"/>
  </w:num>
  <w:num w:numId="31">
    <w:abstractNumId w:val="33"/>
  </w:num>
  <w:num w:numId="32">
    <w:abstractNumId w:val="3"/>
  </w:num>
  <w:num w:numId="33">
    <w:abstractNumId w:val="1"/>
  </w:num>
  <w:num w:numId="34">
    <w:abstractNumId w:val="23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10376F"/>
    <w:rsid w:val="00141BA6"/>
    <w:rsid w:val="00147AC4"/>
    <w:rsid w:val="002E0E1E"/>
    <w:rsid w:val="00323B43"/>
    <w:rsid w:val="003D37D8"/>
    <w:rsid w:val="003E27E7"/>
    <w:rsid w:val="0040072D"/>
    <w:rsid w:val="00426133"/>
    <w:rsid w:val="004358AB"/>
    <w:rsid w:val="00624656"/>
    <w:rsid w:val="00711D99"/>
    <w:rsid w:val="00721305"/>
    <w:rsid w:val="00745358"/>
    <w:rsid w:val="007559E9"/>
    <w:rsid w:val="007C602E"/>
    <w:rsid w:val="007D47DE"/>
    <w:rsid w:val="007E3B17"/>
    <w:rsid w:val="008B7726"/>
    <w:rsid w:val="008D210B"/>
    <w:rsid w:val="00906885"/>
    <w:rsid w:val="00945998"/>
    <w:rsid w:val="00A02C6D"/>
    <w:rsid w:val="00B23065"/>
    <w:rsid w:val="00B274AF"/>
    <w:rsid w:val="00BC7390"/>
    <w:rsid w:val="00D27B19"/>
    <w:rsid w:val="00D31D50"/>
    <w:rsid w:val="00E161E9"/>
    <w:rsid w:val="00F315F3"/>
    <w:rsid w:val="00F76A9B"/>
    <w:rsid w:val="00F90094"/>
    <w:rsid w:val="01024B3F"/>
    <w:rsid w:val="01F67D1D"/>
    <w:rsid w:val="04D4498E"/>
    <w:rsid w:val="04EC78B3"/>
    <w:rsid w:val="05501684"/>
    <w:rsid w:val="05675DC8"/>
    <w:rsid w:val="07091319"/>
    <w:rsid w:val="07F31966"/>
    <w:rsid w:val="08661970"/>
    <w:rsid w:val="086F260F"/>
    <w:rsid w:val="091F3DFD"/>
    <w:rsid w:val="0C0C7416"/>
    <w:rsid w:val="0C1B6A2C"/>
    <w:rsid w:val="0D1A40CD"/>
    <w:rsid w:val="0F5E100D"/>
    <w:rsid w:val="104806C6"/>
    <w:rsid w:val="11BF7C1B"/>
    <w:rsid w:val="131500D8"/>
    <w:rsid w:val="132F3297"/>
    <w:rsid w:val="137225AE"/>
    <w:rsid w:val="14D32AF5"/>
    <w:rsid w:val="14E532BC"/>
    <w:rsid w:val="14E646E5"/>
    <w:rsid w:val="15910890"/>
    <w:rsid w:val="15CC7383"/>
    <w:rsid w:val="15FB1E9E"/>
    <w:rsid w:val="167E2E74"/>
    <w:rsid w:val="168C3F82"/>
    <w:rsid w:val="17B40372"/>
    <w:rsid w:val="190007F0"/>
    <w:rsid w:val="19384E80"/>
    <w:rsid w:val="19921E7F"/>
    <w:rsid w:val="199470C8"/>
    <w:rsid w:val="1C2F5A1E"/>
    <w:rsid w:val="1D2304B6"/>
    <w:rsid w:val="1E256930"/>
    <w:rsid w:val="20370D36"/>
    <w:rsid w:val="20E22604"/>
    <w:rsid w:val="20E357AE"/>
    <w:rsid w:val="20F81010"/>
    <w:rsid w:val="211451C7"/>
    <w:rsid w:val="21E1665A"/>
    <w:rsid w:val="228D10F3"/>
    <w:rsid w:val="233579AB"/>
    <w:rsid w:val="23820806"/>
    <w:rsid w:val="23F857B7"/>
    <w:rsid w:val="25D5118F"/>
    <w:rsid w:val="26145327"/>
    <w:rsid w:val="26586FC7"/>
    <w:rsid w:val="26FD0BCA"/>
    <w:rsid w:val="27184D95"/>
    <w:rsid w:val="27F17E0E"/>
    <w:rsid w:val="2A2835B5"/>
    <w:rsid w:val="2AE20031"/>
    <w:rsid w:val="2B465858"/>
    <w:rsid w:val="2BE43D45"/>
    <w:rsid w:val="2CC16E9B"/>
    <w:rsid w:val="2D6C2282"/>
    <w:rsid w:val="2DE32190"/>
    <w:rsid w:val="2EC76F55"/>
    <w:rsid w:val="2FC317EA"/>
    <w:rsid w:val="30D82B51"/>
    <w:rsid w:val="32CF783D"/>
    <w:rsid w:val="334226BC"/>
    <w:rsid w:val="33DB23D6"/>
    <w:rsid w:val="34B1127F"/>
    <w:rsid w:val="34C26C30"/>
    <w:rsid w:val="35D5109E"/>
    <w:rsid w:val="36C702C1"/>
    <w:rsid w:val="36CA6D1D"/>
    <w:rsid w:val="37024E40"/>
    <w:rsid w:val="393A63A0"/>
    <w:rsid w:val="3A3C1A5D"/>
    <w:rsid w:val="3C79474F"/>
    <w:rsid w:val="3DF62D0C"/>
    <w:rsid w:val="3EAD555A"/>
    <w:rsid w:val="3F100DD7"/>
    <w:rsid w:val="3F4C74DD"/>
    <w:rsid w:val="3F603FFC"/>
    <w:rsid w:val="40A72602"/>
    <w:rsid w:val="41CA44D8"/>
    <w:rsid w:val="445743C9"/>
    <w:rsid w:val="44DC43F0"/>
    <w:rsid w:val="48AE50DF"/>
    <w:rsid w:val="494E021C"/>
    <w:rsid w:val="497956CF"/>
    <w:rsid w:val="49EF5DBD"/>
    <w:rsid w:val="4AAA6F53"/>
    <w:rsid w:val="4AF8432D"/>
    <w:rsid w:val="4B594A9A"/>
    <w:rsid w:val="4C3E326E"/>
    <w:rsid w:val="4D5964A2"/>
    <w:rsid w:val="4E6E1B3F"/>
    <w:rsid w:val="4F940EE1"/>
    <w:rsid w:val="501E2E98"/>
    <w:rsid w:val="50EA4454"/>
    <w:rsid w:val="51E95E0F"/>
    <w:rsid w:val="524054E4"/>
    <w:rsid w:val="54355722"/>
    <w:rsid w:val="58880373"/>
    <w:rsid w:val="5ABE0B84"/>
    <w:rsid w:val="5BD95E59"/>
    <w:rsid w:val="5BDC6B67"/>
    <w:rsid w:val="5ED22543"/>
    <w:rsid w:val="624D2496"/>
    <w:rsid w:val="625B6B0E"/>
    <w:rsid w:val="626F23F9"/>
    <w:rsid w:val="62C570FE"/>
    <w:rsid w:val="63AC73F9"/>
    <w:rsid w:val="6536380B"/>
    <w:rsid w:val="66243195"/>
    <w:rsid w:val="66431C84"/>
    <w:rsid w:val="67F002D2"/>
    <w:rsid w:val="688B4C4B"/>
    <w:rsid w:val="69363055"/>
    <w:rsid w:val="697629A0"/>
    <w:rsid w:val="6A587F8C"/>
    <w:rsid w:val="6DA346C1"/>
    <w:rsid w:val="6E2C284A"/>
    <w:rsid w:val="704E0F8B"/>
    <w:rsid w:val="70CB36C2"/>
    <w:rsid w:val="729E307F"/>
    <w:rsid w:val="74B16476"/>
    <w:rsid w:val="74C83690"/>
    <w:rsid w:val="754937AA"/>
    <w:rsid w:val="755712CD"/>
    <w:rsid w:val="75DF169B"/>
    <w:rsid w:val="767040D0"/>
    <w:rsid w:val="78044B15"/>
    <w:rsid w:val="78CC7D68"/>
    <w:rsid w:val="78DC2650"/>
    <w:rsid w:val="790C2A2D"/>
    <w:rsid w:val="7A247761"/>
    <w:rsid w:val="7AA90BDE"/>
    <w:rsid w:val="7AFA3251"/>
    <w:rsid w:val="7B0F1C08"/>
    <w:rsid w:val="7B6D7755"/>
    <w:rsid w:val="7C823F96"/>
    <w:rsid w:val="7D801221"/>
    <w:rsid w:val="7E5F6EF8"/>
    <w:rsid w:val="7ED24F38"/>
    <w:rsid w:val="7F2663A8"/>
    <w:rsid w:val="7F3E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Normal (Web)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9" Type="http://schemas.openxmlformats.org/officeDocument/2006/relationships/image" Target="media/image70.jpeg"/><Relationship Id="rId8" Type="http://schemas.openxmlformats.org/officeDocument/2006/relationships/image" Target="media/image69.jpeg"/><Relationship Id="rId7" Type="http://schemas.openxmlformats.org/officeDocument/2006/relationships/image" Target="media/image68.jpeg"/><Relationship Id="rId6" Type="http://schemas.openxmlformats.org/officeDocument/2006/relationships/image" Target="media/image67.jpeg"/><Relationship Id="rId52" Type="http://schemas.openxmlformats.org/officeDocument/2006/relationships/image" Target="media/image113.jpeg"/><Relationship Id="rId51" Type="http://schemas.openxmlformats.org/officeDocument/2006/relationships/image" Target="media/image112.jpeg"/><Relationship Id="rId50" Type="http://schemas.openxmlformats.org/officeDocument/2006/relationships/image" Target="media/image111.jpeg"/><Relationship Id="rId5" Type="http://schemas.openxmlformats.org/officeDocument/2006/relationships/image" Target="media/image66.jpeg"/><Relationship Id="rId49" Type="http://schemas.openxmlformats.org/officeDocument/2006/relationships/image" Target="media/image110.jpeg"/><Relationship Id="rId48" Type="http://schemas.openxmlformats.org/officeDocument/2006/relationships/image" Target="media/image109.jpeg"/><Relationship Id="rId47" Type="http://schemas.openxmlformats.org/officeDocument/2006/relationships/image" Target="media/image108.jpeg"/><Relationship Id="rId46" Type="http://schemas.openxmlformats.org/officeDocument/2006/relationships/image" Target="media/image107.jpeg"/><Relationship Id="rId45" Type="http://schemas.openxmlformats.org/officeDocument/2006/relationships/image" Target="media/image106.jpeg"/><Relationship Id="rId44" Type="http://schemas.openxmlformats.org/officeDocument/2006/relationships/image" Target="media/image105.jpeg"/><Relationship Id="rId43" Type="http://schemas.openxmlformats.org/officeDocument/2006/relationships/image" Target="media/image104.jpeg"/><Relationship Id="rId42" Type="http://schemas.openxmlformats.org/officeDocument/2006/relationships/image" Target="media/image103.jpeg"/><Relationship Id="rId41" Type="http://schemas.openxmlformats.org/officeDocument/2006/relationships/image" Target="media/image102.jpeg"/><Relationship Id="rId40" Type="http://schemas.openxmlformats.org/officeDocument/2006/relationships/image" Target="media/image101.jpeg"/><Relationship Id="rId4" Type="http://schemas.openxmlformats.org/officeDocument/2006/relationships/image" Target="media/image65.jpeg"/><Relationship Id="rId39" Type="http://schemas.openxmlformats.org/officeDocument/2006/relationships/image" Target="media/image100.jpeg"/><Relationship Id="rId38" Type="http://schemas.openxmlformats.org/officeDocument/2006/relationships/image" Target="media/image99.jpeg"/><Relationship Id="rId37" Type="http://schemas.openxmlformats.org/officeDocument/2006/relationships/image" Target="media/image98.jpeg"/><Relationship Id="rId36" Type="http://schemas.openxmlformats.org/officeDocument/2006/relationships/image" Target="media/image97.jpeg"/><Relationship Id="rId35" Type="http://schemas.openxmlformats.org/officeDocument/2006/relationships/image" Target="media/image96.jpeg"/><Relationship Id="rId34" Type="http://schemas.openxmlformats.org/officeDocument/2006/relationships/image" Target="media/image95.jpeg"/><Relationship Id="rId33" Type="http://schemas.openxmlformats.org/officeDocument/2006/relationships/image" Target="media/image94.jpeg"/><Relationship Id="rId32" Type="http://schemas.openxmlformats.org/officeDocument/2006/relationships/image" Target="media/image93.jpeg"/><Relationship Id="rId31" Type="http://schemas.openxmlformats.org/officeDocument/2006/relationships/image" Target="media/image92.jpeg"/><Relationship Id="rId30" Type="http://schemas.openxmlformats.org/officeDocument/2006/relationships/image" Target="media/image91.jpeg"/><Relationship Id="rId3" Type="http://schemas.openxmlformats.org/officeDocument/2006/relationships/image" Target="media/image64.jpeg"/><Relationship Id="rId29" Type="http://schemas.openxmlformats.org/officeDocument/2006/relationships/image" Target="media/image90.jpeg"/><Relationship Id="rId28" Type="http://schemas.openxmlformats.org/officeDocument/2006/relationships/image" Target="media/image89.jpeg"/><Relationship Id="rId27" Type="http://schemas.openxmlformats.org/officeDocument/2006/relationships/image" Target="media/image88.jpeg"/><Relationship Id="rId26" Type="http://schemas.openxmlformats.org/officeDocument/2006/relationships/image" Target="media/image87.jpeg"/><Relationship Id="rId25" Type="http://schemas.openxmlformats.org/officeDocument/2006/relationships/image" Target="media/image86.jpeg"/><Relationship Id="rId24" Type="http://schemas.openxmlformats.org/officeDocument/2006/relationships/image" Target="media/image85.jpeg"/><Relationship Id="rId23" Type="http://schemas.openxmlformats.org/officeDocument/2006/relationships/image" Target="media/image84.jpeg"/><Relationship Id="rId22" Type="http://schemas.openxmlformats.org/officeDocument/2006/relationships/image" Target="media/image83.jpeg"/><Relationship Id="rId21" Type="http://schemas.openxmlformats.org/officeDocument/2006/relationships/image" Target="media/image82.jpeg"/><Relationship Id="rId20" Type="http://schemas.openxmlformats.org/officeDocument/2006/relationships/image" Target="media/image81.jpeg"/><Relationship Id="rId2" Type="http://schemas.openxmlformats.org/officeDocument/2006/relationships/image" Target="media/image63.jpeg"/><Relationship Id="rId19" Type="http://schemas.openxmlformats.org/officeDocument/2006/relationships/image" Target="media/image80.jpeg"/><Relationship Id="rId18" Type="http://schemas.openxmlformats.org/officeDocument/2006/relationships/image" Target="media/image79.jpeg"/><Relationship Id="rId17" Type="http://schemas.openxmlformats.org/officeDocument/2006/relationships/image" Target="media/image78.jpeg"/><Relationship Id="rId16" Type="http://schemas.openxmlformats.org/officeDocument/2006/relationships/image" Target="media/image77.jpeg"/><Relationship Id="rId15" Type="http://schemas.openxmlformats.org/officeDocument/2006/relationships/image" Target="media/image76.jpeg"/><Relationship Id="rId14" Type="http://schemas.openxmlformats.org/officeDocument/2006/relationships/image" Target="media/image75.jpeg"/><Relationship Id="rId13" Type="http://schemas.openxmlformats.org/officeDocument/2006/relationships/image" Target="media/image74.jpeg"/><Relationship Id="rId12" Type="http://schemas.openxmlformats.org/officeDocument/2006/relationships/image" Target="media/image73.jpeg"/><Relationship Id="rId11" Type="http://schemas.openxmlformats.org/officeDocument/2006/relationships/image" Target="media/image72.jpeg"/><Relationship Id="rId10" Type="http://schemas.openxmlformats.org/officeDocument/2006/relationships/image" Target="media/image71.jpeg"/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431</Words>
  <Characters>2457</Characters>
  <Lines>20</Lines>
  <Paragraphs>5</Paragraphs>
  <TotalTime>589</TotalTime>
  <ScaleCrop>false</ScaleCrop>
  <LinksUpToDate>false</LinksUpToDate>
  <CharactersWithSpaces>2883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dell</dc:creator>
  <cp:lastModifiedBy>闪闪发光bling!</cp:lastModifiedBy>
  <dcterms:modified xsi:type="dcterms:W3CDTF">2019-06-27T13:06:57Z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