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PS5</w:t>
      </w:r>
      <w:r>
        <w:rPr>
          <w:rFonts w:hint="default" w:ascii="Times New Roman" w:hAnsi="Times New Roman" w:eastAsia="Times New Roman" w:cs="Times New Roman"/>
          <w:sz w:val="24"/>
          <w:szCs w:val="24"/>
          <w:rtl w:val="0"/>
        </w:rPr>
        <w:t>32</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rPr>
        <w:t>Quantitative Political Analysis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 Research Paper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Qiaoyi Nie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Dec.1</w:t>
      </w:r>
      <w:r>
        <w:rPr>
          <w:rFonts w:hint="default" w:ascii="Times New Roman" w:hAnsi="Times New Roman" w:eastAsia="Times New Roman" w:cs="Times New Roman"/>
          <w:sz w:val="24"/>
          <w:szCs w:val="24"/>
          <w:rtl w:val="0"/>
        </w:rPr>
        <w:t>6</w:t>
      </w:r>
      <w:r>
        <w:rPr>
          <w:rFonts w:ascii="Times New Roman" w:hAnsi="Times New Roman" w:eastAsia="Times New Roman" w:cs="Times New Roman"/>
          <w:sz w:val="24"/>
          <w:szCs w:val="24"/>
          <w:rtl w:val="0"/>
        </w:rPr>
        <w:t>, 2023</w:t>
      </w:r>
    </w:p>
    <w:p>
      <w:pPr>
        <w:spacing w:line="360" w:lineRule="auto"/>
        <w:jc w:val="both"/>
        <w:rPr>
          <w:rFonts w:ascii="Times New Roman Regular" w:hAnsi="Times New Roman Regular" w:cs="Times New Roman Regular"/>
        </w:rPr>
      </w:pPr>
    </w:p>
    <w:p>
      <w:pPr>
        <w:spacing w:line="360" w:lineRule="auto"/>
        <w:jc w:val="center"/>
        <w:rPr>
          <w:rFonts w:ascii="Times New Roman Bold" w:hAnsi="Times New Roman Bold"/>
          <w:b/>
          <w:bCs/>
          <w:sz w:val="28"/>
          <w:szCs w:val="28"/>
        </w:rPr>
      </w:pPr>
      <w:r>
        <w:rPr>
          <w:rFonts w:hint="default" w:ascii="Times New Roman Bold" w:hAnsi="Times New Roman Bold"/>
          <w:b/>
          <w:bCs/>
          <w:sz w:val="28"/>
          <w:szCs w:val="28"/>
        </w:rPr>
        <w:t>Exploring the Relationship Between Perceived</w:t>
      </w:r>
      <w:r>
        <w:rPr>
          <w:rFonts w:ascii="Times New Roman Bold" w:hAnsi="Times New Roman Bold"/>
          <w:b/>
          <w:bCs/>
          <w:sz w:val="28"/>
          <w:szCs w:val="28"/>
        </w:rPr>
        <w:t xml:space="preserve"> Discrimination and Political Participation</w:t>
      </w:r>
      <w:r>
        <w:rPr>
          <w:rFonts w:hint="default" w:ascii="Times New Roman Bold" w:hAnsi="Times New Roman Bold"/>
          <w:b/>
          <w:bCs/>
          <w:sz w:val="28"/>
          <w:szCs w:val="28"/>
        </w:rPr>
        <w:t>: Evidence from</w:t>
      </w:r>
      <w:r>
        <w:rPr>
          <w:rFonts w:ascii="Times New Roman Bold" w:hAnsi="Times New Roman Bold"/>
          <w:b/>
          <w:bCs/>
          <w:sz w:val="28"/>
          <w:szCs w:val="28"/>
        </w:rPr>
        <w:t xml:space="preserve"> Asian Americans</w:t>
      </w:r>
    </w:p>
    <w:p>
      <w:pPr>
        <w:spacing w:line="360" w:lineRule="auto"/>
        <w:jc w:val="both"/>
        <w:rPr>
          <w:rFonts w:ascii="Times New Roman Bold" w:hAnsi="Times New Roman Bold"/>
          <w:b/>
          <w:bCs/>
        </w:rPr>
      </w:pPr>
    </w:p>
    <w:p>
      <w:pPr>
        <w:spacing w:line="360" w:lineRule="auto"/>
        <w:jc w:val="both"/>
        <w:rPr>
          <w:rFonts w:hint="eastAsia" w:ascii="Times New Roman Bold" w:hAnsi="Times New Roman Bold" w:cs="Times New Roman Bold"/>
          <w:b/>
          <w:bCs/>
        </w:rPr>
      </w:pPr>
      <w:r>
        <w:rPr>
          <w:rFonts w:ascii="Times New Roman Bold" w:hAnsi="Times New Roman Bold"/>
          <w:b/>
          <w:bCs/>
        </w:rPr>
        <w:t xml:space="preserve">Abstract: </w:t>
      </w: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There is no gainsaying that the COVID-19 pandemic has led to an increase in anti-Asian prejudice and xenophobia in the United States since 2020. Although the health impact of COVID-19 appears to have decreased significantly, the social harm caused by anti-Asian sentiments continues to be salient. Meanwhile, recent reports indicate that the voter turnout rates of Asian Americans in the past two general elections have reached new highs. </w:t>
      </w:r>
      <w:r>
        <w:rPr>
          <w:rFonts w:hint="default" w:ascii="Times New Roman Regular" w:hAnsi="Times New Roman Regular"/>
        </w:rPr>
        <w:t>P</w:t>
      </w:r>
      <w:r>
        <w:rPr>
          <w:rFonts w:ascii="Times New Roman Regular" w:hAnsi="Times New Roman Regular"/>
        </w:rPr>
        <w:t xml:space="preserve">revious studies suggests that individuals’ political behavior can be impacted differently by various </w:t>
      </w:r>
      <w:r>
        <w:rPr>
          <w:rFonts w:hint="default" w:ascii="Times New Roman Regular" w:hAnsi="Times New Roman Regular"/>
        </w:rPr>
        <w:t>sources</w:t>
      </w:r>
      <w:r>
        <w:rPr>
          <w:rFonts w:ascii="Times New Roman Regular" w:hAnsi="Times New Roman Regular"/>
        </w:rPr>
        <w:t xml:space="preserve"> of discrimination</w:t>
      </w:r>
      <w:r>
        <w:rPr>
          <w:rFonts w:hint="default" w:ascii="Times New Roman Regular" w:hAnsi="Times New Roman Regular"/>
        </w:rPr>
        <w:t>: political discrimination and societal discrimination.</w:t>
      </w:r>
      <w:r>
        <w:rPr>
          <w:rFonts w:ascii="Times New Roman Regular" w:hAnsi="Times New Roman Regular"/>
        </w:rPr>
        <w:t xml:space="preserve"> Therefore, this paper aims to investigate whether this finding also applies to the Asian American community and which type of discrimination exerts a greater influence. To achieve this, the study employs a survey experiment that presents participants with different vignettes related to </w:t>
      </w:r>
      <w:r>
        <w:rPr>
          <w:rFonts w:hint="default" w:ascii="Times New Roman Regular" w:hAnsi="Times New Roman Regular"/>
        </w:rPr>
        <w:t xml:space="preserve">two types of </w:t>
      </w:r>
      <w:r>
        <w:rPr>
          <w:rFonts w:ascii="Times New Roman Regular" w:hAnsi="Times New Roman Regular"/>
        </w:rPr>
        <w:t>discrimination and then asks questions about their inclination to participate in politics. The research has the potential to enhance our understanding of Asian Americans’ experiences and behavior, while also providing valuable insights into the ways that different forms of discrimination can impact political engagement. This information could be used to develop policies that aim to reduce discrimination and promote political participation among Asian Americans.</w:t>
      </w:r>
    </w:p>
    <w:p>
      <w:pPr>
        <w:rPr>
          <w:rFonts w:ascii="Times New Roman Regular" w:hAnsi="Times New Roman Regular"/>
        </w:rPr>
      </w:pPr>
    </w:p>
    <w:p>
      <w:pPr>
        <w:rPr>
          <w:rFonts w:ascii="Times New Roman Regular" w:hAnsi="Times New Roman Regular"/>
        </w:rPr>
      </w:pPr>
    </w:p>
    <w:p>
      <w:pPr>
        <w:numPr>
          <w:ilvl w:val="0"/>
          <w:numId w:val="0"/>
        </w:numPr>
        <w:spacing w:line="360" w:lineRule="auto"/>
        <w:ind w:leftChars="0"/>
        <w:jc w:val="both"/>
        <w:rPr>
          <w:rFonts w:hint="eastAsia" w:ascii="Times New Roman Bold" w:hAnsi="Times New Roman Bold" w:cs="Times New Roman Bold"/>
          <w:b/>
          <w:bCs/>
        </w:rPr>
      </w:pPr>
      <w:r>
        <w:rPr>
          <w:rFonts w:ascii="Times New Roman Bold" w:hAnsi="Times New Roman Bold"/>
          <w:b/>
          <w:bCs/>
        </w:rPr>
        <w:t>Introduction</w:t>
      </w:r>
    </w:p>
    <w:p>
      <w:pPr>
        <w:spacing w:line="360" w:lineRule="auto"/>
        <w:jc w:val="both"/>
        <w:rPr>
          <w:rFonts w:hint="default" w:ascii="Times New Roman Regular" w:hAnsi="Times New Roman Regular"/>
        </w:rPr>
      </w:pPr>
      <w:r>
        <w:rPr>
          <w:rFonts w:hint="default" w:ascii="Times New Roman Regular" w:hAnsi="Times New Roman Regular"/>
        </w:rPr>
        <w:t>- background</w:t>
      </w:r>
    </w:p>
    <w:p>
      <w:pPr>
        <w:spacing w:line="360" w:lineRule="auto"/>
        <w:jc w:val="both"/>
        <w:rPr>
          <w:rFonts w:hint="default" w:ascii="Times New Roman Regular" w:hAnsi="Times New Roman Regular"/>
        </w:rPr>
      </w:pPr>
      <w:r>
        <w:rPr>
          <w:rFonts w:hint="default" w:ascii="Times New Roman Regular" w:hAnsi="Times New Roman Regular"/>
        </w:rPr>
        <w:t>-Why Asian Americans</w:t>
      </w:r>
    </w:p>
    <w:p>
      <w:pPr>
        <w:spacing w:line="360" w:lineRule="auto"/>
        <w:jc w:val="both"/>
        <w:rPr>
          <w:rFonts w:hint="default" w:ascii="Times New Roman Regular" w:hAnsi="Times New Roman Regular"/>
        </w:rPr>
      </w:pPr>
      <w:r>
        <w:rPr>
          <w:rFonts w:hint="default" w:ascii="Times New Roman Regular" w:hAnsi="Times New Roman Regular"/>
        </w:rPr>
        <w:t>-structure</w:t>
      </w:r>
    </w:p>
    <w:p>
      <w:pPr>
        <w:spacing w:line="360" w:lineRule="auto"/>
        <w:jc w:val="both"/>
        <w:rPr>
          <w:rFonts w:hint="default" w:ascii="Times New Roman Regular" w:hAnsi="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Though anti-Asian racism is nothing new in the United States, the sentiment and hate crimes against Asians are at a record high since the outbreak of COVID-19. The Federal Bureau of Investigation</w:t>
      </w:r>
      <w:r>
        <w:rPr>
          <w:rFonts w:hint="default" w:ascii="Times New Roman Regular" w:hAnsi="Times New Roman Regular"/>
        </w:rPr>
        <w:t xml:space="preserve"> (FBI)</w:t>
      </w:r>
      <w:r>
        <w:rPr>
          <w:rFonts w:ascii="Times New Roman Regular" w:hAnsi="Times New Roman Regular"/>
        </w:rPr>
        <w:t xml:space="preserve"> reported that anti-Asian hate crimes rose 73% in 2020 alone (Venkatraman, 2021), including cases </w:t>
      </w:r>
      <w:r>
        <w:rPr>
          <w:rFonts w:hint="eastAsia" w:ascii="Times New Roman Regular" w:hAnsi="Times New Roman Regular" w:cs="Times New Roman Regular"/>
        </w:rPr>
        <w:t>of</w:t>
      </w:r>
      <w:r>
        <w:rPr>
          <w:rFonts w:ascii="Times New Roman Regular" w:hAnsi="Times New Roman Regular"/>
        </w:rPr>
        <w:t xml:space="preserve"> verbal and physical assault and even murder like the Atlanta shooting. In a similar vein, as is indicated by the national report of the Stop AAPI Hate website, there were 10,905 hate incidents against Asian American and Pacific Islanders (AAPIs) from March 19, 2020, to December 31, 2021. Three years have passed and the negative impact of the pandemic on Americans’ health seems to have reduced to a large extent, but the anti-Asian sentiment arising from it still lingers.</w:t>
      </w:r>
      <w:r>
        <w:rPr>
          <w:rFonts w:hint="default" w:ascii="Times New Roman Regular" w:hAnsi="Times New Roman Regular"/>
        </w:rPr>
        <w:t xml:space="preserve"> (Phua, 2023)</w:t>
      </w:r>
      <w:r>
        <w:rPr>
          <w:rFonts w:ascii="Times New Roman Regular" w:hAnsi="Times New Roman Regular"/>
        </w:rPr>
        <w:t xml:space="preserve"> What’s worse, the anti-Asian attitude is even exacerbated by the politicians’ stigmatization and the hostile views between the U.S. and China citizens. Despite the declining Americans’ bias toward Asians in the past two decades, stigmatizing language in conservative media has reversed the trend since the early COVID-19 pandemic (Darling-Hammond et al., 2020). Similarly, a growing wave of hate speech against people of Asian descent can be found on social media pervasively, such as Twitter and Reddit. (Joubin, 2020; Nguyen et al., 2020), along with influential politicians stigmatizing the virus as “Wuhan Virus,” “Chinese Virus” or “Asian Virus.” </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Statistics show that the voter turnout of Asian Americans in the post-pandemic elections, such as the 2020 Presidential Election and 2022 Mid-term Election, have reached historic highs. It is as high as nearly 60 percent during the 2020 presidential election and increased in every 2020 battleground state. The increased voter turnout is observed to be the result of the growing number of reported cases of discriminated Asian Americans. (Chan et al., 2022) However, it is worth noting that two types of discrimination have been identified to have opposite effects on political behavior (Oskooii, 2016): political discrimination (PD) and societal discrimination (SD). (Oskooii, 2016) While PD involves the implementation of discriminatory laws, policies, campaign messages, or practices by state or private institutions and their associated actors, SD pertains to discriminatory interactions between rank-and-file members in either public or private settings. Both discrimination are found to have a significant and contrasting impact on political participation, which also has two types. While mainstream political participation refers to the involvement of individuals in the political system through established institutions (such as voting, running for office, and advocating for policies), the ethnic-based one is the participation of members of a particular ethnic group in politics to promote their collective interests. Oskooii finds that while PD can mobilize both kinds of political participation, SD could only promote ethnic-based political engagement but demobilize the mainstream one (2020). While Oskooii explores this relationship for American Muslims and minority groups in Great Britain (2016; 2020), rare studies focus on how different sources of discrimination may influence the political behavior of Asian Americans, especially in the post-COVID era. Oskooii’s findings are a great starting point to solve this puzzle, but this research attempts to extend his study by investigating which type of discrimination could have a larger impact on the political behavior of people of minority groups.</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By exploring the relationship between discrimination and political engagement, this study addresses a significant gap in the current research on the potential impact of political and societal discrimination on Asian Americans’ political behavior. As the fastest growing voting bloc, AAPIs have been viewed as a major factor in facilitating the victorious election for Democrats in 2020, for they played an outsized role in swing states, like Georgia and Arizona, which were central to Democrats taking control of the Senate. Considering the great potential of Asian Americans’ political power, this research can contribute to a deeper and more nuanced understanding of Asian Americans’ personal experiences and political behavior and inform policies that aim to eliminate discrimination and promote political participation among Asian Americans. </w:t>
      </w:r>
    </w:p>
    <w:p>
      <w:pPr>
        <w:spacing w:line="360" w:lineRule="auto"/>
        <w:jc w:val="both"/>
        <w:rPr>
          <w:rFonts w:hint="default" w:ascii="Times New Roman Regular" w:hAnsi="Times New Roman Regular"/>
        </w:rPr>
      </w:pPr>
    </w:p>
    <w:p>
      <w:pPr>
        <w:numPr>
          <w:ilvl w:val="0"/>
          <w:numId w:val="0"/>
        </w:numPr>
        <w:spacing w:line="360" w:lineRule="auto"/>
        <w:ind w:leftChars="0"/>
        <w:jc w:val="both"/>
        <w:rPr>
          <w:rFonts w:hint="eastAsia" w:ascii="Times New Roman Bold" w:hAnsi="Times New Roman Bold" w:cs="Times New Roman Bold"/>
          <w:b/>
          <w:bCs/>
        </w:rPr>
      </w:pPr>
      <w:r>
        <w:rPr>
          <w:rFonts w:ascii="Times New Roman Bold" w:hAnsi="Times New Roman Bold"/>
          <w:b/>
          <w:bCs/>
        </w:rPr>
        <w:t>Literature Review</w:t>
      </w:r>
    </w:p>
    <w:p>
      <w:pPr>
        <w:numPr>
          <w:ilvl w:val="0"/>
          <w:numId w:val="1"/>
        </w:numPr>
        <w:spacing w:line="360" w:lineRule="auto"/>
        <w:jc w:val="both"/>
        <w:rPr>
          <w:rFonts w:hint="eastAsia" w:ascii="Times New Roman Regular" w:hAnsi="Times New Roman Regular" w:cs="Times New Roman Regular"/>
        </w:rPr>
      </w:pPr>
      <w:r>
        <w:rPr>
          <w:rFonts w:ascii="Times New Roman Regular" w:hAnsi="Times New Roman Regular"/>
        </w:rPr>
        <w:t>Discrimination and Political Participation</w:t>
      </w:r>
    </w:p>
    <w:p>
      <w:pPr>
        <w:spacing w:line="360" w:lineRule="auto"/>
        <w:jc w:val="both"/>
        <w:rPr>
          <w:rFonts w:hint="eastAsia" w:ascii="Times New Roman Regular" w:hAnsi="Times New Roman Regular" w:cs="Times New Roman Regular"/>
        </w:rPr>
      </w:pPr>
      <w:r>
        <w:rPr>
          <w:rFonts w:ascii="Times New Roman Regular" w:hAnsi="Times New Roman Regular"/>
        </w:rPr>
        <w:t>Discrimination, as the manifestation of prejudice, means the judgement or actions in favor or against a group of people based on some characteristics such as race, ethnicity, gender, religion, sexual orientation, and disability. (Krieger, 1999; Blank et al., 2004) As Oskooii proposes (2016), there shall be at least two types of discrimination: political discrimination (PD) and societal discrimination (SD). PD is known as institutional or systematic discrimination, which generally involves the implementation of discriminatory laws, policies, campaign messages, or practices by state or private institutions and their associated actors. SD, or interpersonal discrimination, pertains to discriminatory interactions between rank-and-file members in either public or private settings. Both are found to have a significant and contrasting impact on mainstream political participation and ethnic-based political participation. While the former refers to the involvement of individuals in the political system through established institutions (such as voting, running for office, and advocating for policies), the latter is the participation of members of a particular ethnic group in politics to promote their collective interests. While PD can mobilize both kinds of political participation, SD could only promote ethnic-</w:t>
      </w:r>
      <w:r>
        <w:rPr>
          <w:rFonts w:hint="default" w:ascii="Times New Roman Regular" w:hAnsi="Times New Roman Regular"/>
        </w:rPr>
        <w:t>specific</w:t>
      </w:r>
      <w:r>
        <w:rPr>
          <w:rFonts w:ascii="Times New Roman Regular" w:hAnsi="Times New Roman Regular"/>
        </w:rPr>
        <w:t xml:space="preserve"> political engagement but demobilize the mainstream one. (Oskooii, 2020) </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The core mediator that underlies this phenomenon is emotion. While discontent and frustration are provoked by discriminatory experiences, individuals are more likely to engage in political acts for expressive purposes (Ramakrishnan, 2005; Ramirez, 2013). On the contrary, feeling of inferiority, insecurity, depression, and low self-esteem will emerge if individuals are unfairly treated and socially excluded, and they are discouraged to take part in politics (Ojeda, 2015; Ojeda &amp; Pacheco, 2017). The different emotional reactions are proposed to be result of different resources of discrimination. The perception of political discrimination enhance an individual’s willingness to participate in various sociopolitical activities. When individuals feel that they are being discriminated against or are being denied access to political institutions, they tend to be more discontented and take actions for expressive or substantive purposes (Campbell, 2003; Marcus, Neuman, &amp; MacKuen, 2000; Miller &amp; Krosnick, 2004). On the other hand, the perception of societal rejection is often associated with political acquiescence or behavioral alienation. When individuals face discrimination and inequality in other areas of their lives, such as education, employment, and housing, they tend to feel hopeless, powerless, sad, and depressed. (Gee et al., 2009; Paradies, 2006; Williams &amp; Mohammed, 2009) In this vein, they will be less confident that their voices could be heard. Gradually, they may become disengaged from the political process and choose not to participate. In contrast, ethnic-</w:t>
      </w:r>
      <w:r>
        <w:rPr>
          <w:rFonts w:hint="default" w:ascii="Times New Roman Regular" w:hAnsi="Times New Roman Regular"/>
        </w:rPr>
        <w:t>specific</w:t>
      </w:r>
      <w:r>
        <w:rPr>
          <w:rFonts w:ascii="Times New Roman Regular" w:hAnsi="Times New Roman Regular"/>
        </w:rPr>
        <w:t xml:space="preserve"> political participation can be a way for members of marginalized groups to advocate for their interests and address issues that are important to them. When individuals face discrimination and inequality, ethnic-based political participation can provide a way for them to organize and mobilize to address these issues. (Oskooii, 2020) This is certified by Social Identity Theory that individuals who are rejected socially may develop an increased identification with their own ethnic group members (Tajfel &amp; Turner, 1986). This type of participation can be particularly essential for groups that may not have access to mainstream political institutions or may not feel being represented.</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eastAsia" w:ascii="Times New Roman Regular" w:hAnsi="Times New Roman Regular" w:cs="Times New Roman Regular"/>
        </w:rPr>
      </w:pPr>
      <w:r>
        <w:rPr>
          <w:rFonts w:ascii="Times New Roman Regular" w:hAnsi="Times New Roman Regular"/>
        </w:rPr>
        <w:t>In summary, political</w:t>
      </w:r>
      <w:r>
        <w:rPr>
          <w:rFonts w:hint="eastAsia" w:ascii="Times New Roman Regular" w:hAnsi="Times New Roman Regular"/>
        </w:rPr>
        <w:t>,</w:t>
      </w:r>
      <w:r>
        <w:rPr>
          <w:rFonts w:ascii="Times New Roman Regular" w:hAnsi="Times New Roman Regular"/>
        </w:rPr>
        <w:t xml:space="preserve"> and societal discrimination can have a significant impact on political participation. PD is believed to have an overall mobilizing effect on mainstream and </w:t>
      </w:r>
      <w:r>
        <w:rPr>
          <w:rFonts w:hint="default" w:ascii="Times New Roman Regular" w:hAnsi="Times New Roman Regular"/>
        </w:rPr>
        <w:t>ethnic-specific</w:t>
      </w:r>
      <w:r>
        <w:rPr>
          <w:rFonts w:ascii="Times New Roman Regular" w:hAnsi="Times New Roman Regular"/>
        </w:rPr>
        <w:t xml:space="preserve"> political participation. While SD can discourage mainstream political participation, it can also lead to increased ethnic-based political participation as individuals seek to advocate for their interests and address discrimination and inequality. (See Fig</w:t>
      </w:r>
      <w:r>
        <w:rPr>
          <w:rFonts w:hint="default" w:ascii="Times New Roman Regular" w:hAnsi="Times New Roman Regular"/>
        </w:rPr>
        <w:t>ure</w:t>
      </w:r>
      <w:r>
        <w:rPr>
          <w:rFonts w:ascii="Times New Roman Regular" w:hAnsi="Times New Roman Regular"/>
        </w:rPr>
        <w:t>1) It is important for policymakers to work to address discrimination and inequality in order to promote more inclusive and representative political participation for all individuals.</w:t>
      </w:r>
    </w:p>
    <w:p>
      <w:pPr>
        <w:spacing w:line="360" w:lineRule="auto"/>
        <w:jc w:val="both"/>
        <w:rPr>
          <w:rFonts w:hint="default" w:ascii="Times New Roman Italic" w:hAnsi="Times New Roman Italic" w:cs="Times New Roman Italic"/>
          <w:i/>
          <w:iCs/>
        </w:rPr>
      </w:pPr>
      <w:r>
        <w:rPr>
          <w:rFonts w:hint="eastAsia" w:ascii="Times New Roman Regular" w:hAnsi="Times New Roman Regular" w:cs="Times New Roman Regular"/>
        </w:rPr>
        <w:t xml:space="preserve"> </w:t>
      </w:r>
    </w:p>
    <w:tbl>
      <w:tblPr>
        <w:tblStyle w:val="7"/>
        <w:tblW w:w="83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58"/>
        <w:gridCol w:w="2817"/>
        <w:gridCol w:w="2744"/>
      </w:tblGrid>
      <w:tr>
        <w:trPr>
          <w:trHeight w:val="412"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xml:space="preserve">Sources of Discrimination </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Political Discrimination</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Italic" w:hAnsi="Times New Roman Italic" w:cs="Times New Roman Italic"/>
                <w:i/>
                <w:iCs/>
                <w:sz w:val="24"/>
                <w:szCs w:val="24"/>
              </w:rPr>
            </w:pPr>
            <w:r>
              <w:rPr>
                <w:rFonts w:hint="default" w:ascii="Times New Roman Italic" w:hAnsi="Times New Roman Italic" w:cs="Times New Roman Italic"/>
                <w:i/>
                <w:iCs/>
                <w:sz w:val="24"/>
                <w:szCs w:val="24"/>
              </w:rPr>
              <w:t xml:space="preserve">Societal Discrimination </w:t>
            </w:r>
          </w:p>
        </w:tc>
      </w:tr>
      <w:tr>
        <w:trPr>
          <w:trHeight w:val="1604"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Forms of Discrimination</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Laws, policies, practices, symbols, or political campaigns and discourse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Verbal or nonverbal antagonism, intimidation, avoidance or physical assault</w:t>
            </w:r>
          </w:p>
        </w:tc>
      </w:tr>
      <w:tr>
        <w:trPr>
          <w:trHeight w:val="807"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Acting subject</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Systems or institutions and affiliated individuals</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default" w:ascii="Times New Roman Regular" w:hAnsi="Times New Roman Regular" w:cs="Times New Roman Regular"/>
                <w:sz w:val="24"/>
                <w:szCs w:val="24"/>
              </w:rPr>
            </w:pPr>
            <w:r>
              <w:rPr>
                <w:rFonts w:ascii="Times New Roman Regular" w:hAnsi="Times New Roman Regular"/>
                <w:sz w:val="24"/>
                <w:szCs w:val="24"/>
              </w:rPr>
              <w:t>Rank-and-file members</w:t>
            </w:r>
            <w:r>
              <w:rPr>
                <w:rFonts w:hint="default" w:ascii="Times New Roman Regular" w:hAnsi="Times New Roman Regular"/>
                <w:sz w:val="24"/>
                <w:szCs w:val="24"/>
              </w:rPr>
              <w:t xml:space="preserve"> in society</w:t>
            </w:r>
          </w:p>
        </w:tc>
      </w:tr>
      <w:tr>
        <w:trPr>
          <w:trHeight w:val="807"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 xml:space="preserve">Influence on </w:t>
            </w:r>
            <w:r>
              <w:rPr>
                <w:rFonts w:hint="default" w:ascii="Times New Roman Regular" w:hAnsi="Times New Roman Regular"/>
                <w:sz w:val="24"/>
                <w:szCs w:val="24"/>
              </w:rPr>
              <w:t>m</w:t>
            </w:r>
            <w:r>
              <w:rPr>
                <w:rFonts w:ascii="Times New Roman Regular" w:hAnsi="Times New Roman Regular"/>
                <w:sz w:val="24"/>
                <w:szCs w:val="24"/>
              </w:rPr>
              <w:t xml:space="preserve">ainstream </w:t>
            </w:r>
            <w:r>
              <w:rPr>
                <w:rFonts w:hint="default" w:ascii="Times New Roman Regular" w:hAnsi="Times New Roman Regular"/>
                <w:sz w:val="24"/>
                <w:szCs w:val="24"/>
              </w:rPr>
              <w:t>p</w:t>
            </w:r>
            <w:r>
              <w:rPr>
                <w:rFonts w:ascii="Times New Roman Regular" w:hAnsi="Times New Roman Regular"/>
                <w:sz w:val="24"/>
                <w:szCs w:val="24"/>
              </w:rPr>
              <w:t>olitics</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Demobilize</w:t>
            </w:r>
          </w:p>
        </w:tc>
      </w:tr>
      <w:tr>
        <w:trPr>
          <w:trHeight w:val="823" w:hRule="atLeast"/>
          <w:jc w:val="center"/>
        </w:trPr>
        <w:tc>
          <w:tcPr>
            <w:tcW w:w="2758"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 xml:space="preserve">Influence on </w:t>
            </w:r>
            <w:r>
              <w:rPr>
                <w:rFonts w:hint="default" w:ascii="Times New Roman Regular" w:hAnsi="Times New Roman Regular"/>
                <w:sz w:val="24"/>
                <w:szCs w:val="24"/>
              </w:rPr>
              <w:t>ethnic-specific</w:t>
            </w:r>
            <w:r>
              <w:rPr>
                <w:rFonts w:ascii="Times New Roman Regular" w:hAnsi="Times New Roman Regular"/>
                <w:sz w:val="24"/>
                <w:szCs w:val="24"/>
              </w:rPr>
              <w:t xml:space="preserve"> </w:t>
            </w:r>
            <w:r>
              <w:rPr>
                <w:rFonts w:hint="default" w:ascii="Times New Roman Regular" w:hAnsi="Times New Roman Regular"/>
                <w:sz w:val="24"/>
                <w:szCs w:val="24"/>
              </w:rPr>
              <w:t>p</w:t>
            </w:r>
            <w:r>
              <w:rPr>
                <w:rFonts w:ascii="Times New Roman Regular" w:hAnsi="Times New Roman Regular"/>
                <w:sz w:val="24"/>
                <w:szCs w:val="24"/>
              </w:rPr>
              <w:t>olitics</w:t>
            </w:r>
          </w:p>
        </w:tc>
        <w:tc>
          <w:tcPr>
            <w:tcW w:w="2817"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c>
          <w:tcPr>
            <w:tcW w:w="2744" w:type="dxa"/>
            <w:tcBorders>
              <w:top w:val="single" w:color="auto" w:sz="4" w:space="0"/>
              <w:left w:val="single" w:color="auto" w:sz="4" w:space="0"/>
              <w:bottom w:val="single" w:color="auto" w:sz="4" w:space="0"/>
              <w:right w:val="single" w:color="auto" w:sz="4" w:space="0"/>
            </w:tcBorders>
          </w:tcPr>
          <w:p>
            <w:pPr>
              <w:widowControl w:val="0"/>
              <w:spacing w:line="360" w:lineRule="auto"/>
              <w:jc w:val="both"/>
              <w:rPr>
                <w:rFonts w:hint="eastAsia" w:ascii="Times New Roman Regular" w:hAnsi="Times New Roman Regular" w:cs="Times New Roman Regular"/>
                <w:sz w:val="24"/>
                <w:szCs w:val="24"/>
              </w:rPr>
            </w:pPr>
            <w:r>
              <w:rPr>
                <w:rFonts w:ascii="Times New Roman Regular" w:hAnsi="Times New Roman Regular"/>
                <w:sz w:val="24"/>
                <w:szCs w:val="24"/>
              </w:rPr>
              <w:t>Mobilize</w:t>
            </w:r>
          </w:p>
        </w:tc>
      </w:tr>
    </w:tbl>
    <w:p>
      <w:pPr>
        <w:spacing w:line="360" w:lineRule="auto"/>
        <w:jc w:val="left"/>
        <w:rPr>
          <w:rFonts w:hint="eastAsia" w:ascii="Times New Roman" w:hAnsi="Times New Roman"/>
          <w:sz w:val="22"/>
          <w:szCs w:val="22"/>
        </w:rPr>
      </w:pPr>
      <w:r>
        <w:rPr>
          <w:rFonts w:ascii="Times New Roman" w:hAnsi="Times New Roman"/>
          <w:sz w:val="22"/>
          <w:szCs w:val="22"/>
        </w:rPr>
        <w:t>Fig</w:t>
      </w:r>
      <w:r>
        <w:rPr>
          <w:rFonts w:hint="default" w:ascii="Times New Roman" w:hAnsi="Times New Roman"/>
          <w:sz w:val="22"/>
          <w:szCs w:val="22"/>
        </w:rPr>
        <w:t>ure</w:t>
      </w:r>
      <w:r>
        <w:rPr>
          <w:rFonts w:ascii="Times New Roman" w:hAnsi="Times New Roman"/>
          <w:sz w:val="22"/>
          <w:szCs w:val="22"/>
        </w:rPr>
        <w:t>1</w:t>
      </w:r>
      <w:r>
        <w:rPr>
          <w:rFonts w:hint="default" w:ascii="Times New Roman" w:hAnsi="Times New Roman"/>
          <w:sz w:val="22"/>
          <w:szCs w:val="22"/>
        </w:rPr>
        <w:t>.</w:t>
      </w:r>
      <w:r>
        <w:rPr>
          <w:rFonts w:ascii="Times New Roman" w:hAnsi="Times New Roman"/>
          <w:sz w:val="22"/>
          <w:szCs w:val="22"/>
        </w:rPr>
        <w:t xml:space="preserve">  </w:t>
      </w:r>
      <w:r>
        <w:rPr>
          <w:rFonts w:hint="default" w:ascii="Times New Roman" w:hAnsi="Times New Roman"/>
          <w:sz w:val="22"/>
          <w:szCs w:val="22"/>
        </w:rPr>
        <w:t>Previous findings on sources</w:t>
      </w:r>
      <w:r>
        <w:rPr>
          <w:rFonts w:ascii="Times New Roman" w:hAnsi="Times New Roman"/>
          <w:sz w:val="22"/>
          <w:szCs w:val="22"/>
        </w:rPr>
        <w:t xml:space="preserve"> of </w:t>
      </w:r>
      <w:r>
        <w:rPr>
          <w:rFonts w:hint="default" w:ascii="Times New Roman" w:hAnsi="Times New Roman"/>
          <w:sz w:val="22"/>
          <w:szCs w:val="22"/>
        </w:rPr>
        <w:t>d</w:t>
      </w:r>
      <w:r>
        <w:rPr>
          <w:rFonts w:ascii="Times New Roman" w:hAnsi="Times New Roman"/>
          <w:sz w:val="22"/>
          <w:szCs w:val="22"/>
        </w:rPr>
        <w:t>iscrimination</w:t>
      </w:r>
    </w:p>
    <w:p>
      <w:pPr>
        <w:spacing w:line="360" w:lineRule="auto"/>
        <w:jc w:val="both"/>
        <w:rPr>
          <w:rFonts w:ascii="Times New Roman Regular" w:hAnsi="Times New Roman Regular" w:cs="Times New Roman Regular"/>
        </w:rPr>
      </w:pPr>
      <w:r>
        <w:rPr>
          <w:rFonts w:hint="eastAsia" w:ascii="Times New Roman Regular" w:hAnsi="Times New Roman Regular" w:cs="Times New Roman Regular"/>
        </w:rPr>
        <w:t xml:space="preserve"> </w:t>
      </w:r>
    </w:p>
    <w:p>
      <w:pPr>
        <w:numPr>
          <w:ilvl w:val="0"/>
          <w:numId w:val="1"/>
        </w:numPr>
        <w:spacing w:line="360" w:lineRule="auto"/>
        <w:jc w:val="both"/>
        <w:rPr>
          <w:rFonts w:hint="eastAsia" w:ascii="Times New Roman Regular" w:hAnsi="Times New Roman Regular" w:cs="Times New Roman Regular"/>
        </w:rPr>
      </w:pPr>
      <w:r>
        <w:rPr>
          <w:rFonts w:ascii="Times New Roman Regular" w:hAnsi="Times New Roman Regular"/>
        </w:rPr>
        <w:t>Asian Americans’ Experiences of Discrimination and Related Outcomes</w:t>
      </w:r>
    </w:p>
    <w:p>
      <w:pPr>
        <w:numPr>
          <w:ilvl w:val="0"/>
          <w:numId w:val="2"/>
        </w:numPr>
        <w:spacing w:line="360" w:lineRule="auto"/>
        <w:jc w:val="both"/>
        <w:rPr>
          <w:rFonts w:hint="eastAsia" w:ascii="Times New Roman Regular" w:hAnsi="Times New Roman Regular" w:cs="Times New Roman Regular"/>
        </w:rPr>
      </w:pPr>
      <w:r>
        <w:rPr>
          <w:rFonts w:ascii="Times New Roman Regular" w:hAnsi="Times New Roman Regular"/>
        </w:rPr>
        <w:t>Experiences of Discrimination: Roots and History</w:t>
      </w:r>
    </w:p>
    <w:p>
      <w:pPr>
        <w:spacing w:line="360" w:lineRule="auto"/>
        <w:jc w:val="both"/>
        <w:rPr>
          <w:rFonts w:hint="eastAsia" w:ascii="Times New Roman Regular" w:hAnsi="Times New Roman Regular" w:cs="Times New Roman Regular"/>
        </w:rPr>
      </w:pPr>
      <w:r>
        <w:rPr>
          <w:rFonts w:ascii="Times New Roman Regular" w:hAnsi="Times New Roman Regular"/>
        </w:rPr>
        <w:t>It’s noteworthy that the racism against Asians is by no</w:t>
      </w:r>
      <w:r>
        <w:rPr>
          <w:rFonts w:ascii="Times New Roman Regular" w:hAnsi="Times New Roman Regular" w:eastAsia="Calibri"/>
        </w:rPr>
        <w:t xml:space="preserve"> means a novelty</w:t>
      </w:r>
      <w:r>
        <w:rPr>
          <w:rFonts w:ascii="Times New Roman Regular" w:hAnsi="Times New Roman Regular"/>
        </w:rPr>
        <w:t xml:space="preserve"> in the United States</w:t>
      </w:r>
      <w:r>
        <w:rPr>
          <w:rFonts w:ascii="Times New Roman Regular" w:hAnsi="Times New Roman Regular" w:eastAsia="Calibri"/>
        </w:rPr>
        <w:t xml:space="preserve">, the history of which could trace back to the late nineteenth century when Chinese immigrants and railroad workers arrived </w:t>
      </w:r>
      <w:r>
        <w:rPr>
          <w:rFonts w:ascii="Times New Roman Regular" w:hAnsi="Times New Roman Regular"/>
        </w:rPr>
        <w:t xml:space="preserve">in </w:t>
      </w:r>
      <w:r>
        <w:rPr>
          <w:rFonts w:ascii="Times New Roman Regular" w:hAnsi="Times New Roman Regular" w:eastAsia="Calibri"/>
        </w:rPr>
        <w:t>the States. The common misrepresentations and stereotypes include “Yellow Peril”,  “</w:t>
      </w:r>
      <w:r>
        <w:rPr>
          <w:rFonts w:ascii="Times New Roman Regular" w:hAnsi="Times New Roman Regular"/>
        </w:rPr>
        <w:t>P</w:t>
      </w:r>
      <w:r>
        <w:rPr>
          <w:rFonts w:ascii="Times New Roman Regular" w:hAnsi="Times New Roman Regular" w:eastAsia="Calibri"/>
        </w:rPr>
        <w:t xml:space="preserve">erpetual </w:t>
      </w:r>
      <w:r>
        <w:rPr>
          <w:rFonts w:ascii="Times New Roman Regular" w:hAnsi="Times New Roman Regular"/>
        </w:rPr>
        <w:t>Sojourner</w:t>
      </w:r>
      <w:r>
        <w:rPr>
          <w:rFonts w:ascii="Times New Roman Regular" w:hAnsi="Times New Roman Regular" w:eastAsia="Calibri"/>
        </w:rPr>
        <w:t>”,  and</w:t>
      </w:r>
      <w:r>
        <w:rPr>
          <w:rFonts w:ascii="Times New Roman Regular" w:hAnsi="Times New Roman Regular"/>
        </w:rPr>
        <w:t xml:space="preserve"> </w:t>
      </w:r>
      <w:r>
        <w:rPr>
          <w:rFonts w:ascii="Times New Roman Regular" w:hAnsi="Times New Roman Regular" w:eastAsia="Calibri"/>
        </w:rPr>
        <w:t xml:space="preserve">“Model Minority”. </w:t>
      </w:r>
      <w:r>
        <w:rPr>
          <w:rFonts w:ascii="Times New Roman Regular" w:hAnsi="Times New Roman Regular"/>
        </w:rPr>
        <w:t>The outbreak of COVID-19 witnessed an uptick in anti-Asian prejudice and xenophobia, which, according to several studies, resulted from stress and fear among other groups. Therefore, anti-Asian hate in the COVID-19 pandemic is nothing but the re-emergence of historical fear toward out-groups perceived as pathogens. With the long history of anti-Asian racism in the U.S., scholars become less surprised when they find evidence for the high prevalence of racial biases Asian Americans have experienced after the pandemic. Hate crime and xenophobia toward Asian Americans are common (Horse et al., 2021) in the forms of online discrimination, shunning, verbal insults, physical insults, refused (public or private) services, and criminal violence (e.g., property damages, being chased, followed, or beaten) (Lantz &amp; Wenger, 2022). However, micro-aggression is even more widespread (Lee &amp; Waters, 2021), manifesting as alienation of own land, invalidation of inter</w:t>
      </w:r>
      <w:r>
        <w:rPr>
          <w:rFonts w:hint="default" w:ascii="Times New Roman Regular" w:hAnsi="Times New Roman Regular"/>
        </w:rPr>
        <w:t>-</w:t>
      </w:r>
      <w:r>
        <w:rPr>
          <w:rFonts w:ascii="Times New Roman Regular" w:hAnsi="Times New Roman Regular"/>
        </w:rPr>
        <w:t>ethnic differences, denial of racial reality, second-class citizenship, and invisibility (Sue et al., 2009).</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numPr>
          <w:ilvl w:val="0"/>
          <w:numId w:val="2"/>
        </w:numPr>
        <w:spacing w:line="360" w:lineRule="auto"/>
        <w:jc w:val="both"/>
        <w:rPr>
          <w:rFonts w:hint="eastAsia" w:ascii="Times New Roman Regular" w:hAnsi="Times New Roman Regular" w:cs="Times New Roman Regular"/>
        </w:rPr>
      </w:pPr>
      <w:r>
        <w:rPr>
          <w:rFonts w:ascii="Times New Roman Regular" w:hAnsi="Times New Roman Regular"/>
        </w:rPr>
        <w:t>Discrimination and Related Consequences for Asian Americans</w:t>
      </w:r>
    </w:p>
    <w:p>
      <w:pPr>
        <w:spacing w:line="360" w:lineRule="auto"/>
        <w:jc w:val="both"/>
        <w:rPr>
          <w:rFonts w:hint="eastAsia" w:ascii="Times New Roman Regular" w:hAnsi="Times New Roman Regular" w:cs="Times New Roman Regular"/>
        </w:rPr>
      </w:pPr>
      <w:r>
        <w:rPr>
          <w:rFonts w:ascii="Times New Roman Regular" w:hAnsi="Times New Roman Regular"/>
        </w:rPr>
        <w:t>Now that a clear and comprehensive image of Asian Americans’ experience of racism has gradually emerged, some scholars have shifted their gaze to reveal its developmental outcomes, particularly on their mental health and perception of racial/ethnic identities and interracial relations. This fruitful research stream shows that perceived racial discrimination significantly intensifies psychological distress, suicidal ideation, state anxiety, trait anxiety, depression, sleep difficulties (Hwang &amp; Goto, 2008), loneliness, somatization (Juang &amp; Alvarez, 2010), anti-social behaviors (Park et al., 2013), and individual self-esteem (Thai et al., 2017). Those results hold true for emerging adults (Hahm et al., 2021; Cheng, Lin, &amp; Cha, 2015; Thai et al., 2017), adolescents (Cheah et al., 2021; Juang &amp; Alvarez, 2010; Benner &amp; Kim, 2009), and all-aged adults (Gee et al., 2007). Some research narrows their scopes into Eastern Asian Americans (Park et al., 2013) or specific ethnic groups (see Niwa et al., 2014), even with efforts to tease out differential patterns between foreign- and native-born Asians (Cheng et al., 2015; Cheah et al., 2021; Benner &amp; Kim 2009), but all Asians and Asian Americans share mental health impacts under discrimination.</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ascii="Times New Roman Regular" w:hAnsi="Times New Roman Regular"/>
        </w:rPr>
      </w:pPr>
      <w:r>
        <w:rPr>
          <w:rFonts w:ascii="Times New Roman Regular" w:hAnsi="Times New Roman Regular"/>
        </w:rPr>
        <w:t>The existing literature on the impact of discrimination on Asian Americans has primarily focused on its psychological effects, while largely neglecting its political consequences. Additionally, the limited number of studies in this area have relied heavily on survey responses or interviews, which may not provide a complete understanding of the issue. To address this gap in the literature, this study aims to investigate how Asian Americans’ experiences of discrimination from various sources affect their political engagement using survey experiments, drawing on the theories of perceived discrimination and political participation. By adopting a novel research method and exploring a new aspect of the issue, this study seeks to provide a more comprehensive understanding of the impact of discrimination on Asian Americans.</w:t>
      </w:r>
    </w:p>
    <w:p>
      <w:pPr>
        <w:rPr>
          <w:rFonts w:ascii="Times New Roman Regular" w:hAnsi="Times New Roman Regular"/>
        </w:rPr>
      </w:pPr>
    </w:p>
    <w:p>
      <w:pPr>
        <w:numPr>
          <w:ilvl w:val="0"/>
          <w:numId w:val="0"/>
        </w:numPr>
        <w:spacing w:line="360" w:lineRule="auto"/>
        <w:ind w:leftChars="0"/>
        <w:jc w:val="both"/>
        <w:rPr>
          <w:rFonts w:ascii="Times New Roman Bold" w:hAnsi="Times New Roman Bold" w:eastAsia="宋体"/>
          <w:b/>
          <w:bCs/>
        </w:rPr>
      </w:pPr>
      <w:r>
        <w:rPr>
          <w:rFonts w:hint="default" w:ascii="Times New Roman Bold" w:hAnsi="Times New Roman Bold" w:eastAsia="宋体"/>
          <w:b/>
          <w:bCs/>
        </w:rPr>
        <w:t>Research Question and Hypotheses</w:t>
      </w:r>
    </w:p>
    <w:p>
      <w:pPr>
        <w:spacing w:line="360" w:lineRule="auto"/>
        <w:jc w:val="both"/>
        <w:rPr>
          <w:rFonts w:hint="eastAsia" w:ascii="Times New Roman Regular" w:hAnsi="Times New Roman Regular" w:cs="Times New Roman Regular"/>
        </w:rPr>
      </w:pPr>
      <w:r>
        <w:rPr>
          <w:rFonts w:ascii="Times New Roman Regular" w:hAnsi="Times New Roman Regular"/>
        </w:rPr>
        <w:t>According</w:t>
      </w:r>
      <w:r>
        <w:rPr>
          <w:rFonts w:hint="eastAsia" w:ascii="Times New Roman Regular" w:hAnsi="Times New Roman Regular" w:cs="Times New Roman Regular"/>
        </w:rPr>
        <w:t xml:space="preserve"> to</w:t>
      </w:r>
      <w:r>
        <w:rPr>
          <w:rFonts w:ascii="Times New Roman Regular" w:hAnsi="Times New Roman Regular"/>
        </w:rPr>
        <w:t xml:space="preserve"> what has been discussed, this research explores whether different sources of discrimination would work differently toward the mainstream and </w:t>
      </w:r>
      <w:r>
        <w:rPr>
          <w:rFonts w:hint="default" w:ascii="Times New Roman Regular" w:hAnsi="Times New Roman Regular"/>
        </w:rPr>
        <w:t>ethnic-specific</w:t>
      </w:r>
      <w:r>
        <w:rPr>
          <w:rFonts w:ascii="Times New Roman Regular" w:hAnsi="Times New Roman Regular"/>
        </w:rPr>
        <w:t xml:space="preserve"> political participation of the Asian American community and the hypotheses are as follows:</w:t>
      </w:r>
    </w:p>
    <w:p>
      <w:pPr>
        <w:spacing w:line="360" w:lineRule="auto"/>
        <w:jc w:val="both"/>
        <w:rPr>
          <w:rFonts w:hint="eastAsia" w:ascii="Times New Roman Regular" w:hAnsi="Times New Roman Regular" w:cs="Times New Roman Regular"/>
        </w:rPr>
      </w:pPr>
      <w:r>
        <w:rPr>
          <w:rFonts w:hint="default" w:ascii="Times New Roman" w:hAnsi="Times New Roman" w:cs="Times New Roman"/>
          <w:b w:val="0"/>
          <w:bCs w:val="0"/>
          <w:i/>
          <w:iCs/>
        </w:rPr>
        <w:t>Hypothesis 1</w:t>
      </w:r>
      <w:r>
        <w:rPr>
          <w:rFonts w:ascii="Times New Roman Regular" w:hAnsi="Times New Roman Regular"/>
        </w:rPr>
        <w:t xml:space="preserve">: </w:t>
      </w:r>
      <w:r>
        <w:rPr>
          <w:rFonts w:ascii="Times New Roman Italic" w:hAnsi="Times New Roman Italic"/>
          <w:i/>
          <w:iCs/>
        </w:rPr>
        <w:t>For Asian Americans, being exposed to political discrimination increases the likelihood of both mainstream and ethnic-based political participation.</w:t>
      </w:r>
    </w:p>
    <w:p>
      <w:pPr>
        <w:spacing w:line="360" w:lineRule="auto"/>
        <w:jc w:val="both"/>
        <w:rPr>
          <w:rFonts w:hint="eastAsia" w:ascii="Times New Roman Italic" w:hAnsi="Times New Roman Italic" w:cs="Times New Roman Italic"/>
          <w:i/>
          <w:iCs/>
        </w:rPr>
      </w:pPr>
      <w:r>
        <w:rPr>
          <w:rFonts w:hint="default" w:ascii="Times New Roman" w:hAnsi="Times New Roman" w:eastAsia="宋体" w:cs="Times New Roman"/>
          <w:b w:val="0"/>
          <w:bCs w:val="0"/>
          <w:i/>
          <w:iCs/>
        </w:rPr>
        <w:t>Hypothesis 2:</w:t>
      </w:r>
      <w:r>
        <w:rPr>
          <w:rFonts w:ascii="Times New Roman Regular" w:hAnsi="Times New Roman Regular"/>
        </w:rPr>
        <w:t xml:space="preserve"> </w:t>
      </w:r>
      <w:r>
        <w:rPr>
          <w:rFonts w:ascii="Times New Roman Italic" w:hAnsi="Times New Roman Italic"/>
          <w:i/>
          <w:iCs/>
        </w:rPr>
        <w:t>For Asian Americans, being exposed to societal discrimination decreases the likelihood of mainstream but increases ethnic-based political participation.</w:t>
      </w:r>
    </w:p>
    <w:p>
      <w:pPr>
        <w:rPr>
          <w:rFonts w:hint="default" w:ascii="Times New Roman Regular" w:hAnsi="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The two hypotheses above focus on the separate impact of political or societal discrimination on Asian American political engagement. However, this study also aims to extend Oskooii’s study by examining whether the combined effect of political and societal discrimination has a greater </w:t>
      </w:r>
      <w:r>
        <w:rPr>
          <w:rFonts w:hint="default" w:ascii="Times New Roman Regular" w:hAnsi="Times New Roman Regular"/>
        </w:rPr>
        <w:t xml:space="preserve">or lesser </w:t>
      </w:r>
      <w:r>
        <w:rPr>
          <w:rFonts w:ascii="Times New Roman Regular" w:hAnsi="Times New Roman Regular"/>
        </w:rPr>
        <w:t xml:space="preserve">mobilizing influence on mainstream political participation, which is likely to occur in real world occasions. That is, whether the negative impact of SD will be offset by the positive impact of PD on mainstream political participation. </w:t>
      </w:r>
    </w:p>
    <w:p>
      <w:pPr>
        <w:spacing w:line="360" w:lineRule="auto"/>
        <w:jc w:val="both"/>
        <w:rPr>
          <w:rFonts w:hint="eastAsia" w:ascii="Times New Roman Regular" w:hAnsi="Times New Roman Regular" w:cs="Times New Roman Regular"/>
        </w:rPr>
      </w:pPr>
      <w:r>
        <w:rPr>
          <w:rFonts w:hint="default" w:ascii="Times New Roman" w:hAnsi="Times New Roman" w:eastAsia="宋体" w:cs="Times New Roman"/>
          <w:b w:val="0"/>
          <w:bCs w:val="0"/>
          <w:i/>
          <w:iCs/>
        </w:rPr>
        <w:t xml:space="preserve">Hypothesis 3: Among Asian Americans who experience both discrimination, political </w:t>
      </w:r>
      <w:r>
        <w:rPr>
          <w:rFonts w:ascii="Times New Roman Italic" w:hAnsi="Times New Roman Italic"/>
          <w:i/>
          <w:iCs/>
        </w:rPr>
        <w:t>discrimination tends to have a stronger impact on their participation in mainstream  politics.</w:t>
      </w: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Experiments Design and Data Collection</w:t>
      </w:r>
    </w:p>
    <w:p>
      <w:pPr>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To test the hypotheses, the initial approach was to explore existing datasets that address similar research questions. The 2020 Collaborative Multiracial Post-Election Survey emerged as an ideal candidate, given its inclusion of over one thousand Asian American respondents and pertinent questions regarding their experiences with discrimination over the past four years, as well as their perceptions of how COVID has influenced their political engagement. While the time frame of these questions didn’t align perfectly with this study, it offered potential insights. Regrettably, the dataset was not publicly available at the time of this research, prompting us to conduct a self-administered survey. Our original intention had been to incorporate the CMPS data as a complementary resource. Unfortunately, as of the completion and submission of our study, the 2020 CMPS data had not yet been released to the public.</w:t>
      </w:r>
    </w:p>
    <w:p>
      <w:pPr>
        <w:spacing w:line="360" w:lineRule="auto"/>
        <w:jc w:val="both"/>
        <w:rPr>
          <w:rFonts w:hint="default" w:ascii="Times New Roman" w:hAnsi="Times New Roman" w:cs="Times New Roman"/>
          <w:i w:val="0"/>
          <w:iCs w:val="0"/>
        </w:rPr>
      </w:pPr>
    </w:p>
    <w:p>
      <w:pPr>
        <w:spacing w:line="360" w:lineRule="auto"/>
        <w:jc w:val="both"/>
        <w:rPr>
          <w:rFonts w:hint="eastAsia" w:ascii="Times New Roman Regular" w:hAnsi="Times New Roman Regular" w:cs="Times New Roman Regular"/>
        </w:rPr>
      </w:pPr>
      <w:r>
        <w:rPr>
          <w:rFonts w:ascii="Times New Roman Italic" w:hAnsi="Times New Roman Italic"/>
          <w:i/>
          <w:iCs/>
        </w:rPr>
        <w:t>Variable Design and Measurement</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This research employs an experiment-based design with discrimination as the independent variable (IV) and political participation as the dependent variable (DV). The experiment revolves around three types of treatments: political discrimination, societal discrimination, and a combination of both. While the first two treatments consist of two separate vignettes each, the last treatment </w:t>
      </w:r>
      <w:r>
        <w:rPr>
          <w:rFonts w:hint="default" w:ascii="Times New Roman Regular" w:hAnsi="Times New Roman Regular" w:cs="Times New Roman Regular"/>
        </w:rPr>
        <w:t>uses vignettes</w:t>
      </w:r>
      <w:r>
        <w:rPr>
          <w:rFonts w:hint="eastAsia" w:ascii="Times New Roman Regular" w:hAnsi="Times New Roman Regular" w:cs="Times New Roman Regular"/>
        </w:rPr>
        <w:t xml:space="preserve"> from the previous two. The vignettes depicting political discrimination are centered on discriminatory rhetoric and actions involving immigration and police officers, while those illustrating societal discrimination revolve around discriminatory rhetoric and actions by ordinary individuals in </w:t>
      </w:r>
      <w:r>
        <w:rPr>
          <w:rFonts w:hint="default" w:ascii="Times New Roman Regular" w:hAnsi="Times New Roman Regular" w:cs="Times New Roman Regular"/>
        </w:rPr>
        <w:t xml:space="preserve">social </w:t>
      </w:r>
      <w:r>
        <w:rPr>
          <w:rFonts w:hint="eastAsia" w:ascii="Times New Roman Regular" w:hAnsi="Times New Roman Regular" w:cs="Times New Roman Regular"/>
        </w:rPr>
        <w:t>settings like restaurants and stores. To minimize order effects, the presentation order of these vignettes is randomized for participants.</w:t>
      </w:r>
      <w:r>
        <w:rPr>
          <w:rFonts w:hint="default" w:ascii="Times New Roman Regular" w:hAnsi="Times New Roman Regular" w:cs="Times New Roman Regular"/>
        </w:rPr>
        <w:t xml:space="preserve"> </w:t>
      </w:r>
      <w:r>
        <w:rPr>
          <w:rFonts w:hint="eastAsia" w:ascii="Times New Roman Regular" w:hAnsi="Times New Roman Regular" w:cs="Times New Roman Regular"/>
        </w:rPr>
        <w:t>Subsequent to the vignettes, participants are asked a single questio</w:t>
      </w:r>
      <w:r>
        <w:rPr>
          <w:rFonts w:hint="default" w:ascii="Times New Roman Regular" w:hAnsi="Times New Roman Regular" w:cs="Times New Roman Regular"/>
        </w:rPr>
        <w:t>n,</w:t>
      </w:r>
      <w:r>
        <w:rPr>
          <w:rFonts w:hint="eastAsia" w:ascii="Times New Roman Regular" w:hAnsi="Times New Roman Regular" w:cs="Times New Roman Regular"/>
        </w:rPr>
        <w:t xml:space="preserve"> </w:t>
      </w:r>
      <w:r>
        <w:rPr>
          <w:rFonts w:hint="default" w:ascii="Times New Roman Regular" w:hAnsi="Times New Roman Regular" w:cs="Times New Roman Regular"/>
        </w:rPr>
        <w:t>“</w:t>
      </w:r>
      <w:r>
        <w:rPr>
          <w:rFonts w:hint="eastAsia" w:ascii="Times New Roman Regular" w:hAnsi="Times New Roman Regular" w:cs="Times New Roman Regular"/>
        </w:rPr>
        <w:t>How would you feel if this situation happened to you?</w:t>
      </w:r>
      <w:r>
        <w:rPr>
          <w:rFonts w:hint="default" w:ascii="Times New Roman Regular" w:hAnsi="Times New Roman Regular" w:cs="Times New Roman Regular"/>
        </w:rPr>
        <w:t>”</w:t>
      </w:r>
      <w:r>
        <w:rPr>
          <w:rFonts w:hint="eastAsia" w:ascii="Times New Roman Regular" w:hAnsi="Times New Roman Regular" w:cs="Times New Roman Regular"/>
        </w:rPr>
        <w:t xml:space="preserve"> They are given the options of feeling anxious, sad, discontented, or insecure. While the primary focus of this study is not on emotions, this question provides valuable insights into the emotional link between discrimination and political participation.</w:t>
      </w:r>
    </w:p>
    <w:p>
      <w:pPr>
        <w:spacing w:line="360" w:lineRule="auto"/>
        <w:jc w:val="both"/>
        <w:rPr>
          <w:rFonts w:hint="default" w:ascii="Times New Roman Regular" w:hAnsi="Times New Roman Regular" w:cs="Times New Roman Regular"/>
        </w:rPr>
      </w:pP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To measure political participation, this paper employs a series of questions that gauged participants’ intentions regarding involvement in both mainstream and ethnic-specific politics. Our assessment encompasses a broad spectrum of political engagement, ranging from conventional and electoral activities to more unconventional and non-electoral ones. Specifically, participants were asked about their intentions concerning five types of participation: voting, encouraging others to vote, reaching out to candidates or government officials, participating in political protests or demonstrations, signing petitions, and actively engaging in political campaigns. Responses were collected using a five-point Likert scale, ranging from “very unlikely” to “very likely.” It’s important to note that the only disparity between mainstream and ethnic-specific political participation lay in the nature of the activities. In the case of ethnic-specific political participation, the questions were framed to align with activities supporting candidates of one’s co-ethnic background.</w:t>
      </w:r>
    </w:p>
    <w:p>
      <w:pPr>
        <w:spacing w:line="360" w:lineRule="auto"/>
        <w:jc w:val="both"/>
        <w:rPr>
          <w:rFonts w:hint="eastAsia" w:ascii="Times New Roman Regular" w:hAnsi="Times New Roman Regular" w:cs="Times New Roman Regular"/>
        </w:rPr>
      </w:pP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 survey collected various demographic information, including participants’ ethnicity, age, their parents’ birthplaces, their own birthplaces, educational attainment, and previous experiences with discrimination. In line with data from the U.S. Census Bureau</w:t>
      </w:r>
      <w:r>
        <w:rPr>
          <w:rStyle w:val="4"/>
          <w:rFonts w:hint="default" w:ascii="Times New Roman Regular" w:hAnsi="Times New Roman Regular" w:cs="Times New Roman Regular"/>
        </w:rPr>
        <w:footnoteReference w:id="0"/>
      </w:r>
      <w:r>
        <w:rPr>
          <w:rFonts w:hint="default" w:ascii="Times New Roman Regular" w:hAnsi="Times New Roman Regular" w:cs="Times New Roman Regular"/>
        </w:rPr>
        <w:t xml:space="preserve"> and Pew Research Center</w:t>
      </w:r>
      <w:r>
        <w:rPr>
          <w:rStyle w:val="4"/>
          <w:rFonts w:hint="default" w:ascii="Times New Roman Regular" w:hAnsi="Times New Roman Regular" w:cs="Times New Roman Regular"/>
        </w:rPr>
        <w:footnoteReference w:id="1"/>
      </w:r>
      <w:r>
        <w:rPr>
          <w:rFonts w:hint="default" w:ascii="Times New Roman Regular" w:hAnsi="Times New Roman Regular" w:cs="Times New Roman Regular"/>
        </w:rPr>
        <w:t>, this study encompassed 20 distinct Asian American ethnic groups, excluding Pacific Islanders as they were not the primary focus of this research. To begin, participants were asked about their ethnicity, enabling us to tailor questions related to co-ethnic political participation. Additionally, inquiries about participants’ and their parents’ birthplaces were included to determine generational status. As suggested by Chan et al. (2022), individuals born in the United States may exhibit stronger reactions when subjected to discrimination. It is worth noting that participants’ prior experiences with discrimination were assessed in the survey. This aspect was considered because the effectiveness of the treatments could potentially be influenced by the strength of participants' past discriminatory encounters, a factor we could not ascertain in advance.</w:t>
      </w:r>
    </w:p>
    <w:p>
      <w:pPr>
        <w:spacing w:line="360" w:lineRule="auto"/>
        <w:jc w:val="both"/>
        <w:rPr>
          <w:rFonts w:hint="eastAsia" w:ascii="Times New Roman Italic" w:hAnsi="Times New Roman Italic" w:cs="Times New Roman Italic"/>
          <w:i/>
          <w:iCs/>
        </w:rPr>
      </w:pPr>
      <w:r>
        <w:rPr>
          <w:rFonts w:hint="eastAsia" w:ascii="Times New Roman Italic" w:hAnsi="Times New Roman Italic" w:cs="Times New Roman Italic"/>
          <w:i/>
          <w:iCs/>
        </w:rPr>
        <w:t xml:space="preserve"> </w:t>
      </w:r>
    </w:p>
    <w:p>
      <w:pPr>
        <w:spacing w:line="360" w:lineRule="auto"/>
        <w:jc w:val="both"/>
        <w:rPr>
          <w:rFonts w:hint="eastAsia" w:ascii="Times New Roman Regular" w:hAnsi="Times New Roman Regular" w:cs="Times New Roman Regular"/>
          <w:i/>
          <w:iCs/>
        </w:rPr>
      </w:pPr>
      <w:r>
        <w:rPr>
          <w:rFonts w:ascii="Times New Roman Italic" w:hAnsi="Times New Roman Italic"/>
          <w:i/>
          <w:iCs/>
        </w:rPr>
        <w:t>Sampling Strategy and Experiment Design</w:t>
      </w:r>
      <w:r>
        <w:rPr>
          <w:rFonts w:ascii="Times New Roman Regular" w:hAnsi="Times New Roman Regular"/>
        </w:rPr>
        <w:t xml:space="preserve"> </w:t>
      </w:r>
    </w:p>
    <w:p>
      <w:pPr>
        <w:numPr>
          <w:ilvl w:val="0"/>
          <w:numId w:val="3"/>
        </w:numPr>
        <w:spacing w:line="360" w:lineRule="auto"/>
        <w:jc w:val="both"/>
        <w:rPr>
          <w:rFonts w:hint="eastAsia" w:ascii="Times New Roman Regular" w:hAnsi="Times New Roman Regular" w:eastAsia="Calibri"/>
        </w:rPr>
      </w:pPr>
      <w:r>
        <w:rPr>
          <w:rFonts w:ascii="Times New Roman Regular" w:hAnsi="Times New Roman Regular"/>
        </w:rPr>
        <w:t>Participant Recruitment</w:t>
      </w:r>
    </w:p>
    <w:p>
      <w:pPr>
        <w:spacing w:line="360" w:lineRule="auto"/>
        <w:jc w:val="both"/>
        <w:rPr>
          <w:rFonts w:hint="default" w:ascii="Times New Roman Regular" w:hAnsi="Times New Roman Regular"/>
        </w:rPr>
      </w:pPr>
      <w:r>
        <w:rPr>
          <w:rFonts w:hint="default" w:ascii="Times New Roman Regular" w:hAnsi="Times New Roman Regular"/>
        </w:rPr>
        <w:t>From l</w:t>
      </w:r>
      <w:r>
        <w:rPr>
          <w:rFonts w:hint="eastAsia" w:ascii="Times New Roman Regular" w:hAnsi="Times New Roman Regular"/>
        </w:rPr>
        <w:t xml:space="preserve">ate July </w:t>
      </w:r>
      <w:r>
        <w:rPr>
          <w:rFonts w:hint="default" w:ascii="Times New Roman Regular" w:hAnsi="Times New Roman Regular"/>
        </w:rPr>
        <w:t>to</w:t>
      </w:r>
      <w:r>
        <w:rPr>
          <w:rFonts w:hint="eastAsia" w:ascii="Times New Roman Regular" w:hAnsi="Times New Roman Regular"/>
        </w:rPr>
        <w:t xml:space="preserve"> </w:t>
      </w:r>
      <w:r>
        <w:rPr>
          <w:rFonts w:hint="default" w:ascii="Times New Roman Regular" w:hAnsi="Times New Roman Regular"/>
        </w:rPr>
        <w:t>e</w:t>
      </w:r>
      <w:r>
        <w:rPr>
          <w:rFonts w:hint="eastAsia" w:ascii="Times New Roman Regular" w:hAnsi="Times New Roman Regular"/>
        </w:rPr>
        <w:t>arly August</w:t>
      </w:r>
      <w:r>
        <w:rPr>
          <w:rFonts w:hint="default" w:ascii="Times New Roman Regular" w:hAnsi="Times New Roman Regular"/>
        </w:rPr>
        <w:t xml:space="preserve"> in</w:t>
      </w:r>
      <w:r>
        <w:rPr>
          <w:rFonts w:hint="eastAsia" w:ascii="Times New Roman Regular" w:hAnsi="Times New Roman Regular"/>
        </w:rPr>
        <w:t xml:space="preserve"> 2023</w:t>
      </w:r>
      <w:r>
        <w:rPr>
          <w:rFonts w:hint="default" w:ascii="Times New Roman Regular" w:hAnsi="Times New Roman Regular"/>
        </w:rPr>
        <w:t>, t</w:t>
      </w:r>
      <w:r>
        <w:rPr>
          <w:rFonts w:ascii="Times New Roman Regular" w:hAnsi="Times New Roman Regular"/>
        </w:rPr>
        <w:t>his research</w:t>
      </w:r>
      <w:r>
        <w:rPr>
          <w:rFonts w:hint="default" w:ascii="Times New Roman Regular" w:hAnsi="Times New Roman Regular"/>
        </w:rPr>
        <w:t xml:space="preserve"> obtained 323 valid responses from </w:t>
      </w:r>
      <w:r>
        <w:rPr>
          <w:rFonts w:hint="eastAsia" w:ascii="Times New Roman Regular" w:hAnsi="Times New Roman Regular"/>
        </w:rPr>
        <w:t xml:space="preserve">Asian Americans </w:t>
      </w:r>
      <w:r>
        <w:rPr>
          <w:rFonts w:hint="default" w:ascii="Times New Roman Regular" w:hAnsi="Times New Roman Regular"/>
        </w:rPr>
        <w:t xml:space="preserve">adults through Prime Panels, an aggregation of opt-in market research panels that are commonly used for online research by </w:t>
      </w:r>
      <w:r>
        <w:rPr>
          <w:rFonts w:hint="eastAsia" w:ascii="Times New Roman Regular" w:hAnsi="Times New Roman Regular"/>
        </w:rPr>
        <w:t>Cloud Research</w:t>
      </w:r>
      <w:r>
        <w:rPr>
          <w:rFonts w:hint="default" w:ascii="Times New Roman Regular" w:hAnsi="Times New Roman Regular"/>
        </w:rPr>
        <w:t>. It enables data collection with large samples that are more representative of the US population than microtask sites like MTurk (Chandler et al., 2019). Past research has used Prime Panels to gather samples matched to the US Census (Malik et al., 2020) and stratified to the US income distribution (e.g., Davidai, 2018), among many other things. Prime Panels employs a vetting procedure to prevent problematic respondents who provide low quality data from entering a study (e.g., Chandler et al., 2019; Litman et al., 2020).  Upon concluding the survey, this study amassed a total of 353 responses from Asian American adults. Following a meticulous data cleaning process, focused on the completion of the core questions related to treatment and outcome measures, the data set was reduced to 323 valid responses.</w:t>
      </w:r>
    </w:p>
    <w:p>
      <w:pPr>
        <w:pStyle w:val="6"/>
        <w:numPr>
          <w:ilvl w:val="0"/>
          <w:numId w:val="3"/>
        </w:numPr>
        <w:spacing w:line="240" w:lineRule="auto"/>
        <w:rPr>
          <w:rFonts w:hint="eastAsia" w:ascii="Times New Roman Regular" w:hAnsi="Times New Roman Regular" w:eastAsia="Calibri"/>
        </w:rPr>
      </w:pPr>
      <w:r>
        <w:rPr>
          <w:rFonts w:ascii="Times New Roman Regular" w:hAnsi="Times New Roman Regular" w:eastAsia="Calibri"/>
        </w:rPr>
        <w:t>Experiment Procedure</w:t>
      </w:r>
    </w:p>
    <w:p>
      <w:pPr>
        <w:spacing w:line="360" w:lineRule="auto"/>
        <w:jc w:val="both"/>
        <w:rPr>
          <w:rFonts w:ascii="Times New Roman Regular" w:hAnsi="Times New Roman Regular" w:cs="Times New Roman Regular"/>
        </w:rPr>
      </w:pPr>
      <w:r>
        <w:rPr>
          <w:rFonts w:ascii="Times New Roman Regular" w:hAnsi="Times New Roman Regular"/>
        </w:rPr>
        <w:t xml:space="preserve">The participants </w:t>
      </w:r>
      <w:r>
        <w:rPr>
          <w:rFonts w:hint="default" w:ascii="Times New Roman Regular" w:hAnsi="Times New Roman Regular"/>
        </w:rPr>
        <w:t>are</w:t>
      </w:r>
      <w:r>
        <w:rPr>
          <w:rFonts w:ascii="Times New Roman Regular" w:hAnsi="Times New Roman Regular"/>
        </w:rPr>
        <w:t xml:space="preserve"> randomly assigned into four groups</w:t>
      </w:r>
      <w:r>
        <w:rPr>
          <w:rFonts w:hint="default" w:ascii="Times New Roman Regular" w:hAnsi="Times New Roman Regular"/>
        </w:rPr>
        <w:t xml:space="preserve"> with equal likelihood</w:t>
      </w:r>
      <w:r>
        <w:rPr>
          <w:rFonts w:ascii="Times New Roman Regular" w:hAnsi="Times New Roman Regular"/>
        </w:rPr>
        <w:t>: one controlled group and three treatment groups. The survey consists of three parts: first, demographic questions; second, vignettes and questions about the emotions related to the vignettes; and third, the intention</w:t>
      </w:r>
      <w:r>
        <w:rPr>
          <w:rFonts w:hint="default" w:ascii="Times New Roman Regular" w:hAnsi="Times New Roman Regular"/>
        </w:rPr>
        <w:t>s</w:t>
      </w:r>
      <w:r>
        <w:rPr>
          <w:rFonts w:ascii="Times New Roman Regular" w:hAnsi="Times New Roman Regular"/>
        </w:rPr>
        <w:t xml:space="preserve"> of </w:t>
      </w:r>
      <w:r>
        <w:rPr>
          <w:rFonts w:hint="default" w:ascii="Times New Roman Regular" w:hAnsi="Times New Roman Regular"/>
        </w:rPr>
        <w:t>participate in politics</w:t>
      </w:r>
      <w:r>
        <w:rPr>
          <w:rFonts w:ascii="Times New Roman Regular" w:hAnsi="Times New Roman Regular"/>
        </w:rPr>
        <w:t xml:space="preserve">. </w:t>
      </w:r>
      <w:r>
        <w:rPr>
          <w:rFonts w:hint="default" w:ascii="Times New Roman Regular" w:hAnsi="Times New Roman Regular"/>
        </w:rPr>
        <w:t xml:space="preserve">While the </w:t>
      </w:r>
      <w:r>
        <w:rPr>
          <w:rFonts w:ascii="Times New Roman Regular" w:hAnsi="Times New Roman Regular"/>
        </w:rPr>
        <w:t>controlled group</w:t>
      </w:r>
      <w:r>
        <w:rPr>
          <w:rFonts w:hint="default" w:ascii="Times New Roman Regular" w:hAnsi="Times New Roman Regular"/>
        </w:rPr>
        <w:t xml:space="preserve"> receive the placebo vignettes which only contains </w:t>
      </w:r>
      <w:r>
        <w:rPr>
          <w:rFonts w:ascii="Times New Roman Regular" w:hAnsi="Times New Roman Regular"/>
        </w:rPr>
        <w:t xml:space="preserve"> The goal here is to investigate what intentions that Asian Americans would normally have to participated in politics if they are not exposed to discrimination (prior experiences will be controlled). The second part includes two hypothetical situations but three types of treatments: one type of vignettes are about political discrimination and another type, societal discrimination. (See Appendix) The first treatment group will be presented with vignettes related to political discrimination, while the second treatment group will be exposed to vignettes associated with societal discrimination. Participants in the third group will be presented with both vignettes. The analyses of each treatment allow the tests of each research hypothesis.</w:t>
      </w: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 xml:space="preserve">Results </w:t>
      </w:r>
    </w:p>
    <w:p>
      <w:pPr>
        <w:spacing w:line="360" w:lineRule="auto"/>
        <w:rPr>
          <w:rFonts w:hint="default" w:ascii="Times New Roman Regular" w:hAnsi="Times New Roman Regular"/>
        </w:rPr>
      </w:pPr>
      <w:r>
        <w:rPr>
          <w:rFonts w:hint="default" w:ascii="Times New Roman Regular" w:hAnsi="Times New Roman Regular"/>
          <w:i/>
          <w:iCs/>
        </w:rPr>
        <w:t>Regression Analysis</w:t>
      </w:r>
    </w:p>
    <w:p>
      <w:pPr>
        <w:spacing w:line="360" w:lineRule="auto"/>
        <w:jc w:val="both"/>
        <w:rPr>
          <w:rFonts w:hint="default" w:ascii="Times New Roman Regular" w:hAnsi="Times New Roman Regular"/>
        </w:rPr>
      </w:pPr>
    </w:p>
    <w:p>
      <w:pPr>
        <w:spacing w:line="360" w:lineRule="auto"/>
        <w:jc w:val="both"/>
        <w:rPr>
          <w:rFonts w:hint="default" w:ascii="Times New Roman Regular" w:hAnsi="Times New Roman Regular"/>
        </w:rPr>
      </w:pPr>
      <w:r>
        <w:rPr>
          <w:rFonts w:hint="default" w:ascii="Times New Roman Regular" w:hAnsi="Times New Roman Regular"/>
        </w:rPr>
        <w:t>Tables 1 and 2, presented below, illustrate the impact of various sources of discrimination on both mainstream and ethnic-specific political behavior. This analysis was performed using the lm_robust statistical technique in R. The results indicate a consistent pattern: regardless of the source of discrimination, Asian Americans tend to become more politically mobilized, participating in both mainstream and ethnic-specific politics. However, it is important to note that while the results for mainstream political behavior suggest a positive trend, they do not reach statistical significance. Thus, the first hypothesis is proved while the second hypothesis is rejected. Also, when participants being exposed to both discrimination, their participation in ethnic-specific politics is the strongest.</w:t>
      </w:r>
    </w:p>
    <w:p>
      <w:pPr>
        <w:spacing w:line="360" w:lineRule="auto"/>
        <w:jc w:val="both"/>
        <w:rPr>
          <w:rFonts w:hint="default" w:ascii="Times New Roman Regular" w:hAnsi="Times New Roman Regular"/>
        </w:rPr>
      </w:pPr>
    </w:p>
    <w:p>
      <w:pPr>
        <w:spacing w:line="360" w:lineRule="auto"/>
        <w:jc w:val="both"/>
        <w:rPr>
          <w:rFonts w:hint="default" w:ascii="Times New Roman Regular" w:hAnsi="Times New Roman Regular"/>
          <w:sz w:val="22"/>
          <w:szCs w:val="22"/>
        </w:rPr>
      </w:pPr>
      <w:r>
        <w:rPr>
          <w:rFonts w:hint="default" w:ascii="Times New Roman Regular" w:hAnsi="Times New Roman Regular"/>
          <w:sz w:val="22"/>
          <w:szCs w:val="22"/>
        </w:rPr>
        <w:t>Table 1. The impact of different discrimination on mainstream political participation</w:t>
      </w:r>
    </w:p>
    <w:p>
      <w:pPr>
        <w:keepNext w:val="0"/>
        <w:keepLines w:val="0"/>
        <w:widowControl/>
        <w:suppressLineNumbers w:val="0"/>
        <w:jc w:val="left"/>
      </w:pPr>
    </w:p>
    <w:p>
      <w:pPr>
        <w:keepNext w:val="0"/>
        <w:keepLines w:val="0"/>
        <w:widowControl/>
        <w:suppressLineNumbers w:val="0"/>
        <w:jc w:val="center"/>
      </w:pPr>
      <w:r>
        <w:drawing>
          <wp:inline distT="0" distB="0" distL="114300" distR="114300">
            <wp:extent cx="4248150" cy="3153410"/>
            <wp:effectExtent l="0" t="0" r="19050" b="2159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5"/>
                    <a:srcRect t="940" r="37711"/>
                    <a:stretch>
                      <a:fillRect/>
                    </a:stretch>
                  </pic:blipFill>
                  <pic:spPr>
                    <a:xfrm>
                      <a:off x="0" y="0"/>
                      <a:ext cx="4248150" cy="3153410"/>
                    </a:xfrm>
                    <a:prstGeom prst="rect">
                      <a:avLst/>
                    </a:prstGeom>
                    <a:noFill/>
                    <a:ln>
                      <a:noFill/>
                    </a:ln>
                  </pic:spPr>
                </pic:pic>
              </a:graphicData>
            </a:graphic>
          </wp:inline>
        </w:drawing>
      </w:r>
    </w:p>
    <w:p>
      <w:pPr>
        <w:keepNext w:val="0"/>
        <w:keepLines w:val="0"/>
        <w:widowControl/>
        <w:suppressLineNumbers w:val="0"/>
        <w:jc w:val="center"/>
      </w:pPr>
    </w:p>
    <w:p>
      <w:pPr>
        <w:spacing w:line="360" w:lineRule="auto"/>
        <w:jc w:val="left"/>
        <w:rPr>
          <w:rFonts w:hint="default" w:ascii="Times New Roman Regular" w:hAnsi="Times New Roman Regular"/>
          <w:sz w:val="22"/>
          <w:szCs w:val="22"/>
        </w:rPr>
      </w:pPr>
      <w:r>
        <w:rPr>
          <w:rFonts w:hint="default" w:ascii="Times New Roman Regular" w:hAnsi="Times New Roman Regular"/>
          <w:sz w:val="22"/>
          <w:szCs w:val="22"/>
        </w:rPr>
        <w:t>Table 2. The impact of different discrimination on ethnic-specific political participation</w:t>
      </w:r>
    </w:p>
    <w:p>
      <w:pPr>
        <w:keepNext w:val="0"/>
        <w:keepLines w:val="0"/>
        <w:widowControl/>
        <w:suppressLineNumbers w:val="0"/>
        <w:jc w:val="center"/>
      </w:pPr>
      <w:r>
        <w:drawing>
          <wp:inline distT="0" distB="0" distL="114300" distR="114300">
            <wp:extent cx="4274185" cy="3091815"/>
            <wp:effectExtent l="0" t="0" r="18415" b="698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6"/>
                    <a:stretch>
                      <a:fillRect/>
                    </a:stretch>
                  </pic:blipFill>
                  <pic:spPr>
                    <a:xfrm>
                      <a:off x="0" y="0"/>
                      <a:ext cx="4274185" cy="3091815"/>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To gain a more nuanced understanding, this analysis constructed box plots to visually assess the real influence of each treatment in Figure 2. These plots shed light on the fact that the effects of each form of discrimination have a minimal impact on Asian Americans’ engagement in mainstream politics. However, the situation differs when it comes to ethnic-specific politics, where the influence of societal discrimination and the combined discrimination treatment is notably stronger compared to political discrimination alone. Nonetheless, it’s important to exercise caution in drawing definitive conclusions at this stage, and it would be premature to reject the third hypothesis outright.</w:t>
      </w:r>
    </w:p>
    <w:p>
      <w:pPr>
        <w:keepNext w:val="0"/>
        <w:keepLines w:val="0"/>
        <w:widowControl/>
        <w:suppressLineNumbers w:val="0"/>
        <w:jc w:val="left"/>
      </w:pPr>
      <w:r>
        <w:drawing>
          <wp:inline distT="0" distB="0" distL="114300" distR="114300">
            <wp:extent cx="5941060" cy="2688590"/>
            <wp:effectExtent l="0" t="0" r="254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7"/>
                    <a:stretch>
                      <a:fillRect/>
                    </a:stretch>
                  </pic:blipFill>
                  <pic:spPr>
                    <a:xfrm>
                      <a:off x="0" y="0"/>
                      <a:ext cx="5941060" cy="2688590"/>
                    </a:xfrm>
                    <a:prstGeom prst="rect">
                      <a:avLst/>
                    </a:prstGeom>
                    <a:noFill/>
                    <a:ln>
                      <a:noFill/>
                    </a:ln>
                  </pic:spPr>
                </pic:pic>
              </a:graphicData>
            </a:graphic>
          </wp:inline>
        </w:drawing>
      </w:r>
    </w:p>
    <w:p>
      <w:pPr>
        <w:keepNext w:val="0"/>
        <w:keepLines w:val="0"/>
        <w:widowControl/>
        <w:suppressLineNumbers w:val="0"/>
        <w:jc w:val="left"/>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Figure 2. Different impact on treatments</w:t>
      </w:r>
    </w:p>
    <w:p>
      <w:pPr>
        <w:keepNext w:val="0"/>
        <w:keepLines w:val="0"/>
        <w:widowControl/>
        <w:suppressLineNumbers w:val="0"/>
        <w:jc w:val="left"/>
        <w:rPr>
          <w:rFonts w:hint="default" w:ascii="Times New Roman Regular" w:hAnsi="Times New Roman Regular" w:cs="Times New Roman Regular"/>
        </w:rPr>
      </w:pP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Italic" w:hAnsi="Times New Roman Italic" w:eastAsia="宋体" w:cs="Times New Roman Italic"/>
          <w:b w:val="0"/>
          <w:bCs w:val="0"/>
          <w:i/>
          <w:iCs/>
        </w:rPr>
        <w:t>Propensity Score Matching</w:t>
      </w:r>
    </w:p>
    <w:p>
      <w:pPr>
        <w:keepNext w:val="0"/>
        <w:keepLines w:val="0"/>
        <w:widowControl/>
        <w:suppressLineNumbers w:val="0"/>
        <w:jc w:val="left"/>
        <w:rPr>
          <w:rFonts w:hint="default" w:ascii="Times New Roman Regular" w:hAnsi="Times New Roman Regular" w:cs="Times New Roman Regular"/>
        </w:rPr>
      </w:pPr>
    </w:p>
    <w:p>
      <w:pPr>
        <w:keepNext w:val="0"/>
        <w:keepLines w:val="0"/>
        <w:widowControl/>
        <w:suppressLineNumbers w:val="0"/>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To delve deeper into the analysis, this paper explored potential covariates that could influence the treatment effect and subsequently subsetted the data for a more detailed examination. Notably,two critical factors were considered: ethnicity and participants’ prior experiences with discrimination. These variables were deemed essential to uncover a more comprehensive understanding of the underlying dynamics.</w:t>
      </w:r>
    </w:p>
    <w:p>
      <w:pPr>
        <w:rPr>
          <w:rFonts w:hint="default" w:ascii="Times New Roman Regular" w:hAnsi="Times New Roman Regular"/>
        </w:rPr>
      </w:pPr>
    </w:p>
    <w:p>
      <w:pPr>
        <w:keepNext w:val="0"/>
        <w:keepLines w:val="0"/>
        <w:widowControl/>
        <w:suppressLineNumbers w:val="0"/>
        <w:spacing w:line="360" w:lineRule="auto"/>
        <w:jc w:val="both"/>
        <w:rPr>
          <w:rFonts w:hint="default" w:ascii="Times New Roman" w:hAnsi="Times New Roman" w:cs="Times New Roman"/>
          <w:i w:val="0"/>
          <w:iCs w:val="0"/>
        </w:rPr>
      </w:pPr>
      <w:r>
        <w:rPr>
          <w:rFonts w:hint="default" w:ascii="Times New Roman" w:hAnsi="Times New Roman" w:cs="Times New Roman"/>
          <w:i w:val="0"/>
          <w:iCs w:val="0"/>
        </w:rPr>
        <w:t>As illustrated in Figure 3, the top six ethnic groups among the participants are Filipino, Chinese (encompassing individuals from Mainland China, Hong Kong, Macau, and Taiwan), Asian Indian, Vietnamese, Japanese, and Korean. These findings align with the national demographic profile as reported by Pew Research Center (2022). To gain a more nuanced perspective, it conducted separate regression analyses for each of these six major Asian origin groups. Interestingly, the results displayed variation across these subgroups, (Table 3 to Table 8). The findings for Chinese and Japanese participants are in line with Oskooii’s previous research, while results for the other groups differ. However, it’s worth noting that many of these results were statistically insignificant, likely attributable to the constraints of small sample sizes.</w:t>
      </w:r>
    </w:p>
    <w:p>
      <w:pPr>
        <w:rPr>
          <w:rFonts w:hint="default" w:ascii="Times New Roman Regular" w:hAnsi="Times New Roman Regular"/>
        </w:rPr>
      </w:pPr>
    </w:p>
    <w:p>
      <w:pPr>
        <w:keepNext w:val="0"/>
        <w:keepLines w:val="0"/>
        <w:widowControl/>
        <w:suppressLineNumbers w:val="0"/>
        <w:spacing w:line="360" w:lineRule="auto"/>
        <w:jc w:val="both"/>
        <w:rPr>
          <w:rFonts w:hint="default" w:ascii="Times New Roman" w:hAnsi="Times New Roman" w:eastAsia="宋体" w:cs="Times New Roman"/>
          <w:i w:val="0"/>
          <w:iCs w:val="0"/>
        </w:rPr>
      </w:pPr>
      <w:r>
        <w:rPr>
          <w:rFonts w:hint="default" w:ascii="Times New Roman" w:hAnsi="Times New Roman" w:eastAsia="宋体" w:cs="Times New Roman"/>
          <w:i w:val="0"/>
          <w:iCs w:val="0"/>
        </w:rPr>
        <w:t xml:space="preserve">Previous experiences of discrimination could potentially confound the treatment effects if their influence is stronger and more enduring than that of the vignettes. To investigate this possibility,  it started with an initial descriptive analysis, which revealed that slightly more than half of the participants had encountered discrimination in the past three years (as depicted in Figure 4). Among this group, more than one-third reported experiencing discrimination approximately once a month, with another significant portion experiencing discrimination about once a year (as illustrated in Figure 5). </w:t>
      </w:r>
    </w:p>
    <w:p>
      <w:pPr>
        <w:rPr>
          <w:rFonts w:hint="default" w:ascii="Times New Roman Regular" w:hAnsi="Times New Roman Regular"/>
        </w:rPr>
      </w:pP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Match Groups and Level of Participation</w:t>
      </w:r>
    </w:p>
    <w:p>
      <w:pPr>
        <w:rPr>
          <w:rFonts w:hint="default" w:ascii="Times New Roman Regular" w:hAnsi="Times New Roman Regular"/>
        </w:rPr>
      </w:pPr>
    </w:p>
    <w:p>
      <w:pPr>
        <w:rPr>
          <w:rFonts w:hint="default" w:ascii="Times New Roman Regular" w:hAnsi="Times New Roman Regular"/>
        </w:rPr>
      </w:pPr>
    </w:p>
    <w:p>
      <w:pPr>
        <w:numPr>
          <w:ilvl w:val="0"/>
          <w:numId w:val="0"/>
        </w:numPr>
        <w:spacing w:line="360" w:lineRule="auto"/>
        <w:ind w:leftChars="0"/>
        <w:jc w:val="both"/>
        <w:rPr>
          <w:rFonts w:hint="default" w:ascii="Times New Roman Bold" w:hAnsi="Times New Roman Bold" w:eastAsia="宋体"/>
          <w:b/>
          <w:bCs/>
        </w:rPr>
      </w:pPr>
      <w:r>
        <w:rPr>
          <w:rFonts w:hint="default" w:ascii="Times New Roman Bold" w:hAnsi="Times New Roman Bold" w:eastAsia="宋体"/>
          <w:b/>
          <w:bCs/>
        </w:rPr>
        <w:t>Conclusion</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Contribution/Summary</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Limitation</w:t>
      </w: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Future Direction</w:t>
      </w:r>
    </w:p>
    <w:p>
      <w:pPr>
        <w:numPr>
          <w:ilvl w:val="0"/>
          <w:numId w:val="0"/>
        </w:numPr>
        <w:spacing w:line="360" w:lineRule="auto"/>
        <w:ind w:leftChars="0"/>
        <w:jc w:val="both"/>
        <w:rPr>
          <w:rFonts w:hint="default" w:ascii="Times New Roman Regular" w:hAnsi="Times New Roman Regular" w:cs="Times New Roman Regular"/>
        </w:rPr>
      </w:pPr>
    </w:p>
    <w:p>
      <w:pPr>
        <w:numPr>
          <w:ilvl w:val="0"/>
          <w:numId w:val="0"/>
        </w:numPr>
        <w:spacing w:line="360" w:lineRule="auto"/>
        <w:ind w:leftChars="0"/>
        <w:jc w:val="both"/>
        <w:rPr>
          <w:rFonts w:hint="default" w:ascii="Times New Roman Regular" w:hAnsi="Times New Roman Regular" w:cs="Times New Roman Regular"/>
        </w:rPr>
      </w:pPr>
      <w:r>
        <w:rPr>
          <w:rFonts w:hint="default" w:ascii="Times New Roman Regular" w:hAnsi="Times New Roman Regular" w:cs="Times New Roman Regular"/>
        </w:rPr>
        <w:t>In an effort to investigate whether the sources of discrimination have an impact on political participation, as argued by Oskooii (2016, 2020), this paper conducted a survey experiment involving over 300 Asian American adults. The study achieved an equal likelihood of exposing participants to political, societal, or both types of discriminatory vignettes. The findings indicate that any source of discrimination serves as a mobilizing factor for various forms of political participation. However, these effects are more pronounced and statistically significant when it comes to co-ethnic participation. Interestingly, the study reveals that societal discrimination does not deter individuals from engaging in mainstream political activities, which contradicts previous research findings. On the other hand, participation specific to one’s ethnicity appears to be more susceptible to the influence of discriminatory experiences. This phenomenon may be attributed to the pressing issue of political representation that participants associate with their specific ethnic backgrounds. Moreover, the study does not uncover any evidence supporting the notion that political discrimination has a stronger mobilizing effect on Asian Americans’ participation in mainstream politics, even when previous experiences of discrimination are taken into account. Consequently, the impact of discrimination from both sources appears to vary depending on the context, and we lack cues indicating whether participants are more exposed to societal or political discrimination and which experience exerts a stronger influence.</w:t>
      </w:r>
    </w:p>
    <w:p>
      <w:pPr>
        <w:spacing w:line="360" w:lineRule="auto"/>
        <w:jc w:val="both"/>
        <w:rPr>
          <w:rFonts w:hint="eastAsia" w:ascii="Times New Roman Regular" w:hAnsi="Times New Roman Regular" w:cs="Times New Roman Regular"/>
        </w:rPr>
      </w:pPr>
    </w:p>
    <w:p>
      <w:pPr>
        <w:spacing w:line="360" w:lineRule="auto"/>
        <w:jc w:val="both"/>
        <w:rPr>
          <w:rFonts w:hint="eastAsia" w:ascii="Times New Roman Regular" w:hAnsi="Times New Roman Regular" w:cs="Times New Roman Regular"/>
        </w:rPr>
      </w:pPr>
      <w:r>
        <w:rPr>
          <w:rFonts w:ascii="Times New Roman Regular" w:hAnsi="Times New Roman Regular"/>
        </w:rPr>
        <w:t xml:space="preserve">This study </w:t>
      </w:r>
      <w:r>
        <w:rPr>
          <w:rFonts w:hint="default" w:ascii="Times New Roman Regular" w:hAnsi="Times New Roman Regular"/>
        </w:rPr>
        <w:t xml:space="preserve">speaks to the recent finding in Oskooii’s studies and tries to make </w:t>
      </w:r>
      <w:r>
        <w:rPr>
          <w:rFonts w:ascii="Times New Roman Regular" w:hAnsi="Times New Roman Regular"/>
        </w:rPr>
        <w:t>contribution</w:t>
      </w:r>
      <w:r>
        <w:rPr>
          <w:rFonts w:hint="default" w:ascii="Times New Roman Regular" w:hAnsi="Times New Roman Regular"/>
        </w:rPr>
        <w:t>s by test the hypotheses in Asian American group</w:t>
      </w:r>
      <w:r>
        <w:rPr>
          <w:rFonts w:ascii="Times New Roman Regular" w:hAnsi="Times New Roman Regular"/>
        </w:rPr>
        <w:t>. Theoretically, it seeks to provide a more nuanced understanding of the intricate factors that shape Asian American political engagement by examining the intersectionality of various forms of discrimination. This theoretical contribution is crucial as it sheds light on an overlooked aspect of Asian American political science research, namely how various forms of discrimination affect their political behavior. Methodologically, the research design employs a novel experimental approach that seeks to reveal the explanatory factors of Asian American politics. This methodological innovation is essential since most prior studies on Asian American politics have relied on observational data. By leveraging an experimental design, we can obtain causal inferences and provide more robust evidence to advance the understanding of Asian American politics.</w:t>
      </w:r>
    </w:p>
    <w:p>
      <w:pPr>
        <w:spacing w:line="360" w:lineRule="auto"/>
        <w:jc w:val="both"/>
        <w:rPr>
          <w:rFonts w:hint="eastAsia" w:ascii="Times New Roman Regular" w:hAnsi="Times New Roman Regular" w:cs="Times New Roman Regular"/>
        </w:rPr>
      </w:pPr>
      <w:r>
        <w:rPr>
          <w:rFonts w:hint="eastAsia" w:ascii="Times New Roman Regular" w:hAnsi="Times New Roman Regular" w:cs="Times New Roman Regular"/>
        </w:rPr>
        <w:t xml:space="preserve"> </w:t>
      </w:r>
    </w:p>
    <w:p>
      <w:pPr>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This research does have several inherent limitations that need to be acknowledged. Firstly, the distribution of participant time was not uniform, with one-fourth of participants receiving four vignettes (two from each source) while the remainder only encountered two vignettes. We made an effort to design these vignettes to be concise, each containing fewer than 50 words, in order to minimize participant annoyance during the survey. However, variations in time duration among treatments could introduce self-selection bias among those participants who completed both vignettes. Secondly, the vignettes presented hypothetical situations in which participants were asked to envision themselves reacting to discriminatory experiences they had heard about from friends or colleagues. While this approach was intended to depersonalize the scenarios, it may not accurately capture the intensity of personal experiences. People may have different reactions when confronted with discrimination that happens to their in-group members compared to when they personally experience it. This difference may be influenced by individual levels of empathy and self-identification with their in-group. Participants who possess lower levels of empathy or weaker in-group identification may not be as strongly affected by the discriminatory experiences presented in the vignettes. Furthermore, these limitations are compounded by the issue of pan-ethnicity. There has long been a debate about the extent to which some Asian Americans identify with the broader Asian American pan-ethnicity versus their specific ethnic or origin groups (Yamashita, 2022). Since this study focuses on Asian Americans in general, the vignettes are more likely to trigger their pan-Asian identity rather than their specific ethnic identity. Consequently, participants who feel less aligned with the Asian American pan-ethnicity may not perceive the treatments as having a significant impact.</w:t>
      </w:r>
    </w:p>
    <w:p>
      <w:pPr>
        <w:spacing w:line="360" w:lineRule="auto"/>
        <w:jc w:val="both"/>
        <w:rPr>
          <w:rFonts w:hint="default" w:ascii="Times New Roman Regular" w:hAnsi="Times New Roman Regular" w:cs="Times New Roman Regular"/>
        </w:rPr>
      </w:pPr>
    </w:p>
    <w:p>
      <w:pPr>
        <w:spacing w:line="360" w:lineRule="auto"/>
        <w:jc w:val="both"/>
        <w:rPr>
          <w:rFonts w:hint="eastAsia" w:ascii="Times New Roman Regular" w:hAnsi="Times New Roman Regular" w:cs="Times New Roman Regular"/>
        </w:rPr>
      </w:pPr>
      <w:r>
        <w:rPr>
          <w:rFonts w:hint="default" w:ascii="Times New Roman Regular" w:hAnsi="Times New Roman Regular" w:cs="Times New Roman Regular"/>
        </w:rPr>
        <w:t>To delve deeper into this topic, there are several avenues for potential improvement. Firstly, enhancing the treatment effects could involve employing more compelling hypothetical scenarios that closely mirror direct experiences. This approach would foster a stronger sense of connection among participants and provide a clearer causal link. Secondly, narrowing the focus to a specific Asian ethnic group could circumvent the issue of nonalignment with the broader pan-Asian identity. This specificity might yield insights into how different ethnic groups within the Asian American community respond to discriminatory experiences. Lastly, considering the divergence in emotional reactions compared to previous literature, it would be worthwhile to investigate whether particular demographic groups exhibit consistent emotional responses to similar discriminatory experiences. If disparities arise, it becomes essential to explore the underlying reasons behind these variations.</w:t>
      </w: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spacing w:line="360" w:lineRule="auto"/>
        <w:jc w:val="both"/>
        <w:rPr>
          <w:rFonts w:hint="eastAsia" w:ascii="Times New Roman Bold" w:hAnsi="Times New Roman Bold" w:cs="Times New Roman Bold"/>
          <w:b/>
          <w:bCs/>
        </w:rPr>
      </w:pPr>
      <w:r>
        <w:rPr>
          <w:rFonts w:ascii="Times New Roman Bold" w:hAnsi="Times New Roman Bold"/>
          <w:b/>
          <w:bCs/>
        </w:rPr>
        <w:t>References:</w:t>
      </w:r>
    </w:p>
    <w:p>
      <w:pPr>
        <w:pStyle w:val="6"/>
        <w:ind w:left="480" w:hanging="480" w:hangingChars="200"/>
        <w:jc w:val="both"/>
        <w:rPr>
          <w:rFonts w:hint="eastAsia" w:ascii="Times New Roman" w:hAnsi="Times New Roman"/>
        </w:rPr>
      </w:pPr>
      <w:r>
        <w:rPr>
          <w:rFonts w:ascii="Times New Roman" w:hAnsi="Times New Roman"/>
        </w:rPr>
        <w:t xml:space="preserve">Benner, A. D., &amp; Kim, S. Y. (2009). Intergenerational experiences of discrimination in Chinese American families: Influences of socialization and stress. </w:t>
      </w:r>
      <w:r>
        <w:rPr>
          <w:rFonts w:ascii="Times New Roman Italic" w:hAnsi="Times New Roman Italic"/>
          <w:i/>
          <w:iCs/>
        </w:rPr>
        <w:t>Journal of Marriage and Family</w:t>
      </w:r>
      <w:r>
        <w:rPr>
          <w:rFonts w:ascii="Times New Roman" w:hAnsi="Times New Roman"/>
        </w:rPr>
        <w:t>, 71(4), 862-877.</w:t>
      </w:r>
    </w:p>
    <w:p>
      <w:pPr>
        <w:ind w:left="480" w:hanging="480" w:hangingChars="200"/>
        <w:jc w:val="both"/>
        <w:rPr>
          <w:rFonts w:ascii="Times New Roman" w:hAnsi="Times New Roman"/>
        </w:rPr>
      </w:pPr>
      <w:r>
        <w:rPr>
          <w:rFonts w:ascii="Times New Roman" w:hAnsi="Times New Roman"/>
        </w:rPr>
        <w:t xml:space="preserve">Bhandari, P. (2022). </w:t>
      </w:r>
      <w:r>
        <w:rPr>
          <w:rFonts w:ascii="Times New Roman" w:hAnsi="Times New Roman"/>
          <w:i/>
          <w:iCs/>
        </w:rPr>
        <w:t>Statistical Power and Why It Matters | A Simple Introduction</w:t>
      </w:r>
      <w:r>
        <w:rPr>
          <w:rFonts w:ascii="Times New Roman" w:hAnsi="Times New Roman"/>
        </w:rPr>
        <w:t>. Scribbr. https://www.scribbr.com/statistics/statistical-power/.</w:t>
      </w:r>
    </w:p>
    <w:p>
      <w:pPr>
        <w:pStyle w:val="6"/>
        <w:ind w:left="480" w:hanging="480" w:hangingChars="200"/>
        <w:jc w:val="both"/>
        <w:rPr>
          <w:rFonts w:ascii="Times New Roman" w:hAnsi="Times New Roman"/>
        </w:rPr>
      </w:pPr>
      <w:r>
        <w:rPr>
          <w:rFonts w:ascii="Times New Roman" w:hAnsi="Times New Roman"/>
        </w:rPr>
        <w:t xml:space="preserve">Blank RM et al. (2004). </w:t>
      </w:r>
      <w:r>
        <w:rPr>
          <w:rFonts w:ascii="Times New Roman Italic" w:hAnsi="Times New Roman Italic"/>
          <w:i/>
          <w:iCs/>
        </w:rPr>
        <w:t>Measuring Racial Discrimination.</w:t>
      </w:r>
      <w:r>
        <w:rPr>
          <w:rFonts w:ascii="Times New Roman" w:hAnsi="Times New Roman"/>
        </w:rPr>
        <w:t xml:space="preserve"> Washington, DC: National Academies Press.</w:t>
      </w:r>
    </w:p>
    <w:p>
      <w:pPr>
        <w:pStyle w:val="6"/>
        <w:ind w:left="480" w:hanging="480" w:hangingChars="200"/>
        <w:jc w:val="both"/>
        <w:rPr>
          <w:rFonts w:ascii="Times New Roman" w:hAnsi="Times New Roman"/>
        </w:rPr>
      </w:pPr>
      <w:r>
        <w:rPr>
          <w:rFonts w:ascii="Times New Roman" w:hAnsi="Times New Roman"/>
        </w:rPr>
        <w:t xml:space="preserve">Campbell, A. L. (2003). Participatory reactions to policy threats: senior citizens and the defense of Social Security and Medicare. </w:t>
      </w:r>
      <w:r>
        <w:rPr>
          <w:rFonts w:ascii="Times New Roman Italic" w:hAnsi="Times New Roman Italic"/>
          <w:i/>
          <w:iCs/>
        </w:rPr>
        <w:t>Political Behavior.</w:t>
      </w:r>
      <w:r>
        <w:rPr>
          <w:rFonts w:ascii="Times New Roman" w:hAnsi="Times New Roman"/>
        </w:rPr>
        <w:t xml:space="preserve"> 25 (1):29–49.</w:t>
      </w:r>
    </w:p>
    <w:p>
      <w:pPr>
        <w:pStyle w:val="6"/>
        <w:ind w:left="480" w:hanging="480" w:hangingChars="200"/>
        <w:jc w:val="both"/>
        <w:rPr>
          <w:rFonts w:ascii="Times New Roman" w:hAnsi="Times New Roman"/>
        </w:rPr>
      </w:pPr>
      <w:r>
        <w:rPr>
          <w:rFonts w:ascii="Times New Roman" w:hAnsi="Times New Roman"/>
        </w:rPr>
        <w:t xml:space="preserve">Chan, N., Nguy, J. H., &amp; Masuoka, N. (2022). The Asian American Vote in 2020: Indicators of Turnout and Vote Choice. </w:t>
      </w:r>
      <w:r>
        <w:rPr>
          <w:rFonts w:ascii="Times New Roman" w:hAnsi="Times New Roman"/>
          <w:i/>
          <w:iCs/>
        </w:rPr>
        <w:t>Political Behavior</w:t>
      </w:r>
      <w:r>
        <w:rPr>
          <w:rFonts w:ascii="Times New Roman" w:hAnsi="Times New Roman"/>
        </w:rPr>
        <w:t xml:space="preserve">. </w:t>
      </w:r>
    </w:p>
    <w:p>
      <w:pPr>
        <w:pStyle w:val="6"/>
        <w:ind w:left="480" w:hanging="480" w:hangingChars="200"/>
        <w:jc w:val="both"/>
        <w:rPr>
          <w:rFonts w:hint="default" w:ascii="Times New Roman" w:hAnsi="Times New Roman"/>
        </w:rPr>
      </w:pPr>
      <w:r>
        <w:rPr>
          <w:rFonts w:hint="default" w:ascii="Times New Roman" w:hAnsi="Times New Roman"/>
          <w:lang w:val="en-US"/>
        </w:rPr>
        <w:t xml:space="preserve">Chandler, J., Rosenzweig, C., Moss, A. J., Robinson, J., &amp; Litman, L. (2019). Online panels in social science research: Expanding sampling methods beyond Mechanical Turk. </w:t>
      </w:r>
      <w:r>
        <w:rPr>
          <w:rFonts w:hint="default" w:ascii="Times New Roman Italic" w:hAnsi="Times New Roman Italic" w:cs="Times New Roman Italic"/>
          <w:i/>
          <w:iCs/>
          <w:lang w:val="en-US"/>
        </w:rPr>
        <w:t>Behavior Research Methods</w:t>
      </w:r>
      <w:r>
        <w:rPr>
          <w:rFonts w:hint="default" w:ascii="Times New Roman" w:hAnsi="Times New Roman"/>
          <w:lang w:val="en-US"/>
        </w:rPr>
        <w:t xml:space="preserve">, 51(5), 2022–2038. </w:t>
      </w:r>
    </w:p>
    <w:p>
      <w:pPr>
        <w:pStyle w:val="6"/>
        <w:ind w:left="480" w:hanging="480" w:hangingChars="200"/>
        <w:jc w:val="both"/>
        <w:rPr>
          <w:rFonts w:ascii="Times New Roman" w:hAnsi="Times New Roman"/>
        </w:rPr>
      </w:pPr>
      <w:r>
        <w:rPr>
          <w:rFonts w:ascii="Times New Roman" w:hAnsi="Times New Roman"/>
        </w:rPr>
        <w:t xml:space="preserve">Cheah, C. S., Zong, X., Cho, H. S., Ren, H., Wang, S., Xue, X., &amp; Wang, C. (2021). Chinese American adolescents’ experiences of COVID-19 racial discrimination: Risk and protective factors for internalizing difficulties. </w:t>
      </w:r>
      <w:r>
        <w:rPr>
          <w:rFonts w:ascii="Times New Roman Italic" w:hAnsi="Times New Roman Italic"/>
          <w:i/>
          <w:iCs/>
        </w:rPr>
        <w:t>Cultural Diversity and Ethnic Minority Psychology</w:t>
      </w:r>
      <w:r>
        <w:rPr>
          <w:rFonts w:ascii="Times New Roman" w:hAnsi="Times New Roman"/>
        </w:rPr>
        <w:t>.</w:t>
      </w:r>
    </w:p>
    <w:p>
      <w:pPr>
        <w:pStyle w:val="6"/>
        <w:ind w:left="480" w:hanging="480" w:hangingChars="200"/>
        <w:jc w:val="both"/>
        <w:rPr>
          <w:rFonts w:ascii="Times New Roman" w:hAnsi="Times New Roman"/>
        </w:rPr>
      </w:pPr>
      <w:r>
        <w:rPr>
          <w:rFonts w:ascii="Times New Roman" w:hAnsi="Times New Roman"/>
        </w:rPr>
        <w:t xml:space="preserve">Cheng, H. L., Lin, S. P., &amp; Cha, C. H. (2015). Perceived discrimination, intergenerational family conflicts, and depressive symptoms in foreign-born and US-born Asian American emerging adults. </w:t>
      </w:r>
      <w:r>
        <w:rPr>
          <w:rFonts w:ascii="Times New Roman Italic" w:hAnsi="Times New Roman Italic"/>
          <w:i/>
          <w:iCs/>
        </w:rPr>
        <w:t>Asian American Journal of Psychology</w:t>
      </w:r>
      <w:r>
        <w:rPr>
          <w:rFonts w:ascii="Times New Roman" w:hAnsi="Times New Roman"/>
        </w:rPr>
        <w:t>, 6(2), 107.</w:t>
      </w:r>
    </w:p>
    <w:p>
      <w:pPr>
        <w:pStyle w:val="6"/>
        <w:ind w:left="480" w:hanging="480" w:hangingChars="200"/>
        <w:jc w:val="both"/>
        <w:rPr>
          <w:rFonts w:ascii="Times New Roman" w:hAnsi="Times New Roman"/>
        </w:rPr>
      </w:pPr>
      <w:r>
        <w:rPr>
          <w:rFonts w:ascii="Times New Roman" w:hAnsi="Times New Roman"/>
        </w:rPr>
        <w:t xml:space="preserve">Cherry, M. (2021). Political anger. </w:t>
      </w:r>
      <w:r>
        <w:rPr>
          <w:rFonts w:ascii="Times New Roman" w:hAnsi="Times New Roman"/>
          <w:i/>
          <w:iCs/>
        </w:rPr>
        <w:t>Philosophy Compass</w:t>
      </w:r>
      <w:r>
        <w:rPr>
          <w:rFonts w:ascii="Times New Roman" w:hAnsi="Times New Roman"/>
        </w:rPr>
        <w:t xml:space="preserve">, </w:t>
      </w:r>
      <w:r>
        <w:rPr>
          <w:rFonts w:ascii="Times New Roman" w:hAnsi="Times New Roman"/>
          <w:i/>
          <w:iCs/>
        </w:rPr>
        <w:t>17</w:t>
      </w:r>
      <w:r>
        <w:rPr>
          <w:rFonts w:ascii="Times New Roman" w:hAnsi="Times New Roman"/>
        </w:rPr>
        <w:t xml:space="preserve">(2). </w:t>
      </w:r>
    </w:p>
    <w:p>
      <w:pPr>
        <w:pStyle w:val="6"/>
        <w:ind w:left="480" w:hanging="480" w:hangingChars="200"/>
        <w:jc w:val="both"/>
        <w:rPr>
          <w:rFonts w:ascii="Times New Roman" w:hAnsi="Times New Roman"/>
        </w:rPr>
      </w:pPr>
      <w:r>
        <w:rPr>
          <w:rFonts w:ascii="Times New Roman" w:hAnsi="Times New Roman"/>
        </w:rPr>
        <w:t xml:space="preserve">Darling-Hammond, S., Michaels, E. K., Allen, A. M., Chae, D. H., Thomas, M. D., Nguyen, T. D., Mujahid, M. S., &amp; Johnson, R. C. (2020). After “The China Virus” Went Viral: Racially Charged Coronavirus Coverage and Trends in Bias Against Asian Americans. </w:t>
      </w:r>
      <w:r>
        <w:rPr>
          <w:rFonts w:ascii="Times New Roman" w:hAnsi="Times New Roman"/>
          <w:i/>
          <w:iCs/>
        </w:rPr>
        <w:t>Health Education &amp; Behavior</w:t>
      </w:r>
      <w:r>
        <w:rPr>
          <w:rFonts w:ascii="Times New Roman" w:hAnsi="Times New Roman"/>
        </w:rPr>
        <w:t xml:space="preserve">, </w:t>
      </w:r>
      <w:r>
        <w:rPr>
          <w:rFonts w:ascii="Times New Roman" w:hAnsi="Times New Roman"/>
          <w:i/>
          <w:iCs/>
        </w:rPr>
        <w:t>47</w:t>
      </w:r>
      <w:r>
        <w:rPr>
          <w:rFonts w:ascii="Times New Roman" w:hAnsi="Times New Roman"/>
        </w:rPr>
        <w:t xml:space="preserve">(6), 870–879. </w:t>
      </w:r>
    </w:p>
    <w:p>
      <w:pPr>
        <w:pStyle w:val="6"/>
        <w:ind w:left="480" w:hanging="480" w:hangingChars="200"/>
        <w:jc w:val="both"/>
        <w:rPr>
          <w:rFonts w:hint="default" w:ascii="Times New Roman" w:hAnsi="Times New Roman"/>
        </w:rPr>
      </w:pPr>
      <w:r>
        <w:rPr>
          <w:rFonts w:hint="default" w:ascii="Times New Roman" w:hAnsi="Times New Roman"/>
          <w:lang w:val="en-US"/>
        </w:rPr>
        <w:t xml:space="preserve">Davidai, S. (2018). Why do Americans believe in economic mobility? Economic inequality, external attributions of wealth and poverty, and the belief in economic mobility. </w:t>
      </w:r>
      <w:r>
        <w:rPr>
          <w:rFonts w:hint="default" w:ascii="Times New Roman Italic" w:hAnsi="Times New Roman Italic" w:cs="Times New Roman Italic"/>
          <w:i/>
          <w:iCs/>
          <w:lang w:val="en-US"/>
        </w:rPr>
        <w:t>Journal of Experimental Social Psychology</w:t>
      </w:r>
      <w:r>
        <w:rPr>
          <w:rFonts w:hint="default" w:ascii="Times New Roman" w:hAnsi="Times New Roman"/>
          <w:lang w:val="en-US"/>
        </w:rPr>
        <w:t xml:space="preserve">, 79, 138–148. </w:t>
      </w:r>
    </w:p>
    <w:p>
      <w:pPr>
        <w:pStyle w:val="6"/>
        <w:ind w:left="480" w:hanging="480" w:hangingChars="200"/>
        <w:jc w:val="both"/>
        <w:rPr>
          <w:rFonts w:ascii="Times New Roman" w:hAnsi="Times New Roman"/>
        </w:rPr>
      </w:pPr>
      <w:r>
        <w:rPr>
          <w:rFonts w:ascii="Times New Roman" w:hAnsi="Times New Roman"/>
        </w:rPr>
        <w:t xml:space="preserve">Dhanani, L. Y., &amp; Franz, B. (2020). Unexpected public health consequences of the COVID-19 pandemic: a national survey examining anti-Asian attitudes in the USA. </w:t>
      </w:r>
      <w:r>
        <w:rPr>
          <w:rFonts w:ascii="Times New Roman Italic" w:hAnsi="Times New Roman Italic"/>
          <w:i/>
          <w:iCs/>
        </w:rPr>
        <w:t>International journal of public health</w:t>
      </w:r>
      <w:r>
        <w:rPr>
          <w:rFonts w:ascii="Times New Roman" w:hAnsi="Times New Roman"/>
        </w:rPr>
        <w:t>, 65(6), 747-754.</w:t>
      </w:r>
    </w:p>
    <w:p>
      <w:pPr>
        <w:pStyle w:val="6"/>
        <w:ind w:left="480" w:hanging="480" w:hangingChars="200"/>
        <w:jc w:val="both"/>
        <w:rPr>
          <w:rFonts w:ascii="Times New Roman" w:hAnsi="Times New Roman"/>
        </w:rPr>
      </w:pPr>
      <w:r>
        <w:rPr>
          <w:rFonts w:ascii="Times New Roman" w:hAnsi="Times New Roman"/>
        </w:rPr>
        <w:t xml:space="preserve">Gee GC et al. (2009). Racial discrimination and health among Asian Americans: evidence, assessment, and directions for future research. </w:t>
      </w:r>
      <w:r>
        <w:rPr>
          <w:rFonts w:ascii="Times New Roman Italic" w:hAnsi="Times New Roman Italic"/>
          <w:i/>
          <w:iCs/>
        </w:rPr>
        <w:t>Epidemiologic Reviews.</w:t>
      </w:r>
      <w:r>
        <w:rPr>
          <w:rFonts w:ascii="Times New Roman" w:hAnsi="Times New Roman"/>
        </w:rPr>
        <w:t xml:space="preserve"> 31 (1):130–151.</w:t>
      </w:r>
    </w:p>
    <w:p>
      <w:pPr>
        <w:pStyle w:val="6"/>
        <w:ind w:left="480" w:hanging="480" w:hangingChars="200"/>
        <w:jc w:val="both"/>
        <w:rPr>
          <w:rFonts w:ascii="Times New Roman" w:hAnsi="Times New Roman"/>
        </w:rPr>
      </w:pPr>
      <w:r>
        <w:rPr>
          <w:rFonts w:ascii="Times New Roman" w:hAnsi="Times New Roman"/>
        </w:rPr>
        <w:t xml:space="preserve">Gong, S., Wang, K., Li, Y., &amp; Alamian, A. (2019). The influence of immigrant generation on obesity among Asian Americans in California from 2013 to 2014. </w:t>
      </w:r>
      <w:r>
        <w:rPr>
          <w:rFonts w:ascii="Times New Roman" w:hAnsi="Times New Roman"/>
          <w:i/>
          <w:iCs/>
        </w:rPr>
        <w:t>PLOS ONE</w:t>
      </w:r>
      <w:r>
        <w:rPr>
          <w:rFonts w:ascii="Times New Roman" w:hAnsi="Times New Roman"/>
        </w:rPr>
        <w:t xml:space="preserve">, </w:t>
      </w:r>
      <w:r>
        <w:rPr>
          <w:rFonts w:ascii="Times New Roman" w:hAnsi="Times New Roman"/>
          <w:i/>
          <w:iCs/>
        </w:rPr>
        <w:t>14</w:t>
      </w:r>
      <w:r>
        <w:rPr>
          <w:rFonts w:ascii="Times New Roman" w:hAnsi="Times New Roman"/>
        </w:rPr>
        <w:t>(2), e0212740. https://doi.org/10.1371/journal.pone.0212740</w:t>
      </w:r>
    </w:p>
    <w:p>
      <w:pPr>
        <w:pStyle w:val="6"/>
        <w:ind w:left="480" w:hanging="480" w:hangingChars="200"/>
        <w:jc w:val="both"/>
        <w:rPr>
          <w:rFonts w:ascii="Times New Roman" w:hAnsi="Times New Roman"/>
        </w:rPr>
      </w:pPr>
      <w:r>
        <w:rPr>
          <w:rFonts w:ascii="Times New Roman" w:hAnsi="Times New Roman"/>
        </w:rPr>
        <w:t xml:space="preserve">Hahm, H.C., Xavier Hall, C.D., Garcia, K.T. et al. (2021). Experiences of COVID-19-related anti-Asian discrimination and affective reactions in a multiple race sample of U.S. young adults. </w:t>
      </w:r>
      <w:r>
        <w:rPr>
          <w:rFonts w:ascii="Times New Roman Italic" w:hAnsi="Times New Roman Italic"/>
          <w:i/>
          <w:iCs/>
        </w:rPr>
        <w:t>BMC Public Health</w:t>
      </w:r>
      <w:r>
        <w:rPr>
          <w:rFonts w:ascii="Times New Roman" w:hAnsi="Times New Roman"/>
        </w:rPr>
        <w:t>, 21, 1563.</w:t>
      </w:r>
    </w:p>
    <w:p>
      <w:pPr>
        <w:pStyle w:val="6"/>
        <w:ind w:left="480" w:hanging="480" w:hangingChars="200"/>
        <w:jc w:val="both"/>
        <w:rPr>
          <w:rFonts w:ascii="Times New Roman" w:hAnsi="Times New Roman"/>
        </w:rPr>
      </w:pPr>
      <w:r>
        <w:rPr>
          <w:rFonts w:ascii="Times New Roman" w:hAnsi="Times New Roman"/>
        </w:rPr>
        <w:t xml:space="preserve">Horse, A. J. Y., Jeung, R., Lim, R., Tang, B., Im, M., Higashiyama, L., ... &amp; Chen, M. (2021). Stop AAPI hate national report. </w:t>
      </w:r>
      <w:r>
        <w:rPr>
          <w:rFonts w:ascii="Times New Roman Italic" w:hAnsi="Times New Roman Italic"/>
          <w:i/>
          <w:iCs/>
        </w:rPr>
        <w:t>Stop AAPI Hate</w:t>
      </w:r>
      <w:r>
        <w:rPr>
          <w:rFonts w:ascii="Times New Roman" w:hAnsi="Times New Roman"/>
        </w:rPr>
        <w:t>: San Francisco, CA, USA.</w:t>
      </w:r>
    </w:p>
    <w:p>
      <w:pPr>
        <w:pStyle w:val="6"/>
        <w:ind w:left="480" w:hanging="480" w:hangingChars="200"/>
        <w:jc w:val="both"/>
        <w:rPr>
          <w:rFonts w:ascii="Times New Roman" w:hAnsi="Times New Roman"/>
        </w:rPr>
      </w:pPr>
      <w:r>
        <w:rPr>
          <w:rFonts w:ascii="Times New Roman" w:hAnsi="Times New Roman"/>
        </w:rPr>
        <w:t xml:space="preserve">Hwang, W. C., &amp; Goto, S. (2008). The impact of perceived racial discrimination on the mental health of Asian American and Latino college students. </w:t>
      </w:r>
      <w:r>
        <w:rPr>
          <w:rFonts w:ascii="Times New Roman Italic" w:hAnsi="Times New Roman Italic"/>
          <w:i/>
          <w:iCs/>
        </w:rPr>
        <w:t>Cultural Diversity and Ethnic Minority Psychology</w:t>
      </w:r>
      <w:r>
        <w:rPr>
          <w:rFonts w:ascii="Times New Roman" w:hAnsi="Times New Roman"/>
        </w:rPr>
        <w:t>, 14(4), 326.</w:t>
      </w:r>
    </w:p>
    <w:p>
      <w:pPr>
        <w:pStyle w:val="6"/>
        <w:ind w:left="480" w:hanging="480" w:hangingChars="200"/>
        <w:jc w:val="both"/>
        <w:rPr>
          <w:rFonts w:ascii="Times New Roman" w:hAnsi="Times New Roman"/>
        </w:rPr>
      </w:pPr>
      <w:r>
        <w:rPr>
          <w:rFonts w:ascii="Times New Roman" w:hAnsi="Times New Roman"/>
        </w:rPr>
        <w:t>Joubin, A. (2020). The Roots of Anti-Asian Racism in the U.S.: The Pandemic and ‘Yellow Peril’. Global Social Security Review 2020 Winter Issue Vol. 15. https://www.kihasa.re.kr/en/publish/gss/view?seq=26844&amp;volume=26818</w:t>
      </w:r>
    </w:p>
    <w:p>
      <w:pPr>
        <w:pStyle w:val="6"/>
        <w:ind w:left="480" w:hanging="480" w:hangingChars="200"/>
        <w:jc w:val="both"/>
        <w:rPr>
          <w:rFonts w:ascii="Times New Roman" w:hAnsi="Times New Roman"/>
        </w:rPr>
      </w:pPr>
      <w:r>
        <w:rPr>
          <w:rFonts w:ascii="Times New Roman" w:hAnsi="Times New Roman"/>
        </w:rPr>
        <w:t xml:space="preserve">Juang, L. P., &amp; Alvarez, A. A. (2010). Discrimination and adjustment among Chinese American adolescents: Family conflict and family cohesion as vulnerability and protective factors. </w:t>
      </w:r>
      <w:r>
        <w:rPr>
          <w:rFonts w:ascii="Times New Roman Italic" w:hAnsi="Times New Roman Italic"/>
          <w:i/>
          <w:iCs/>
        </w:rPr>
        <w:t>American journal of public health</w:t>
      </w:r>
      <w:r>
        <w:rPr>
          <w:rFonts w:ascii="Times New Roman" w:hAnsi="Times New Roman"/>
        </w:rPr>
        <w:t>, 100(12), 2403-2409.</w:t>
      </w:r>
    </w:p>
    <w:p>
      <w:pPr>
        <w:pStyle w:val="6"/>
        <w:ind w:left="480" w:hanging="480" w:hangingChars="200"/>
        <w:jc w:val="both"/>
        <w:rPr>
          <w:rFonts w:ascii="Times New Roman" w:hAnsi="Times New Roman"/>
        </w:rPr>
      </w:pPr>
      <w:r>
        <w:rPr>
          <w:rFonts w:ascii="Times New Roman" w:hAnsi="Times New Roman"/>
        </w:rPr>
        <w:t xml:space="preserve">Krieger, N. (1999). Embodying inequality: a review of concepts, measures, and methods for studying health consequences of discrimination. </w:t>
      </w:r>
      <w:r>
        <w:rPr>
          <w:rFonts w:ascii="Times New Roman Italic" w:hAnsi="Times New Roman Italic"/>
          <w:i/>
          <w:iCs/>
        </w:rPr>
        <w:t>International Journal of Health Services.</w:t>
      </w:r>
      <w:r>
        <w:rPr>
          <w:rFonts w:ascii="Times New Roman" w:hAnsi="Times New Roman"/>
        </w:rPr>
        <w:t xml:space="preserve"> 29 (2):295–352.</w:t>
      </w:r>
    </w:p>
    <w:p>
      <w:pPr>
        <w:pStyle w:val="6"/>
        <w:ind w:left="480" w:hanging="480" w:hangingChars="200"/>
        <w:jc w:val="both"/>
        <w:rPr>
          <w:rFonts w:ascii="Times New Roman" w:hAnsi="Times New Roman"/>
        </w:rPr>
      </w:pPr>
      <w:r>
        <w:rPr>
          <w:rFonts w:ascii="Times New Roman" w:hAnsi="Times New Roman"/>
        </w:rPr>
        <w:t xml:space="preserve">Lantz, B., &amp; Wenger, M. R. (2022). Anti-Asian xenophobia, hate crime victimization, and fear of victimization during the COVID-19 pandemic. </w:t>
      </w:r>
      <w:r>
        <w:rPr>
          <w:rFonts w:ascii="Times New Roman Italic" w:hAnsi="Times New Roman Italic"/>
          <w:i/>
          <w:iCs/>
        </w:rPr>
        <w:t>Journal of interpersonal violence</w:t>
      </w:r>
      <w:r>
        <w:rPr>
          <w:rFonts w:ascii="Times New Roman" w:hAnsi="Times New Roman"/>
        </w:rPr>
        <w:t>, 08862605221086651.</w:t>
      </w:r>
    </w:p>
    <w:p>
      <w:pPr>
        <w:pStyle w:val="6"/>
        <w:ind w:left="480" w:hanging="480" w:hangingChars="200"/>
        <w:jc w:val="both"/>
        <w:rPr>
          <w:rFonts w:ascii="Times New Roman" w:hAnsi="Times New Roman"/>
        </w:rPr>
      </w:pPr>
      <w:r>
        <w:rPr>
          <w:rFonts w:ascii="Times New Roman" w:hAnsi="Times New Roman"/>
        </w:rPr>
        <w:t xml:space="preserve">Lee, S., &amp; Waters, S. F. (2021). Asians and Asian Americans’ experiences of racial discrimination during the COVID-19 pandemic: Impacts on health outcomes and the buffering role of social support. </w:t>
      </w:r>
      <w:r>
        <w:rPr>
          <w:rFonts w:ascii="Times New Roman Italic" w:hAnsi="Times New Roman Italic"/>
          <w:i/>
          <w:iCs/>
        </w:rPr>
        <w:t>Stigma and Health</w:t>
      </w:r>
      <w:r>
        <w:rPr>
          <w:rFonts w:ascii="Times New Roman" w:hAnsi="Times New Roman"/>
        </w:rPr>
        <w:t>, 6(1), 70.</w:t>
      </w:r>
    </w:p>
    <w:p>
      <w:pPr>
        <w:pStyle w:val="6"/>
        <w:ind w:left="480" w:hanging="480" w:hangingChars="200"/>
        <w:jc w:val="both"/>
        <w:rPr>
          <w:rFonts w:hint="default" w:ascii="Times New Roman" w:hAnsi="Times New Roman"/>
          <w:lang w:eastAsia="zh-CN"/>
        </w:rPr>
      </w:pPr>
      <w:r>
        <w:rPr>
          <w:rFonts w:hint="default" w:ascii="Times New Roman" w:hAnsi="Times New Roman"/>
          <w:lang w:val="en-US"/>
        </w:rPr>
        <w:t xml:space="preserve"> Malik, A. A., McFadden, S. a. M., Elharake, J. A., &amp; Omer, S. B. (2020). Determinants of COVID-19 vaccine acceptance in the US. </w:t>
      </w:r>
      <w:r>
        <w:rPr>
          <w:rFonts w:hint="default" w:ascii="Times New Roman Italic" w:hAnsi="Times New Roman Italic" w:cs="Times New Roman Italic"/>
          <w:i/>
          <w:iCs/>
          <w:lang w:val="en-US"/>
        </w:rPr>
        <w:t>EClinicalMedicine</w:t>
      </w:r>
      <w:r>
        <w:rPr>
          <w:rFonts w:hint="default" w:ascii="Times New Roman" w:hAnsi="Times New Roman"/>
          <w:lang w:val="en-US"/>
        </w:rPr>
        <w:t xml:space="preserve">, 26, 100495. </w:t>
      </w:r>
    </w:p>
    <w:p>
      <w:pPr>
        <w:pStyle w:val="6"/>
        <w:ind w:left="480" w:hanging="480" w:hangingChars="200"/>
        <w:jc w:val="both"/>
        <w:rPr>
          <w:rFonts w:ascii="Times New Roman" w:hAnsi="Times New Roman"/>
        </w:rPr>
      </w:pPr>
      <w:r>
        <w:rPr>
          <w:rFonts w:ascii="Times New Roman" w:hAnsi="Times New Roman"/>
        </w:rPr>
        <w:t xml:space="preserve">Marcus G.E., Neuman W.R. &amp; MacKuen M. (2000). </w:t>
      </w:r>
      <w:r>
        <w:rPr>
          <w:rFonts w:ascii="Times New Roman Italic" w:hAnsi="Times New Roman Italic"/>
          <w:i/>
          <w:iCs/>
        </w:rPr>
        <w:t>Affective Intelligence and Political Judgment</w:t>
      </w:r>
      <w:r>
        <w:rPr>
          <w:rFonts w:ascii="Times New Roman" w:hAnsi="Times New Roman"/>
        </w:rPr>
        <w:t>. Chicago, IL: University of Chicago Press.</w:t>
      </w:r>
    </w:p>
    <w:p>
      <w:pPr>
        <w:pStyle w:val="6"/>
        <w:ind w:left="480" w:hanging="480" w:hangingChars="200"/>
        <w:jc w:val="both"/>
        <w:rPr>
          <w:rFonts w:ascii="Times New Roman" w:hAnsi="Times New Roman"/>
        </w:rPr>
      </w:pPr>
      <w:r>
        <w:rPr>
          <w:rFonts w:ascii="Times New Roman" w:hAnsi="Times New Roman"/>
        </w:rPr>
        <w:t xml:space="preserve">Miller, J.M. &amp; Krosnick, J.A. (2004). Threat as a motivator of political activism: a field experiment. </w:t>
      </w:r>
      <w:r>
        <w:rPr>
          <w:rFonts w:ascii="Times New Roman Italic" w:hAnsi="Times New Roman Italic"/>
          <w:i/>
          <w:iCs/>
        </w:rPr>
        <w:t>Political Psychology.</w:t>
      </w:r>
      <w:r>
        <w:rPr>
          <w:rFonts w:ascii="Times New Roman" w:hAnsi="Times New Roman"/>
        </w:rPr>
        <w:t xml:space="preserve"> 25(4):507–523.</w:t>
      </w:r>
    </w:p>
    <w:p>
      <w:pPr>
        <w:pStyle w:val="6"/>
        <w:ind w:left="480" w:hanging="480" w:hangingChars="200"/>
        <w:jc w:val="both"/>
        <w:rPr>
          <w:rFonts w:ascii="Times New Roman" w:hAnsi="Times New Roman"/>
        </w:rPr>
      </w:pPr>
      <w:r>
        <w:rPr>
          <w:rFonts w:ascii="Times New Roman" w:hAnsi="Times New Roman"/>
        </w:rPr>
        <w:t xml:space="preserve">Mummolo, J., &amp; Peterson, E. J. (2019). Demand Effects in Survey Experiments: An Empirical Assessment. </w:t>
      </w:r>
      <w:r>
        <w:rPr>
          <w:rFonts w:ascii="Times New Roman" w:hAnsi="Times New Roman"/>
          <w:i/>
          <w:iCs/>
        </w:rPr>
        <w:t>American Political Science Review</w:t>
      </w:r>
      <w:r>
        <w:rPr>
          <w:rFonts w:ascii="Times New Roman" w:hAnsi="Times New Roman"/>
        </w:rPr>
        <w:t xml:space="preserve">, </w:t>
      </w:r>
      <w:r>
        <w:rPr>
          <w:rFonts w:ascii="Times New Roman" w:hAnsi="Times New Roman"/>
          <w:i/>
          <w:iCs/>
        </w:rPr>
        <w:t>113</w:t>
      </w:r>
      <w:r>
        <w:rPr>
          <w:rFonts w:ascii="Times New Roman" w:hAnsi="Times New Roman"/>
        </w:rPr>
        <w:t xml:space="preserve">(2), 517–529. </w:t>
      </w:r>
    </w:p>
    <w:p>
      <w:pPr>
        <w:pStyle w:val="6"/>
        <w:ind w:left="480" w:hanging="480" w:hangingChars="200"/>
        <w:jc w:val="both"/>
        <w:rPr>
          <w:rFonts w:ascii="Times New Roman" w:hAnsi="Times New Roman"/>
        </w:rPr>
      </w:pPr>
      <w:r>
        <w:rPr>
          <w:rFonts w:ascii="Times New Roman" w:hAnsi="Times New Roman"/>
        </w:rPr>
        <w:t xml:space="preserve">Nguyen, L. H., Drew, D. A., Graham, M., Joshi, A., Guo, C. F., Ma, W., Mehta, R. S., Warner, E. T., Sikavi, D., Lo, C. M., Kwon, S., Song, M., Mucci, L. A., Stampfer, M. J., Willett, W. C., Eliassen, A. H., Hart, J. E., Chavarro, J. E., Rich-Edwards, J. W., Zhang, F. (2020). Risk of COVID-19 among front-line health-care workers and the general community: a prospective cohort study. </w:t>
      </w:r>
      <w:r>
        <w:rPr>
          <w:rFonts w:ascii="Times New Roman" w:hAnsi="Times New Roman"/>
          <w:i/>
          <w:iCs/>
        </w:rPr>
        <w:t>The Lancet. Public Health</w:t>
      </w:r>
      <w:r>
        <w:rPr>
          <w:rFonts w:ascii="Times New Roman" w:hAnsi="Times New Roman"/>
        </w:rPr>
        <w:t xml:space="preserve">, </w:t>
      </w:r>
      <w:r>
        <w:rPr>
          <w:rFonts w:ascii="Times New Roman" w:hAnsi="Times New Roman"/>
          <w:i/>
          <w:iCs/>
        </w:rPr>
        <w:t>5</w:t>
      </w:r>
      <w:r>
        <w:rPr>
          <w:rFonts w:ascii="Times New Roman" w:hAnsi="Times New Roman"/>
        </w:rPr>
        <w:t xml:space="preserve">(9), e475–e483. </w:t>
      </w:r>
    </w:p>
    <w:p>
      <w:pPr>
        <w:pStyle w:val="6"/>
        <w:ind w:left="480" w:hanging="480" w:hangingChars="200"/>
        <w:jc w:val="both"/>
        <w:rPr>
          <w:rFonts w:ascii="Times New Roman" w:hAnsi="Times New Roman"/>
        </w:rPr>
      </w:pPr>
      <w:r>
        <w:rPr>
          <w:rFonts w:hint="eastAsia" w:ascii="Times New Roman" w:hAnsi="Times New Roman"/>
        </w:rPr>
        <w:t>Niwa, E. Y., Way, N., &amp; Hughes, D. L. (2014). Trajectories of ethnic</w:t>
      </w:r>
      <w:r>
        <w:rPr>
          <w:rFonts w:hint="eastAsia" w:ascii="宋体" w:hAnsi="宋体"/>
        </w:rPr>
        <w:t>‐</w:t>
      </w:r>
      <w:r>
        <w:rPr>
          <w:rFonts w:hint="eastAsia" w:ascii="Times New Roman" w:hAnsi="Times New Roman"/>
        </w:rPr>
        <w:t xml:space="preserve">racial discrimination among ethnically diverse early adolescents: Associations with psychological and social adjustment. </w:t>
      </w:r>
      <w:r>
        <w:rPr>
          <w:rFonts w:ascii="Times New Roman Italic" w:hAnsi="Times New Roman Italic"/>
          <w:i/>
          <w:iCs/>
        </w:rPr>
        <w:t>Child Development</w:t>
      </w:r>
      <w:r>
        <w:rPr>
          <w:rFonts w:hint="eastAsia" w:ascii="Times New Roman" w:hAnsi="Times New Roman"/>
        </w:rPr>
        <w:t>, 85(6), 2339-2354.</w:t>
      </w:r>
    </w:p>
    <w:p>
      <w:pPr>
        <w:pStyle w:val="6"/>
        <w:ind w:left="480" w:hanging="480" w:hangingChars="200"/>
        <w:jc w:val="both"/>
        <w:rPr>
          <w:rFonts w:ascii="Times New Roman" w:hAnsi="Times New Roman"/>
        </w:rPr>
      </w:pPr>
      <w:r>
        <w:rPr>
          <w:rFonts w:ascii="Times New Roman" w:hAnsi="Times New Roman"/>
        </w:rPr>
        <w:t xml:space="preserve">Ojeda, C. &amp; Pacheco, J. (2017). Health and voting in young adulthood. </w:t>
      </w:r>
      <w:r>
        <w:rPr>
          <w:rFonts w:ascii="Times New Roman Italic" w:hAnsi="Times New Roman Italic"/>
          <w:i/>
          <w:iCs/>
        </w:rPr>
        <w:t>British Journal of Political Science</w:t>
      </w:r>
      <w:r>
        <w:rPr>
          <w:rFonts w:ascii="Times New Roman" w:hAnsi="Times New Roman"/>
        </w:rPr>
        <w:t>, 1–24.</w:t>
      </w:r>
    </w:p>
    <w:p>
      <w:pPr>
        <w:pStyle w:val="6"/>
        <w:ind w:left="480" w:hanging="480" w:hangingChars="200"/>
        <w:jc w:val="both"/>
        <w:rPr>
          <w:rFonts w:ascii="Times New Roman" w:hAnsi="Times New Roman"/>
        </w:rPr>
      </w:pPr>
      <w:r>
        <w:rPr>
          <w:rFonts w:ascii="Times New Roman" w:hAnsi="Times New Roman"/>
        </w:rPr>
        <w:t>Ojeda, C. (2015). Depression and political participation. Social Science Quarterly 96 (5):1226–1243.</w:t>
      </w:r>
    </w:p>
    <w:p>
      <w:pPr>
        <w:pStyle w:val="6"/>
        <w:ind w:left="480" w:hanging="480" w:hangingChars="200"/>
        <w:jc w:val="both"/>
        <w:rPr>
          <w:rFonts w:ascii="Times New Roman" w:hAnsi="Times New Roman"/>
        </w:rPr>
      </w:pPr>
      <w:r>
        <w:rPr>
          <w:rFonts w:ascii="Times New Roman" w:hAnsi="Times New Roman"/>
        </w:rPr>
        <w:t xml:space="preserve">Oskooii, K. a. R. (2016). How Discrimination Impacts Sociopolitical Behavior: A Multidimensional Perspective. </w:t>
      </w:r>
      <w:r>
        <w:rPr>
          <w:rFonts w:ascii="Times New Roman" w:hAnsi="Times New Roman"/>
          <w:i/>
          <w:iCs/>
        </w:rPr>
        <w:t>Political Psychology</w:t>
      </w:r>
      <w:r>
        <w:rPr>
          <w:rFonts w:ascii="Times New Roman" w:hAnsi="Times New Roman"/>
        </w:rPr>
        <w:t xml:space="preserve">, </w:t>
      </w:r>
      <w:r>
        <w:rPr>
          <w:rFonts w:ascii="Times New Roman" w:hAnsi="Times New Roman"/>
          <w:i/>
          <w:iCs/>
        </w:rPr>
        <w:t>37</w:t>
      </w:r>
      <w:r>
        <w:rPr>
          <w:rFonts w:ascii="Times New Roman" w:hAnsi="Times New Roman"/>
        </w:rPr>
        <w:t xml:space="preserve">(5), 613–640. </w:t>
      </w:r>
    </w:p>
    <w:p>
      <w:pPr>
        <w:pStyle w:val="6"/>
        <w:ind w:left="480" w:hanging="480" w:hangingChars="200"/>
        <w:jc w:val="both"/>
        <w:rPr>
          <w:rFonts w:ascii="Times New Roman" w:hAnsi="Times New Roman"/>
        </w:rPr>
      </w:pPr>
      <w:r>
        <w:rPr>
          <w:rFonts w:ascii="Times New Roman" w:hAnsi="Times New Roman"/>
        </w:rPr>
        <w:t xml:space="preserve">Oskooii, K. a. R. (2020). Perceived Discrimination and Political Behavior. </w:t>
      </w:r>
      <w:r>
        <w:rPr>
          <w:rFonts w:ascii="Times New Roman" w:hAnsi="Times New Roman"/>
          <w:i/>
          <w:iCs/>
        </w:rPr>
        <w:t>British Journal of Political Science</w:t>
      </w:r>
      <w:r>
        <w:rPr>
          <w:rFonts w:ascii="Times New Roman" w:hAnsi="Times New Roman"/>
        </w:rPr>
        <w:t xml:space="preserve">, </w:t>
      </w:r>
      <w:r>
        <w:rPr>
          <w:rFonts w:ascii="Times New Roman" w:hAnsi="Times New Roman"/>
          <w:i/>
          <w:iCs/>
        </w:rPr>
        <w:t>50</w:t>
      </w:r>
      <w:r>
        <w:rPr>
          <w:rFonts w:ascii="Times New Roman" w:hAnsi="Times New Roman"/>
        </w:rPr>
        <w:t xml:space="preserve">(3), 867–892. </w:t>
      </w:r>
    </w:p>
    <w:p>
      <w:pPr>
        <w:pStyle w:val="6"/>
        <w:ind w:left="480" w:hanging="480" w:hangingChars="200"/>
        <w:jc w:val="both"/>
        <w:rPr>
          <w:rFonts w:ascii="Times New Roman" w:hAnsi="Times New Roman"/>
        </w:rPr>
      </w:pPr>
      <w:r>
        <w:rPr>
          <w:rFonts w:ascii="Times New Roman" w:hAnsi="Times New Roman"/>
        </w:rPr>
        <w:t xml:space="preserve">Paradies, Y. (2006). A systematic review of empirical research on self-reported racism and health. </w:t>
      </w:r>
      <w:r>
        <w:rPr>
          <w:rFonts w:ascii="Times New Roman Italic" w:hAnsi="Times New Roman Italic"/>
          <w:i/>
          <w:iCs/>
        </w:rPr>
        <w:t>International Journal of Epidemiology</w:t>
      </w:r>
      <w:r>
        <w:rPr>
          <w:rFonts w:ascii="Times New Roman" w:hAnsi="Times New Roman"/>
        </w:rPr>
        <w:t>. 35 (4):888–901.</w:t>
      </w:r>
    </w:p>
    <w:p>
      <w:pPr>
        <w:pStyle w:val="6"/>
        <w:ind w:left="480" w:hanging="480" w:hangingChars="200"/>
        <w:jc w:val="both"/>
        <w:rPr>
          <w:rFonts w:ascii="Times New Roman" w:hAnsi="Times New Roman"/>
        </w:rPr>
      </w:pPr>
      <w:r>
        <w:rPr>
          <w:rFonts w:ascii="Times New Roman" w:hAnsi="Times New Roman"/>
        </w:rPr>
        <w:t xml:space="preserve">Park, I. J., Schwartz, S. J., Lee, R. M., Kim, M., &amp; Rodriguez, L. (2013). Perceived racial/ethnic discrimination and anti-social behaviors among Asian American college students: testing the moderating roles of ethnic and American identity. </w:t>
      </w:r>
      <w:r>
        <w:rPr>
          <w:rFonts w:ascii="Times New Roman Italic" w:hAnsi="Times New Roman Italic"/>
          <w:i/>
          <w:iCs/>
        </w:rPr>
        <w:t>Cultural Diversity and Ethnic Minority Psychology</w:t>
      </w:r>
      <w:r>
        <w:rPr>
          <w:rFonts w:ascii="Times New Roman" w:hAnsi="Times New Roman"/>
        </w:rPr>
        <w:t>, 19(2), 166.</w:t>
      </w:r>
    </w:p>
    <w:p>
      <w:pPr>
        <w:pStyle w:val="6"/>
        <w:ind w:left="480" w:hanging="480" w:hangingChars="200"/>
        <w:jc w:val="both"/>
        <w:rPr>
          <w:rFonts w:hint="default" w:ascii="Times New Roman" w:hAnsi="Times New Roman"/>
        </w:rPr>
      </w:pPr>
      <w:r>
        <w:rPr>
          <w:rFonts w:hint="default" w:ascii="Times New Roman" w:hAnsi="Times New Roman"/>
          <w:lang w:val="en-US"/>
        </w:rPr>
        <w:t>Pew Research Center. (2022, October 10). Asian Americans and their origins: Key facts | Pew Research Center. https://www.pewresearch.org/short-reads/2021/04/29/key-facts-about-asian-origin-groups-in-the-u-s/#:~:text=Six%20origin%20groups%20%E2%80%93%20Chinese%2C%20Indian%2C%20Filipino%2C%20Vietnamese%2C,demographic%20characteristics%20of%20the%20overall%20U.S.%20Asian%20population.</w:t>
      </w:r>
    </w:p>
    <w:p>
      <w:pPr>
        <w:pStyle w:val="6"/>
        <w:ind w:left="480" w:hanging="480" w:hangingChars="200"/>
        <w:jc w:val="both"/>
        <w:rPr>
          <w:rFonts w:hint="default" w:ascii="Times New Roman" w:hAnsi="Times New Roman"/>
        </w:rPr>
      </w:pPr>
      <w:r>
        <w:rPr>
          <w:rFonts w:hint="default" w:ascii="Times New Roman" w:hAnsi="Times New Roman"/>
          <w:lang w:val="en-US"/>
        </w:rPr>
        <w:t>Phua, R. (2023). The pandemic emergency may be over, but anti-Asian hate is not. AsAmNews. https://asamnews.com/2023/08/21/anti-asian-hate-underreported-fear-pandemic-xenophobia-racism/</w:t>
      </w:r>
    </w:p>
    <w:p>
      <w:pPr>
        <w:pStyle w:val="6"/>
        <w:ind w:left="480" w:hanging="480" w:hangingChars="200"/>
        <w:jc w:val="both"/>
        <w:rPr>
          <w:rFonts w:ascii="Times New Roman" w:hAnsi="Times New Roman"/>
        </w:rPr>
      </w:pPr>
      <w:r>
        <w:rPr>
          <w:rFonts w:ascii="Times New Roman" w:hAnsi="Times New Roman"/>
        </w:rPr>
        <w:t xml:space="preserve">Ramakrishnan, S. K. (2005). </w:t>
      </w:r>
      <w:r>
        <w:rPr>
          <w:rFonts w:ascii="Times New Roman Italic" w:hAnsi="Times New Roman Italic"/>
          <w:i/>
          <w:iCs/>
        </w:rPr>
        <w:t>Democracy in Immigrant America: Changing Demographics and Political Participation</w:t>
      </w:r>
      <w:r>
        <w:rPr>
          <w:rFonts w:ascii="Times New Roman" w:hAnsi="Times New Roman"/>
        </w:rPr>
        <w:t>. Palo Alto, CA: Stanford University Press.</w:t>
      </w:r>
    </w:p>
    <w:p>
      <w:pPr>
        <w:pStyle w:val="6"/>
        <w:ind w:left="480" w:hanging="480" w:hangingChars="200"/>
        <w:jc w:val="both"/>
        <w:rPr>
          <w:rFonts w:ascii="Times New Roman" w:hAnsi="Times New Roman"/>
        </w:rPr>
      </w:pPr>
      <w:r>
        <w:rPr>
          <w:rFonts w:ascii="Times New Roman" w:hAnsi="Times New Roman"/>
        </w:rPr>
        <w:t xml:space="preserve">Ramirez, R. (2013). </w:t>
      </w:r>
      <w:r>
        <w:rPr>
          <w:rFonts w:ascii="Times New Roman Italic" w:hAnsi="Times New Roman Italic"/>
          <w:i/>
          <w:iCs/>
        </w:rPr>
        <w:t>Mobilizing Opportunities: The Evolving Latino Electorate and the Future of American Politics</w:t>
      </w:r>
      <w:r>
        <w:rPr>
          <w:rFonts w:ascii="Times New Roman" w:hAnsi="Times New Roman"/>
        </w:rPr>
        <w:t>. Charlottesville: University of Virginia Press.</w:t>
      </w:r>
    </w:p>
    <w:p>
      <w:pPr>
        <w:pStyle w:val="6"/>
        <w:ind w:left="480" w:hanging="480" w:hangingChars="200"/>
        <w:jc w:val="both"/>
        <w:rPr>
          <w:rFonts w:ascii="Times New Roman" w:hAnsi="Times New Roman"/>
        </w:rPr>
      </w:pPr>
      <w:r>
        <w:rPr>
          <w:rFonts w:ascii="Times New Roman" w:hAnsi="Times New Roman"/>
        </w:rPr>
        <w:t>Sue, D. W., Bucceri, J., Lin, A. I., Nadal, K. L., &amp; Torino, G. C. (2009). Racial microaggressions and the Asian American experience.</w:t>
      </w:r>
    </w:p>
    <w:p>
      <w:pPr>
        <w:pStyle w:val="6"/>
        <w:ind w:left="480" w:hanging="480" w:hangingChars="200"/>
        <w:jc w:val="both"/>
        <w:rPr>
          <w:rFonts w:ascii="Times New Roman" w:hAnsi="Times New Roman"/>
        </w:rPr>
      </w:pPr>
      <w:r>
        <w:rPr>
          <w:rFonts w:ascii="Times New Roman" w:hAnsi="Times New Roman"/>
        </w:rPr>
        <w:t xml:space="preserve">Tajfel, H. &amp; Turner, J. (1986). The Social Identity Theory of Intergroup Behavior. In Worshel S and Austin W, (eds) </w:t>
      </w:r>
      <w:r>
        <w:rPr>
          <w:rFonts w:ascii="Times New Roman Italic" w:hAnsi="Times New Roman Italic"/>
          <w:i/>
          <w:iCs/>
        </w:rPr>
        <w:t>The Psychology of Intergroup Relations</w:t>
      </w:r>
      <w:r>
        <w:rPr>
          <w:rFonts w:ascii="Times New Roman" w:hAnsi="Times New Roman"/>
        </w:rPr>
        <w:t>. Chicago, IL: Nelson-Hall, 7–24.</w:t>
      </w:r>
    </w:p>
    <w:p>
      <w:pPr>
        <w:pStyle w:val="6"/>
        <w:ind w:left="480" w:hanging="480" w:hangingChars="200"/>
        <w:jc w:val="both"/>
        <w:rPr>
          <w:rFonts w:ascii="Times New Roman" w:hAnsi="Times New Roman"/>
        </w:rPr>
      </w:pPr>
      <w:r>
        <w:rPr>
          <w:rFonts w:ascii="Times New Roman" w:hAnsi="Times New Roman"/>
        </w:rPr>
        <w:t xml:space="preserve">Thai, C. J., Lyons, H. Z., Lee, M. R., &amp; Iwasaki, M. (2017). Microaggressions and self-esteem in emerging Asian American adults: The moderating role of racial socialization. </w:t>
      </w:r>
      <w:r>
        <w:rPr>
          <w:rFonts w:ascii="Times New Roman Italic" w:hAnsi="Times New Roman Italic"/>
          <w:i/>
          <w:iCs/>
        </w:rPr>
        <w:t>Asian American Journal of Psychology</w:t>
      </w:r>
      <w:r>
        <w:rPr>
          <w:rFonts w:ascii="Times New Roman" w:hAnsi="Times New Roman"/>
        </w:rPr>
        <w:t>, 8(2), 83.</w:t>
      </w:r>
    </w:p>
    <w:p>
      <w:pPr>
        <w:pStyle w:val="6"/>
        <w:ind w:left="480" w:hanging="480" w:hangingChars="200"/>
        <w:jc w:val="both"/>
        <w:rPr>
          <w:rFonts w:ascii="Times New Roman" w:hAnsi="Times New Roman"/>
        </w:rPr>
      </w:pPr>
      <w:r>
        <w:rPr>
          <w:rFonts w:ascii="Times New Roman" w:hAnsi="Times New Roman"/>
        </w:rPr>
        <w:t xml:space="preserve">Two Years and Thousands of Voices: National Report (Through March 31, 2022) - </w:t>
      </w:r>
      <w:r>
        <w:rPr>
          <w:rFonts w:ascii="Times New Roman Italic" w:hAnsi="Times New Roman Italic"/>
          <w:i/>
          <w:iCs/>
        </w:rPr>
        <w:t>Stop AAPI Hate</w:t>
      </w:r>
      <w:r>
        <w:rPr>
          <w:rFonts w:ascii="Times New Roman" w:hAnsi="Times New Roman"/>
        </w:rPr>
        <w:t>. Stop AAPI Hate. https://stopaapihate.org/year-2-report/.</w:t>
      </w:r>
    </w:p>
    <w:p>
      <w:pPr>
        <w:pStyle w:val="6"/>
        <w:ind w:left="480" w:hanging="480" w:hangingChars="200"/>
        <w:jc w:val="both"/>
        <w:rPr>
          <w:rFonts w:ascii="Times New Roman" w:hAnsi="Times New Roman"/>
        </w:rPr>
      </w:pPr>
      <w:r>
        <w:rPr>
          <w:rFonts w:ascii="Times New Roman" w:hAnsi="Times New Roman"/>
        </w:rPr>
        <w:t xml:space="preserve">Venkatraman, S. (2021). Anti-Asian hate crimes rose 73% last year, updated FBI data says. </w:t>
      </w:r>
      <w:r>
        <w:rPr>
          <w:rFonts w:ascii="Times New Roman Italic" w:hAnsi="Times New Roman Italic"/>
          <w:i/>
          <w:iCs/>
        </w:rPr>
        <w:t>NBC News</w:t>
      </w:r>
      <w:r>
        <w:rPr>
          <w:rFonts w:ascii="Times New Roman" w:hAnsi="Times New Roman"/>
        </w:rPr>
        <w:t>. https://www.nbcnews.com/news/asian-america/anti-asian-hate-crimes-rose-73-last-year-updated-fbi-data-says-rcna3741.</w:t>
      </w:r>
    </w:p>
    <w:p>
      <w:pPr>
        <w:pStyle w:val="6"/>
        <w:ind w:left="480" w:hanging="480" w:hangingChars="200"/>
        <w:jc w:val="both"/>
        <w:rPr>
          <w:rFonts w:hint="default" w:ascii="Times New Roman" w:hAnsi="Times New Roman"/>
        </w:rPr>
      </w:pPr>
      <w:r>
        <w:rPr>
          <w:rFonts w:hint="default" w:ascii="Times New Roman" w:hAnsi="Times New Roman"/>
          <w:lang w:val="en-US"/>
        </w:rPr>
        <w:t xml:space="preserve">Yamashita, L. (2022). “I just couldn’t relate to that Asian American narrative”: How Southeast Asian Americans reconsider panethnicity. </w:t>
      </w:r>
      <w:r>
        <w:rPr>
          <w:rFonts w:hint="default" w:ascii="Times New Roman Italic" w:hAnsi="Times New Roman Italic" w:cs="Times New Roman Italic"/>
          <w:i/>
          <w:iCs/>
          <w:lang w:val="en-US"/>
        </w:rPr>
        <w:t>Sociology of Race &amp; Ethnicity</w:t>
      </w:r>
      <w:r>
        <w:rPr>
          <w:rFonts w:hint="default" w:ascii="Times New Roman" w:hAnsi="Times New Roman"/>
          <w:lang w:val="en-US"/>
        </w:rPr>
        <w:t xml:space="preserve">, 8(2), 250–266. </w:t>
      </w:r>
    </w:p>
    <w:p>
      <w:pPr>
        <w:pStyle w:val="6"/>
        <w:ind w:left="480" w:hanging="480" w:hangingChars="200"/>
        <w:jc w:val="both"/>
        <w:rPr>
          <w:rFonts w:hint="eastAsia" w:ascii="Times New Roman Regular" w:hAnsi="Times New Roman Regular" w:cs="Times New Roman Regular"/>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p>
    <w:p>
      <w:pPr>
        <w:numPr>
          <w:ilvl w:val="0"/>
          <w:numId w:val="0"/>
        </w:numPr>
        <w:spacing w:line="360" w:lineRule="auto"/>
        <w:ind w:leftChars="0"/>
        <w:jc w:val="both"/>
        <w:rPr>
          <w:rFonts w:hint="default" w:ascii="Times New Roman Bold" w:hAnsi="Times New Roman Bold" w:eastAsia="宋体"/>
          <w:b/>
          <w:bC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Times">
    <w:altName w:val="Helvetica Neue"/>
    <w:panose1 w:val="0000050000000002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6"/>
        <w:keepNext w:val="0"/>
        <w:keepLines w:val="0"/>
        <w:widowControl/>
        <w:suppressLineNumbers w:val="0"/>
        <w:spacing w:before="0" w:beforeAutospacing="0" w:after="0" w:afterAutospacing="0" w:line="240" w:lineRule="auto"/>
        <w:jc w:val="both"/>
      </w:pPr>
      <w:r>
        <w:rPr>
          <w:rStyle w:val="4"/>
        </w:rPr>
        <w:footnoteRef/>
      </w:r>
      <w:r>
        <w:t xml:space="preserve"> </w:t>
      </w:r>
      <w:r>
        <w:rPr>
          <w:rFonts w:hint="default" w:ascii="Times New Roman" w:hAnsi="Times New Roman" w:cs="Times New Roman"/>
          <w:sz w:val="20"/>
          <w:szCs w:val="20"/>
        </w:rPr>
        <w:t xml:space="preserve">U.S. Census Bureau. (2022, May 25). </w:t>
      </w:r>
      <w:r>
        <w:rPr>
          <w:rFonts w:hint="default" w:ascii="Times New Roman" w:hAnsi="Times New Roman" w:cs="Times New Roman"/>
          <w:i/>
          <w:iCs/>
          <w:sz w:val="20"/>
          <w:szCs w:val="20"/>
        </w:rPr>
        <w:t>20.6 Million People in the U.S. Identify as Asian, Native Hawaiian or Pacific Islander</w:t>
      </w:r>
      <w:r>
        <w:rPr>
          <w:rFonts w:hint="default" w:ascii="Times New Roman" w:hAnsi="Times New Roman" w:cs="Times New Roman"/>
          <w:sz w:val="20"/>
          <w:szCs w:val="20"/>
        </w:rPr>
        <w:t>. Census.gov. https://www.census.gov/library/stories/2022/05/aanhpi-population-diverse-geographically-dispersed.html</w:t>
      </w:r>
    </w:p>
  </w:footnote>
  <w:footnote w:id="1">
    <w:p>
      <w:pPr>
        <w:pStyle w:val="6"/>
        <w:keepNext w:val="0"/>
        <w:keepLines w:val="0"/>
        <w:widowControl/>
        <w:suppressLineNumbers w:val="0"/>
        <w:spacing w:before="0" w:beforeAutospacing="0" w:after="0" w:afterAutospacing="0" w:line="240" w:lineRule="auto"/>
        <w:rPr>
          <w:rFonts w:hint="default" w:ascii="Times New Roman" w:hAnsi="Times New Roman" w:cs="Times New Roman"/>
          <w:sz w:val="20"/>
          <w:szCs w:val="20"/>
        </w:rPr>
      </w:pPr>
      <w:r>
        <w:rPr>
          <w:rStyle w:val="4"/>
        </w:rPr>
        <w:footnoteRef/>
      </w:r>
      <w:r>
        <w:t xml:space="preserve"> </w:t>
      </w:r>
      <w:r>
        <w:rPr>
          <w:rFonts w:hint="default" w:ascii="Times New Roman" w:hAnsi="Times New Roman" w:cs="Times New Roman"/>
          <w:sz w:val="20"/>
          <w:szCs w:val="20"/>
        </w:rPr>
        <w:t xml:space="preserve">Pew Research Center. (2022, October 10). </w:t>
      </w:r>
      <w:r>
        <w:rPr>
          <w:rFonts w:hint="default" w:ascii="Times New Roman" w:hAnsi="Times New Roman" w:cs="Times New Roman"/>
          <w:i/>
          <w:iCs/>
          <w:sz w:val="20"/>
          <w:szCs w:val="20"/>
        </w:rPr>
        <w:t>Asian Americans and their origins: Key facts | Pew Research Center</w:t>
      </w:r>
      <w:r>
        <w:rPr>
          <w:rFonts w:hint="default" w:ascii="Times New Roman" w:hAnsi="Times New Roman" w:cs="Times New Roman"/>
          <w:sz w:val="20"/>
          <w:szCs w:val="20"/>
        </w:rPr>
        <w:t>. https://www.pewresearch.org/short-reads/2021/04/29/key-facts-about-asian-origin-groups-in-the-u-s/#:~:text=Six%20origin%20groups%20%E2%80%93%20Chinese%2C%20Indian%2C%20Filipino%2C%20Vietnamese%2C,demographic%20characteristics%20of%20the%20overall%20U.S.%20Asian%20population.</w:t>
      </w:r>
    </w:p>
    <w:p>
      <w:pPr>
        <w:pStyle w:val="5"/>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65BD7"/>
    <w:multiLevelType w:val="multilevel"/>
    <w:tmpl w:val="07365BD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A650817"/>
    <w:multiLevelType w:val="multilevel"/>
    <w:tmpl w:val="0A650817"/>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9F42ADC"/>
    <w:multiLevelType w:val="multilevel"/>
    <w:tmpl w:val="59F42ADC"/>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4"/>
    <w:footnote w:id="5"/>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C784"/>
    <w:rsid w:val="FBEF01E6"/>
    <w:rsid w:val="FFFFC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otnote reference"/>
    <w:basedOn w:val="2"/>
    <w:semiHidden/>
    <w:unhideWhenUsed/>
    <w:qFormat/>
    <w:uiPriority w:val="99"/>
    <w:rPr>
      <w:vertAlign w:val="superscript"/>
    </w:rPr>
  </w:style>
  <w:style w:type="paragraph" w:styleId="5">
    <w:name w:val="footnote text"/>
    <w:basedOn w:val="1"/>
    <w:semiHidden/>
    <w:unhideWhenUsed/>
    <w:qFormat/>
    <w:uiPriority w:val="99"/>
    <w:pPr>
      <w:snapToGrid w:val="0"/>
      <w:jc w:val="left"/>
    </w:pPr>
    <w:rPr>
      <w:sz w:val="18"/>
      <w:szCs w:val="18"/>
    </w:rPr>
  </w:style>
  <w:style w:type="paragraph" w:styleId="6">
    <w:name w:val="Normal (Web)"/>
    <w:basedOn w:val="1"/>
    <w:unhideWhenUsed/>
    <w:qFormat/>
    <w:uiPriority w:val="99"/>
    <w:pPr>
      <w:spacing w:before="100" w:beforeAutospacing="1" w:after="100" w:afterAutospacing="1"/>
    </w:pPr>
  </w:style>
  <w:style w:type="table" w:styleId="7">
    <w:name w:val="Table Grid"/>
    <w:basedOn w:val="3"/>
    <w:qFormat/>
    <w:uiPriority w:val="99"/>
    <w:pPr>
      <w:widowControl w:val="0"/>
      <w:jc w:val="both"/>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2023-12-14T04:54:00Z</dcterms:created>
  <dc:creator>Joey</dc:creator>
  <cp:lastModifiedBy>Joey</cp:lastModifiedBy>
  <dcterms:modified xsi:type="dcterms:W3CDTF">2023-12-14T11:36:19Z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1033-5.5.1.7991</vt:lpwstr>
  </property>
  <property fmtid="{D5CDD505-2E9C-101B-9397-08002B2CF9AE}" pid="3" name="ICV">
    <vt:lpwstr>BC827A763909912D55337B65352D3F1E_41</vt:lpwstr>
  </property>
</Properties>
</file>