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Tang Center - University Health Services</w:t>
      </w:r>
    </w:p>
    <w:p>
      <w:pPr>
        <w:spacing w:after="240"/>
      </w:pPr>
      <w:r>
        <w:t>UC Berkeley, 2222 Bancroft Way, Berkeley, CA 94720</w:t>
      </w:r>
    </w:p>
    <w:p>
      <w:pPr>
        <w:spacing w:after="240"/>
      </w:pPr>
      <w:r>
        <w:t>Phone: (510) 642-2000  Fax: (510) 642-1801</w:t>
      </w:r>
    </w:p>
    <w:p>
      <w:pPr>
        <w:spacing w:after="240"/>
      </w:pPr>
      <w:r>
        <w:t>Physician: Dr. Samuel Brown, MD</w:t>
      </w:r>
    </w:p>
    <w:p>
      <w:pPr>
        <w:spacing w:after="240"/>
      </w:pPr>
      <w:r>
        <w:t>---</w:t>
      </w:r>
    </w:p>
    <w:p>
      <w:pPr>
        <w:spacing w:after="240"/>
      </w:pPr>
      <w:r>
        <w:t>OUTPATIENT VISIT SUMMARY</w:t>
      </w:r>
    </w:p>
    <w:p>
      <w:pPr>
        <w:spacing w:after="240"/>
      </w:pPr>
      <w:r>
        <w:t>Date of Visit: November 3, 2019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DOB: August 12, 2000</w:t>
      </w:r>
    </w:p>
    <w:p>
      <w:pPr>
        <w:spacing w:after="240"/>
      </w:pPr>
      <w:r>
        <w:t>Student ID: 30349821</w:t>
      </w:r>
    </w:p>
    <w:p>
      <w:pPr>
        <w:spacing w:after="240"/>
      </w:pPr>
      <w:r>
        <w:t>Chief Complaint:</w:t>
      </w:r>
    </w:p>
    <w:p>
      <w:pPr>
        <w:spacing w:after="240"/>
      </w:pPr>
      <w:r>
        <w:t>- Sore throat, nasal congestion, cough.</w:t>
      </w:r>
    </w:p>
    <w:p>
      <w:pPr>
        <w:spacing w:after="240"/>
      </w:pPr>
      <w:r>
        <w:t>History of Present Illness:</w:t>
      </w:r>
    </w:p>
    <w:p>
      <w:pPr>
        <w:spacing w:after="240"/>
      </w:pPr>
      <w:r>
        <w:t>- 3-day history of URI symptoms.</w:t>
      </w:r>
    </w:p>
    <w:p>
      <w:pPr>
        <w:spacing w:after="240"/>
      </w:pPr>
      <w:r>
        <w:t>- Denies fever or chills.</w:t>
      </w:r>
    </w:p>
    <w:p>
      <w:pPr>
        <w:spacing w:after="240"/>
      </w:pPr>
      <w:r>
        <w:t>- Possible dormitory exposure.</w:t>
      </w:r>
    </w:p>
    <w:p>
      <w:pPr>
        <w:spacing w:after="240"/>
      </w:pPr>
      <w:r>
        <w:t>Vital Signs:</w:t>
      </w:r>
    </w:p>
    <w:p>
      <w:pPr>
        <w:spacing w:after="240"/>
      </w:pPr>
      <w:r>
        <w:t>- Temperature: 98.6°F</w:t>
      </w:r>
    </w:p>
    <w:p>
      <w:pPr>
        <w:spacing w:after="240"/>
      </w:pPr>
      <w:r>
        <w:t>- Pulse: 74 bpm</w:t>
      </w:r>
    </w:p>
    <w:p>
      <w:pPr>
        <w:spacing w:after="240"/>
      </w:pPr>
      <w:r>
        <w:t>- Respiratory Rate: 16 bpm</w:t>
      </w:r>
    </w:p>
    <w:p>
      <w:pPr>
        <w:spacing w:after="240"/>
      </w:pPr>
      <w:r>
        <w:t>- Blood Pressure: 116/74 mmHg</w:t>
      </w:r>
    </w:p>
    <w:p>
      <w:pPr>
        <w:spacing w:after="240"/>
      </w:pPr>
      <w:r>
        <w:t>- O₂ Saturation: 98% RA</w:t>
      </w:r>
    </w:p>
    <w:p>
      <w:pPr>
        <w:spacing w:after="240"/>
      </w:pPr>
      <w:r>
        <w:t>Physical Examination:</w:t>
      </w:r>
    </w:p>
    <w:p>
      <w:pPr>
        <w:spacing w:after="240"/>
      </w:pPr>
      <w:r>
        <w:t>- HEENT: Mild erythema of throat, no exudates.</w:t>
      </w:r>
    </w:p>
    <w:p>
      <w:pPr>
        <w:spacing w:after="240"/>
      </w:pPr>
      <w:r>
        <w:t>- Chest: Clear breath sounds bilaterally.</w:t>
      </w:r>
    </w:p>
    <w:p>
      <w:pPr>
        <w:spacing w:after="240"/>
      </w:pPr>
      <w:r>
        <w:t>- Abdomen: Non-tender.</w:t>
      </w:r>
    </w:p>
    <w:p>
      <w:pPr>
        <w:spacing w:after="240"/>
      </w:pPr>
      <w:r>
        <w:t>Assessment:</w:t>
      </w:r>
    </w:p>
    <w:p>
      <w:pPr>
        <w:spacing w:after="240"/>
      </w:pPr>
      <w:r>
        <w:t>- Acute Viral Upper Respiratory Infection (J06.9)</w:t>
      </w:r>
    </w:p>
    <w:p>
      <w:pPr>
        <w:spacing w:after="240"/>
      </w:pPr>
      <w:r>
        <w:t>Plan:</w:t>
      </w:r>
    </w:p>
    <w:p>
      <w:pPr>
        <w:spacing w:after="240"/>
      </w:pPr>
      <w:r>
        <w:t>- Supportive care: fluids, rest, acetaminophen 500mg PRN.</w:t>
      </w:r>
    </w:p>
    <w:p>
      <w:pPr>
        <w:spacing w:after="240"/>
      </w:pPr>
      <w:r>
        <w:t>- Excuse note for classes (Nov 3–5).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Dr. Samuel Brown, MD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