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Tang Center - University Health Services</w:t>
      </w:r>
    </w:p>
    <w:p>
      <w:pPr>
        <w:spacing w:after="240"/>
      </w:pPr>
      <w:r>
        <w:t>UC Berkeley, 2222 Bancroft Way, Berkeley, CA 94720</w:t>
      </w:r>
    </w:p>
    <w:p>
      <w:pPr>
        <w:spacing w:after="240"/>
      </w:pPr>
      <w:r>
        <w:t>---</w:t>
      </w:r>
    </w:p>
    <w:p>
      <w:pPr>
        <w:spacing w:after="240"/>
      </w:pPr>
      <w:r>
        <w:t>ANNUAL PHYSICAL EXAMINATION</w:t>
      </w:r>
    </w:p>
    <w:p>
      <w:pPr>
        <w:spacing w:after="240"/>
      </w:pPr>
      <w:r>
        <w:t>Date of Visit: September 6, 2022</w:t>
      </w:r>
    </w:p>
    <w:p>
      <w:pPr>
        <w:spacing w:after="240"/>
      </w:pPr>
      <w:r>
        <w:t>Patient Name: Luke Anderson</w:t>
      </w:r>
    </w:p>
    <w:p>
      <w:pPr>
        <w:spacing w:after="240"/>
      </w:pPr>
      <w:r>
        <w:t>Chief Complaint:</w:t>
      </w:r>
    </w:p>
    <w:p>
      <w:pPr>
        <w:spacing w:after="240"/>
      </w:pPr>
      <w:r>
        <w:t>- Routine annual checkup.</w:t>
      </w:r>
    </w:p>
    <w:p>
      <w:pPr>
        <w:spacing w:after="240"/>
      </w:pPr>
      <w:r>
        <w:t>History of Present Illness:</w:t>
      </w:r>
    </w:p>
    <w:p>
      <w:pPr>
        <w:spacing w:after="240"/>
      </w:pPr>
      <w:r>
        <w:t>- No new complaints.</w:t>
      </w:r>
    </w:p>
    <w:p>
      <w:pPr>
        <w:spacing w:after="240"/>
      </w:pPr>
      <w:r>
        <w:t>- Active lifestyle; participates in jogging and intramural sports.</w:t>
      </w:r>
    </w:p>
    <w:p>
      <w:pPr>
        <w:spacing w:after="240"/>
      </w:pPr>
      <w:r>
        <w:t>Vital Signs:</w:t>
      </w:r>
    </w:p>
    <w:p>
      <w:pPr>
        <w:spacing w:after="240"/>
      </w:pPr>
      <w:r>
        <w:t>- Height: 178 cm</w:t>
      </w:r>
    </w:p>
    <w:p>
      <w:pPr>
        <w:spacing w:after="240"/>
      </w:pPr>
      <w:r>
        <w:t>- Weight: 71 kg</w:t>
      </w:r>
    </w:p>
    <w:p>
      <w:pPr>
        <w:spacing w:after="240"/>
      </w:pPr>
      <w:r>
        <w:t>- BP: 120/76 mmHg</w:t>
      </w:r>
    </w:p>
    <w:p>
      <w:pPr>
        <w:spacing w:after="240"/>
      </w:pPr>
      <w:r>
        <w:t>- HR: 70 bpm</w:t>
      </w:r>
    </w:p>
    <w:p>
      <w:pPr>
        <w:spacing w:after="240"/>
      </w:pPr>
      <w:r>
        <w:t>Physical Examination:</w:t>
      </w:r>
    </w:p>
    <w:p>
      <w:pPr>
        <w:spacing w:after="240"/>
      </w:pPr>
      <w:r>
        <w:t>- Normal findings throughout.</w:t>
      </w:r>
    </w:p>
    <w:p>
      <w:pPr>
        <w:spacing w:after="240"/>
      </w:pPr>
      <w:r>
        <w:t>Assessment:</w:t>
      </w:r>
    </w:p>
    <w:p>
      <w:pPr>
        <w:spacing w:after="240"/>
      </w:pPr>
      <w:r>
        <w:t>- Healthy adult male.</w:t>
      </w:r>
    </w:p>
    <w:p>
      <w:pPr>
        <w:spacing w:after="240"/>
      </w:pPr>
      <w:r>
        <w:t>Plan:</w:t>
      </w:r>
    </w:p>
    <w:p>
      <w:pPr>
        <w:spacing w:after="240"/>
      </w:pPr>
      <w:r>
        <w:t>- Continue healthy habits.</w:t>
      </w:r>
    </w:p>
    <w:p>
      <w:pPr>
        <w:spacing w:after="240"/>
      </w:pPr>
      <w:r>
        <w:t>Physician Signature:</w:t>
      </w:r>
    </w:p>
    <w:p>
      <w:pPr>
        <w:spacing w:after="240"/>
      </w:pPr>
      <w:r>
        <w:t>Dr. Kevin Green, MD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Confidential Medical Record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