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2"/>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2"/>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w:t>
            </w:r>
            <w:r>
              <w:rPr>
                <w:rFonts w:hint="default" w:ascii="宋体" w:hAnsi="宋体"/>
                <w:sz w:val="28"/>
              </w:rPr>
              <w:t>1409</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w:t>
            </w:r>
            <w:r>
              <w:rPr>
                <w:rFonts w:hint="default" w:ascii="宋体" w:hAnsi="宋体"/>
                <w:sz w:val="28"/>
              </w:rPr>
              <w:t>01414800</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刘一龙</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15927004132</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sabertazimi@gmail.com</w:t>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5"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w:t>
            </w:r>
            <w:r>
              <w:rPr>
                <w:rFonts w:hint="default" w:ascii="宋体" w:hAnsi="宋体"/>
                <w:sz w:val="28"/>
              </w:rPr>
              <w:t>6</w:t>
            </w:r>
            <w:r>
              <w:rPr>
                <w:rFonts w:hint="eastAsia" w:ascii="宋体" w:hAnsi="宋体"/>
                <w:sz w:val="28"/>
              </w:rPr>
              <w:t>-0</w:t>
            </w:r>
            <w:r>
              <w:rPr>
                <w:rFonts w:hint="default" w:ascii="宋体" w:hAnsi="宋体"/>
                <w:sz w:val="28"/>
              </w:rPr>
              <w:t>2</w:t>
            </w:r>
            <w:r>
              <w:rPr>
                <w:rFonts w:hint="eastAsia" w:ascii="宋体" w:hAnsi="宋体"/>
                <w:sz w:val="28"/>
              </w:rPr>
              <w:t>-</w:t>
            </w:r>
            <w:r>
              <w:rPr>
                <w:rFonts w:hint="default" w:ascii="宋体" w:hAnsi="宋体"/>
                <w:sz w:val="28"/>
              </w:rPr>
              <w:t>24</w:t>
            </w:r>
            <w:r>
              <w:rPr>
                <w:rFonts w:hint="eastAsia" w:ascii="宋体" w:hAnsi="宋体"/>
                <w:sz w:val="28"/>
              </w:rPr>
              <w:t xml:space="preserve"> 周五下午</w:t>
            </w:r>
          </w:p>
        </w:tc>
      </w:tr>
    </w:tbl>
    <w:p>
      <w:pPr>
        <w:widowControl/>
        <w:jc w:val="left"/>
        <w:sectPr>
          <w:headerReference r:id="rId4"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385"/>
      <w:bookmarkStart w:id="1" w:name="_Toc135229710"/>
      <w:bookmarkStart w:id="2" w:name="_Toc266358958"/>
      <w:bookmarkStart w:id="3" w:name="_Toc135227306"/>
      <w:bookmarkStart w:id="4" w:name="_Toc134007856"/>
      <w:bookmarkStart w:id="5" w:name="_Toc135227598"/>
      <w:bookmarkStart w:id="6" w:name="_Toc135227507"/>
      <w:r>
        <w:rPr>
          <w:rFonts w:hint="eastAsia" w:ascii="黑体" w:hAnsi="黑体" w:eastAsia="黑体"/>
          <w:sz w:val="32"/>
          <w:szCs w:val="32"/>
        </w:rPr>
        <w:t>目   录</w:t>
      </w:r>
      <w:bookmarkEnd w:id="0"/>
      <w:bookmarkEnd w:id="1"/>
      <w:bookmarkEnd w:id="2"/>
      <w:bookmarkEnd w:id="3"/>
      <w:bookmarkEnd w:id="4"/>
      <w:bookmarkEnd w:id="5"/>
      <w:bookmarkEnd w:id="6"/>
      <w:bookmarkStart w:id="7" w:name="_Toc135227508"/>
      <w:bookmarkStart w:id="8" w:name="_Toc134007857"/>
      <w:bookmarkStart w:id="9" w:name="_Toc135229711"/>
      <w:bookmarkStart w:id="10" w:name="_Toc266358959"/>
      <w:bookmarkStart w:id="11" w:name="_Toc135227386"/>
      <w:bookmarkStart w:id="12" w:name="_Toc135227307"/>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5"/>
        </w:rPr>
        <w:t>1</w:t>
      </w:r>
      <w:r>
        <w:rPr>
          <w:rFonts w:ascii="等线" w:hAnsi="等线" w:eastAsia="等线" w:cs="Times New Roman"/>
          <w:b w:val="0"/>
          <w:bCs w:val="0"/>
          <w:caps w:val="0"/>
          <w:sz w:val="21"/>
          <w:szCs w:val="22"/>
        </w:rPr>
        <w:tab/>
      </w:r>
      <w:r>
        <w:rPr>
          <w:rStyle w:val="45"/>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5"/>
        </w:rPr>
        <w:t>1.1</w:t>
      </w:r>
      <w:r>
        <w:rPr>
          <w:rFonts w:ascii="等线" w:hAnsi="等线" w:eastAsia="等线" w:cs="Times New Roman"/>
          <w:smallCaps w:val="0"/>
          <w:sz w:val="21"/>
          <w:szCs w:val="22"/>
        </w:rPr>
        <w:tab/>
      </w:r>
      <w:r>
        <w:rPr>
          <w:rStyle w:val="45"/>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5"/>
        </w:rPr>
        <w:t>1.2</w:t>
      </w:r>
      <w:r>
        <w:rPr>
          <w:rFonts w:ascii="等线" w:hAnsi="等线" w:eastAsia="等线" w:cs="Times New Roman"/>
          <w:smallCaps w:val="0"/>
          <w:sz w:val="21"/>
          <w:szCs w:val="22"/>
        </w:rPr>
        <w:tab/>
      </w:r>
      <w:r>
        <w:rPr>
          <w:rStyle w:val="45"/>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5"/>
        </w:rPr>
        <w:t>1.3</w:t>
      </w:r>
      <w:r>
        <w:rPr>
          <w:rFonts w:ascii="等线" w:hAnsi="等线" w:eastAsia="等线" w:cs="Times New Roman"/>
          <w:smallCaps w:val="0"/>
          <w:sz w:val="21"/>
          <w:szCs w:val="22"/>
        </w:rPr>
        <w:tab/>
      </w:r>
      <w:r>
        <w:rPr>
          <w:rStyle w:val="45"/>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5"/>
        </w:rPr>
        <w:t>1.4</w:t>
      </w:r>
      <w:r>
        <w:rPr>
          <w:rFonts w:ascii="等线" w:hAnsi="等线" w:eastAsia="等线" w:cs="Times New Roman"/>
          <w:smallCaps w:val="0"/>
          <w:sz w:val="21"/>
          <w:szCs w:val="22"/>
        </w:rPr>
        <w:tab/>
      </w:r>
      <w:r>
        <w:rPr>
          <w:rStyle w:val="45"/>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5"/>
        </w:rPr>
        <w:t>2</w:t>
      </w:r>
      <w:r>
        <w:rPr>
          <w:rFonts w:ascii="等线" w:hAnsi="等线" w:eastAsia="等线" w:cs="Times New Roman"/>
          <w:b w:val="0"/>
          <w:bCs w:val="0"/>
          <w:caps w:val="0"/>
          <w:sz w:val="21"/>
          <w:szCs w:val="22"/>
        </w:rPr>
        <w:tab/>
      </w:r>
      <w:r>
        <w:rPr>
          <w:rStyle w:val="45"/>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5"/>
        </w:rPr>
        <w:t>2.1</w:t>
      </w:r>
      <w:r>
        <w:rPr>
          <w:rFonts w:ascii="等线" w:hAnsi="等线" w:eastAsia="等线" w:cs="Times New Roman"/>
          <w:smallCaps w:val="0"/>
          <w:sz w:val="21"/>
          <w:szCs w:val="22"/>
        </w:rPr>
        <w:tab/>
      </w:r>
      <w:r>
        <w:rPr>
          <w:rStyle w:val="45"/>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5"/>
        </w:rPr>
        <w:t>2.2</w:t>
      </w:r>
      <w:r>
        <w:rPr>
          <w:rFonts w:ascii="等线" w:hAnsi="等线" w:eastAsia="等线" w:cs="Times New Roman"/>
          <w:smallCaps w:val="0"/>
          <w:sz w:val="21"/>
          <w:szCs w:val="22"/>
        </w:rPr>
        <w:tab/>
      </w:r>
      <w:r>
        <w:rPr>
          <w:rStyle w:val="45"/>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5"/>
        </w:rPr>
        <w:t>2.3</w:t>
      </w:r>
      <w:r>
        <w:rPr>
          <w:rFonts w:ascii="等线" w:hAnsi="等线" w:eastAsia="等线" w:cs="Times New Roman"/>
          <w:smallCaps w:val="0"/>
          <w:sz w:val="21"/>
          <w:szCs w:val="22"/>
        </w:rPr>
        <w:tab/>
      </w:r>
      <w:r>
        <w:rPr>
          <w:rStyle w:val="45"/>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5"/>
        </w:rPr>
        <w:t>2.4</w:t>
      </w:r>
      <w:r>
        <w:rPr>
          <w:rFonts w:ascii="等线" w:hAnsi="等线" w:eastAsia="等线" w:cs="Times New Roman"/>
          <w:smallCaps w:val="0"/>
          <w:sz w:val="21"/>
          <w:szCs w:val="22"/>
        </w:rPr>
        <w:tab/>
      </w:r>
      <w:r>
        <w:rPr>
          <w:rStyle w:val="45"/>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5"/>
        </w:rPr>
        <w:t>2.5</w:t>
      </w:r>
      <w:r>
        <w:rPr>
          <w:rFonts w:ascii="等线" w:hAnsi="等线" w:eastAsia="等线" w:cs="Times New Roman"/>
          <w:smallCaps w:val="0"/>
          <w:sz w:val="21"/>
          <w:szCs w:val="22"/>
        </w:rPr>
        <w:tab/>
      </w:r>
      <w:r>
        <w:rPr>
          <w:rStyle w:val="45"/>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5"/>
        </w:rPr>
        <w:t>2.6</w:t>
      </w:r>
      <w:r>
        <w:rPr>
          <w:rFonts w:ascii="等线" w:hAnsi="等线" w:eastAsia="等线" w:cs="Times New Roman"/>
          <w:smallCaps w:val="0"/>
          <w:sz w:val="21"/>
          <w:szCs w:val="22"/>
        </w:rPr>
        <w:tab/>
      </w:r>
      <w:r>
        <w:rPr>
          <w:rStyle w:val="45"/>
        </w:rPr>
        <w:t>动态分支预测机制</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5"/>
        </w:rPr>
        <w:t>3</w:t>
      </w:r>
      <w:r>
        <w:rPr>
          <w:rFonts w:ascii="等线" w:hAnsi="等线" w:eastAsia="等线" w:cs="Times New Roman"/>
          <w:b w:val="0"/>
          <w:bCs w:val="0"/>
          <w:caps w:val="0"/>
          <w:sz w:val="21"/>
          <w:szCs w:val="22"/>
        </w:rPr>
        <w:tab/>
      </w:r>
      <w:r>
        <w:rPr>
          <w:rStyle w:val="45"/>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5"/>
        </w:rPr>
        <w:t>3.1</w:t>
      </w:r>
      <w:r>
        <w:rPr>
          <w:rFonts w:ascii="等线" w:hAnsi="等线" w:eastAsia="等线" w:cs="Times New Roman"/>
          <w:smallCaps w:val="0"/>
          <w:sz w:val="21"/>
          <w:szCs w:val="22"/>
        </w:rPr>
        <w:tab/>
      </w:r>
      <w:r>
        <w:rPr>
          <w:rStyle w:val="45"/>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5"/>
        </w:rPr>
        <w:t>3.2</w:t>
      </w:r>
      <w:r>
        <w:rPr>
          <w:rFonts w:ascii="等线" w:hAnsi="等线" w:eastAsia="等线" w:cs="Times New Roman"/>
          <w:smallCaps w:val="0"/>
          <w:sz w:val="21"/>
          <w:szCs w:val="22"/>
        </w:rPr>
        <w:tab/>
      </w:r>
      <w:r>
        <w:rPr>
          <w:rStyle w:val="45"/>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5"/>
        </w:rPr>
        <w:t>3.3</w:t>
      </w:r>
      <w:r>
        <w:rPr>
          <w:rFonts w:ascii="等线" w:hAnsi="等线" w:eastAsia="等线" w:cs="Times New Roman"/>
          <w:smallCaps w:val="0"/>
          <w:sz w:val="21"/>
          <w:szCs w:val="22"/>
        </w:rPr>
        <w:tab/>
      </w:r>
      <w:r>
        <w:rPr>
          <w:rStyle w:val="45"/>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5"/>
        </w:rPr>
        <w:t>3.4</w:t>
      </w:r>
      <w:r>
        <w:rPr>
          <w:rFonts w:ascii="等线" w:hAnsi="等线" w:eastAsia="等线" w:cs="Times New Roman"/>
          <w:smallCaps w:val="0"/>
          <w:sz w:val="21"/>
          <w:szCs w:val="22"/>
        </w:rPr>
        <w:tab/>
      </w:r>
      <w:r>
        <w:rPr>
          <w:rStyle w:val="45"/>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5"/>
        </w:rPr>
        <w:t>3.5</w:t>
      </w:r>
      <w:r>
        <w:rPr>
          <w:rFonts w:ascii="等线" w:hAnsi="等线" w:eastAsia="等线" w:cs="Times New Roman"/>
          <w:smallCaps w:val="0"/>
          <w:sz w:val="21"/>
          <w:szCs w:val="22"/>
        </w:rPr>
        <w:tab/>
      </w:r>
      <w:r>
        <w:rPr>
          <w:rStyle w:val="45"/>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5"/>
        </w:rPr>
        <w:t>3.6</w:t>
      </w:r>
      <w:r>
        <w:rPr>
          <w:rFonts w:ascii="等线" w:hAnsi="等线" w:eastAsia="等线" w:cs="Times New Roman"/>
          <w:smallCaps w:val="0"/>
          <w:sz w:val="21"/>
          <w:szCs w:val="22"/>
        </w:rPr>
        <w:tab/>
      </w:r>
      <w:r>
        <w:rPr>
          <w:rStyle w:val="45"/>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5"/>
        </w:rPr>
        <w:t>4</w:t>
      </w:r>
      <w:r>
        <w:rPr>
          <w:rFonts w:ascii="等线" w:hAnsi="等线" w:eastAsia="等线" w:cs="Times New Roman"/>
          <w:b w:val="0"/>
          <w:bCs w:val="0"/>
          <w:caps w:val="0"/>
          <w:sz w:val="21"/>
          <w:szCs w:val="22"/>
        </w:rPr>
        <w:tab/>
      </w:r>
      <w:r>
        <w:rPr>
          <w:rStyle w:val="45"/>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5"/>
        </w:rPr>
        <w:t>4.1</w:t>
      </w:r>
      <w:r>
        <w:rPr>
          <w:rFonts w:ascii="等线" w:hAnsi="等线" w:eastAsia="等线" w:cs="Times New Roman"/>
          <w:smallCaps w:val="0"/>
          <w:sz w:val="21"/>
          <w:szCs w:val="22"/>
        </w:rPr>
        <w:tab/>
      </w:r>
      <w:r>
        <w:rPr>
          <w:rStyle w:val="45"/>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5"/>
        </w:rPr>
        <w:t>4.2</w:t>
      </w:r>
      <w:r>
        <w:rPr>
          <w:rFonts w:ascii="等线" w:hAnsi="等线" w:eastAsia="等线" w:cs="Times New Roman"/>
          <w:smallCaps w:val="0"/>
          <w:sz w:val="21"/>
          <w:szCs w:val="22"/>
        </w:rPr>
        <w:tab/>
      </w:r>
      <w:r>
        <w:rPr>
          <w:rStyle w:val="45"/>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5"/>
        </w:rPr>
        <w:t>4.3</w:t>
      </w:r>
      <w:r>
        <w:rPr>
          <w:rFonts w:ascii="等线" w:hAnsi="等线" w:eastAsia="等线" w:cs="Times New Roman"/>
          <w:smallCaps w:val="0"/>
          <w:sz w:val="21"/>
          <w:szCs w:val="22"/>
        </w:rPr>
        <w:tab/>
      </w:r>
      <w:r>
        <w:rPr>
          <w:rStyle w:val="45"/>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5"/>
        </w:rPr>
        <w:t>4.4</w:t>
      </w:r>
      <w:r>
        <w:rPr>
          <w:rFonts w:ascii="等线" w:hAnsi="等线" w:eastAsia="等线" w:cs="Times New Roman"/>
          <w:smallCaps w:val="0"/>
          <w:sz w:val="21"/>
          <w:szCs w:val="22"/>
        </w:rPr>
        <w:tab/>
      </w:r>
      <w:r>
        <w:rPr>
          <w:rStyle w:val="45"/>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5"/>
        </w:rPr>
        <w:t>4.5</w:t>
      </w:r>
      <w:r>
        <w:rPr>
          <w:rFonts w:ascii="等线" w:hAnsi="等线" w:eastAsia="等线" w:cs="Times New Roman"/>
          <w:smallCaps w:val="0"/>
          <w:sz w:val="21"/>
          <w:szCs w:val="22"/>
        </w:rPr>
        <w:tab/>
      </w:r>
      <w:r>
        <w:rPr>
          <w:rStyle w:val="45"/>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5"/>
        </w:rPr>
        <w:t>5</w:t>
      </w:r>
      <w:r>
        <w:rPr>
          <w:rFonts w:ascii="等线" w:hAnsi="等线" w:eastAsia="等线" w:cs="Times New Roman"/>
          <w:b w:val="0"/>
          <w:bCs w:val="0"/>
          <w:caps w:val="0"/>
          <w:sz w:val="21"/>
          <w:szCs w:val="22"/>
        </w:rPr>
        <w:tab/>
      </w:r>
      <w:r>
        <w:rPr>
          <w:rStyle w:val="45"/>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5"/>
        </w:rPr>
        <w:t>5.1</w:t>
      </w:r>
      <w:r>
        <w:rPr>
          <w:rFonts w:ascii="等线" w:hAnsi="等线" w:eastAsia="等线" w:cs="Times New Roman"/>
          <w:smallCaps w:val="0"/>
          <w:sz w:val="21"/>
          <w:szCs w:val="22"/>
        </w:rPr>
        <w:tab/>
      </w:r>
      <w:r>
        <w:rPr>
          <w:rStyle w:val="45"/>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5"/>
        </w:rPr>
        <w:t>5.2</w:t>
      </w:r>
      <w:r>
        <w:rPr>
          <w:rFonts w:ascii="等线" w:hAnsi="等线" w:eastAsia="等线" w:cs="Times New Roman"/>
          <w:smallCaps w:val="0"/>
          <w:sz w:val="21"/>
          <w:szCs w:val="22"/>
        </w:rPr>
        <w:tab/>
      </w:r>
      <w:r>
        <w:rPr>
          <w:rStyle w:val="45"/>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5"/>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5" w:type="default"/>
          <w:footerReference r:id="rId6"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p>
    <w:p>
      <w:pPr>
        <w:pStyle w:val="3"/>
        <w:tabs>
          <w:tab w:val="left" w:pos="567"/>
          <w:tab w:val="clear" w:pos="720"/>
        </w:tabs>
        <w:ind w:left="818" w:right="240" w:hanging="818"/>
      </w:pPr>
      <w:bookmarkStart w:id="14" w:name="_Toc474706962"/>
      <w:r>
        <w:rPr>
          <w:rFonts w:hint="eastAsia"/>
        </w:rPr>
        <w:t>课设目的</w:t>
      </w:r>
      <w:bookmarkEnd w:id="14"/>
    </w:p>
    <w:p>
      <w:pPr>
        <w:spacing w:line="360" w:lineRule="atLeast"/>
        <w:ind w:right="26" w:rightChars="11" w:firstLine="480" w:firstLineChars="200"/>
        <w:rPr>
          <w:rFonts w:ascii="宋体" w:hAnsi="宋体"/>
          <w:color w:val="000000"/>
        </w:rPr>
      </w:pPr>
      <w:bookmarkStart w:id="15" w:name="_Toc134007858"/>
      <w:bookmarkStart w:id="16" w:name="_Toc135227509"/>
      <w:bookmarkStart w:id="17" w:name="_Toc135227308"/>
      <w:bookmarkStart w:id="18" w:name="_Toc135227387"/>
      <w:bookmarkStart w:id="19" w:name="_Toc266358960"/>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commentRangeStart w:id="0"/>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commentRangeEnd w:id="0"/>
      <w:r>
        <w:rPr>
          <w:rStyle w:val="46"/>
          <w:rFonts w:ascii="Times New Roman" w:hAnsi="Times New Roman" w:eastAsia="宋体" w:cs="Times New Roman"/>
        </w:rPr>
        <w:commentReference w:id="0"/>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trHeight w:val="415" w:hRule="atLeast"/>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from CP0</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to CP0</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jc w:val="center"/>
              <w:rPr>
                <w:sz w:val="21"/>
              </w:rPr>
            </w:pPr>
            <w:r>
              <w:rPr>
                <w:sz w:val="21"/>
              </w:rPr>
              <w:t>EPC -&gt; PC</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FF0000"/>
                <w:sz w:val="21"/>
              </w:rPr>
            </w:pP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FF0000"/>
                <w:sz w:val="21"/>
              </w:rPr>
            </w:pPr>
            <w:r>
              <w:rPr>
                <w:rFonts w:hint="eastAsia"/>
                <w:color w:val="FF0000"/>
                <w:sz w:val="21"/>
              </w:rPr>
              <w:t>扩展指令2</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FF0000"/>
                <w:sz w:val="21"/>
              </w:rPr>
            </w:pPr>
            <w:r>
              <w:rPr>
                <w:rFonts w:hint="eastAsia"/>
                <w:color w:val="FF0000"/>
                <w:sz w:val="21"/>
              </w:rPr>
              <w:t>扩展指令3</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FF0000"/>
                <w:sz w:val="21"/>
              </w:rPr>
            </w:pPr>
            <w:r>
              <w:rPr>
                <w:rFonts w:hint="eastAsia"/>
                <w:color w:val="FF0000"/>
                <w:sz w:val="21"/>
              </w:rPr>
              <w:t>扩展指令4</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bl>
    <w:p>
      <w:pPr>
        <w:sectPr>
          <w:headerReference r:id="rId7" w:type="default"/>
          <w:footerReference r:id="rId8"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w:t>
      </w:r>
      <w:commentRangeStart w:id="1"/>
      <w:r>
        <w:rPr>
          <w:rFonts w:hint="eastAsia"/>
        </w:rPr>
        <w:t>方案设计</w:t>
      </w:r>
      <w:bookmarkEnd w:id="24"/>
      <w:commentRangeEnd w:id="1"/>
      <w:r>
        <w:commentReference w:id="1"/>
      </w:r>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XXXXXX本次我们采用的方案是微程序控制，且主、控存分开的方案，即采用微程序控制方式，实现主存</w:t>
      </w:r>
      <w:r>
        <w:t>储器（MM）和微程序控制存储器（CM）不共用一个存储器的方式完成方案的设计。同时在实施的过程中，采用部分电路用FPGA方式下载、部分电路用硬件搭建的方式完成……等等…。</w:t>
      </w:r>
      <w:r>
        <w:rPr>
          <w:color w:val="FF6633"/>
        </w:rPr>
        <w:t>（参考文本，请大家自行修改扩展）</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r>
        <w:rPr>
          <w:rFonts w:hint="eastAsia" w:ascii="宋体" w:hAnsi="宋体"/>
          <w:color w:val="FF0000"/>
        </w:rPr>
        <w:t>（注意设计阶段只需要简单的原理示意图）</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r>
        <w:rPr>
          <w:rStyle w:val="46"/>
        </w:rPr>
        <w:commentReference w:id="2"/>
      </w:r>
    </w:p>
    <w:p>
      <w:pPr>
        <w:pStyle w:val="15"/>
        <w:spacing w:before="91" w:beforeLines="0" w:after="91" w:afterLines="0"/>
        <w:rPr>
          <w:szCs w:val="21"/>
        </w:rPr>
      </w:pPr>
      <w:bookmarkStart w:id="26" w:name="_Ref26160"/>
      <w:commentRangeStart w:id="3"/>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commentRangeEnd w:id="3"/>
      <w:r>
        <w:commentReference w:id="3"/>
      </w:r>
    </w:p>
    <w:p>
      <w:pPr>
        <w:pStyle w:val="5"/>
        <w:spacing w:before="229" w:beforeLines="0" w:after="229" w:afterLines="0"/>
      </w:pPr>
      <w:r>
        <w:rPr>
          <w:rFonts w:hint="eastAsia"/>
        </w:rPr>
        <w:t>主要功能部件</w:t>
      </w:r>
    </w:p>
    <w:p>
      <w:pPr>
        <w:pStyle w:val="4"/>
        <w:ind w:right="26" w:rightChars="11" w:firstLine="480"/>
        <w:rPr>
          <w:color w:val="FF0000"/>
        </w:rPr>
      </w:pPr>
      <w:r>
        <w:t>运算器部分，具体设计</w:t>
      </w:r>
      <w:r>
        <w:rPr>
          <w:rFonts w:hint="eastAsia"/>
        </w:rPr>
        <w:t>思路如下</w:t>
      </w:r>
      <w:r>
        <w:t>……</w:t>
      </w:r>
      <w:r>
        <w:rPr>
          <w:color w:val="FF0000"/>
        </w:rPr>
        <w:t>(参考文本，请自行修改</w:t>
      </w:r>
      <w:r>
        <w:rPr>
          <w:rFonts w:ascii="宋体" w:hAnsi="宋体"/>
        </w:rPr>
        <w:t>扩展</w:t>
      </w:r>
      <w:r>
        <w:rPr>
          <w:color w:val="FF0000"/>
        </w:rPr>
        <w:t>)。</w:t>
      </w:r>
    </w:p>
    <w:p>
      <w:pPr>
        <w:pStyle w:val="6"/>
        <w:tabs>
          <w:tab w:val="left" w:pos="600"/>
          <w:tab w:val="clear" w:pos="3558"/>
        </w:tabs>
        <w:ind w:left="1342"/>
      </w:pPr>
      <w:r>
        <w:rPr>
          <w:rFonts w:hint="eastAsia"/>
        </w:rPr>
        <w:t>程序计数器PC</w:t>
      </w:r>
    </w:p>
    <w:p>
      <w:pPr>
        <w:pStyle w:val="4"/>
        <w:ind w:right="26" w:rightChars="11" w:firstLine="480"/>
      </w:pPr>
      <w:r>
        <w:rPr>
          <w:rFonts w:hint="eastAsia"/>
        </w:rPr>
        <w:t>XXX思想是……式，实现主存</w:t>
      </w:r>
      <w:r>
        <w:t>储器（MM）和微程序控制存储器（CM）不共用一个存储器的方式完成方案的设计。同时在实施的过程中，采用部分电路用FPGA方式下载、部分电路用</w:t>
      </w:r>
      <w:r>
        <w:rPr>
          <w:rFonts w:hint="eastAsia"/>
        </w:rPr>
        <w:t>式，实现主存</w:t>
      </w:r>
      <w:r>
        <w:t>储器（MM）和微程序控制</w:t>
      </w:r>
      <w:r>
        <w:rPr>
          <w:rFonts w:ascii="宋体" w:hAnsi="宋体"/>
        </w:rPr>
        <w:t>存储器</w:t>
      </w:r>
      <w:r>
        <w:t>（CM）不共用一个存储器的方式完成方案的设计。同时在实施的过程中</w:t>
      </w:r>
      <w:r>
        <w:rPr>
          <w:rFonts w:hint="eastAsia"/>
        </w:rPr>
        <w:t>。</w:t>
      </w:r>
    </w:p>
    <w:p>
      <w:pPr>
        <w:pStyle w:val="6"/>
        <w:tabs>
          <w:tab w:val="left" w:pos="600"/>
          <w:tab w:val="clear" w:pos="3558"/>
        </w:tabs>
        <w:ind w:left="1342"/>
      </w:pPr>
      <w:r>
        <w:t>指令存储器IM</w:t>
      </w:r>
    </w:p>
    <w:p>
      <w:pPr>
        <w:pStyle w:val="4"/>
        <w:ind w:right="26" w:rightChars="11" w:firstLine="480"/>
      </w:pPr>
      <w:r>
        <w:rPr>
          <w:rFonts w:hint="eastAsia"/>
        </w:rPr>
        <w:t>自行扩展自行扩展自行扩展自行扩展自行扩展自行扩展自行扩展自行扩展自行扩展自行扩展自行扩展自行扩展自行扩展自行扩展自行扩展自行扩展自行扩展自行扩展自行扩展自行扩展自行扩展自行扩展自行扩展自行</w:t>
      </w:r>
      <w:r>
        <w:t>。</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7"/>
        <w:gridCol w:w="707"/>
        <w:gridCol w:w="706"/>
        <w:gridCol w:w="709"/>
        <w:gridCol w:w="704"/>
        <w:gridCol w:w="704"/>
        <w:gridCol w:w="704"/>
        <w:gridCol w:w="697"/>
        <w:gridCol w:w="698"/>
        <w:gridCol w:w="688"/>
        <w:gridCol w:w="685"/>
        <w:gridCol w:w="682"/>
        <w:gridCol w:w="669"/>
      </w:tblGrid>
      <w:tr>
        <w:trPr>
          <w:cantSplit/>
          <w:trHeight w:val="0" w:hRule="atLeast"/>
          <w:tblHeader/>
          <w:jc w:val="center"/>
        </w:trPr>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指令</w:t>
            </w:r>
          </w:p>
        </w:tc>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op5</w:t>
            </w:r>
          </w:p>
        </w:tc>
        <w:tc>
          <w:tcPr>
            <w:tcW w:w="706"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op4</w:t>
            </w:r>
          </w:p>
        </w:tc>
        <w:tc>
          <w:tcPr>
            <w:tcW w:w="70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op3</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op2</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op1</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op0</w:t>
            </w:r>
          </w:p>
        </w:tc>
        <w:tc>
          <w:tcPr>
            <w:tcW w:w="69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fn5</w:t>
            </w:r>
          </w:p>
        </w:tc>
        <w:tc>
          <w:tcPr>
            <w:tcW w:w="69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fn4</w:t>
            </w:r>
          </w:p>
        </w:tc>
        <w:tc>
          <w:tcPr>
            <w:tcW w:w="68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fn3</w:t>
            </w:r>
          </w:p>
        </w:tc>
        <w:tc>
          <w:tcPr>
            <w:tcW w:w="685"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fn2</w:t>
            </w:r>
          </w:p>
        </w:tc>
        <w:tc>
          <w:tcPr>
            <w:tcW w:w="682"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fn1</w:t>
            </w:r>
          </w:p>
        </w:tc>
        <w:tc>
          <w:tcPr>
            <w:tcW w:w="66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sra</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sub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nor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beq</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bne</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jal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sys</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divu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mflo</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bgtz</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bl>
    <w:p>
      <w:pPr>
        <w:pStyle w:val="6"/>
        <w:tabs>
          <w:tab w:val="left" w:pos="600"/>
          <w:tab w:val="clear" w:pos="3558"/>
        </w:tabs>
        <w:ind w:left="1342"/>
      </w:pPr>
      <w:r>
        <w:rPr>
          <w:rFonts w:hint="eastAsia"/>
        </w:rPr>
        <w:t>运算器</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6"/>
        <w:tabs>
          <w:tab w:val="left" w:pos="600"/>
          <w:tab w:val="clear" w:pos="3558"/>
        </w:tabs>
        <w:ind w:left="1342"/>
      </w:pPr>
      <w:r>
        <w:t>寄存器堆RF</w:t>
      </w:r>
    </w:p>
    <w:p>
      <w:pPr>
        <w:pStyle w:val="5"/>
        <w:spacing w:before="229" w:beforeLines="0" w:after="229" w:afterLines="0"/>
      </w:pPr>
      <w:r>
        <w:rPr>
          <w:rFonts w:hint="eastAsia"/>
        </w:rPr>
        <w:t>数据通路的设计</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r>
        <w:rPr>
          <w:rFonts w:hint="eastAsia"/>
        </w:rPr>
        <w:t>指令系统数据通路框架</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p>
        </w:tc>
        <w:tc>
          <w:tcPr>
            <w:tcW w:w="1498"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25" w:type="dxa"/>
            <w:shd w:val="clear" w:color="auto" w:fill="auto"/>
            <w:vAlign w:val="center"/>
          </w:tcPr>
          <w:p>
            <w:pPr>
              <w:widowControl/>
              <w:jc w:val="left"/>
              <w:rPr>
                <w:rFonts w:ascii="宋体" w:hAnsi="宋体" w:cs="宋体"/>
                <w:color w:val="000000"/>
                <w:kern w:val="0"/>
                <w:sz w:val="18"/>
                <w:szCs w:val="18"/>
              </w:rPr>
            </w:pPr>
          </w:p>
        </w:tc>
        <w:tc>
          <w:tcPr>
            <w:tcW w:w="622" w:type="dxa"/>
            <w:shd w:val="clear" w:color="auto" w:fill="auto"/>
            <w:vAlign w:val="center"/>
          </w:tcPr>
          <w:p>
            <w:pPr>
              <w:widowControl/>
              <w:jc w:val="left"/>
              <w:rPr>
                <w:rFonts w:ascii="宋体" w:hAnsi="宋体" w:cs="宋体"/>
                <w:color w:val="000000"/>
                <w:kern w:val="0"/>
                <w:sz w:val="18"/>
                <w:szCs w:val="18"/>
              </w:rPr>
            </w:pPr>
          </w:p>
        </w:tc>
        <w:tc>
          <w:tcPr>
            <w:tcW w:w="429" w:type="dxa"/>
            <w:shd w:val="clear" w:color="auto" w:fill="auto"/>
            <w:vAlign w:val="center"/>
          </w:tcPr>
          <w:p>
            <w:pPr>
              <w:widowControl/>
              <w:jc w:val="left"/>
              <w:rPr>
                <w:rFonts w:ascii="宋体" w:hAnsi="宋体" w:cs="宋体"/>
                <w:color w:val="000000"/>
                <w:kern w:val="0"/>
                <w:sz w:val="18"/>
                <w:szCs w:val="18"/>
              </w:rPr>
            </w:pPr>
          </w:p>
        </w:tc>
        <w:tc>
          <w:tcPr>
            <w:tcW w:w="816"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right"/>
              <w:rPr>
                <w:rFonts w:ascii="宋体" w:hAnsi="宋体" w:cs="宋体"/>
                <w:color w:val="000000"/>
                <w:kern w:val="0"/>
                <w:sz w:val="18"/>
                <w:szCs w:val="18"/>
              </w:rPr>
            </w:pPr>
          </w:p>
        </w:tc>
        <w:tc>
          <w:tcPr>
            <w:tcW w:w="688"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686" w:type="dxa"/>
            <w:shd w:val="clear" w:color="auto" w:fill="auto"/>
            <w:vAlign w:val="center"/>
          </w:tcPr>
          <w:p>
            <w:pPr>
              <w:widowControl/>
              <w:jc w:val="left"/>
              <w:rPr>
                <w:rFonts w:ascii="宋体" w:hAnsi="宋体" w:cs="宋体"/>
                <w:color w:val="000000"/>
                <w:kern w:val="0"/>
                <w:sz w:val="18"/>
                <w:szCs w:val="18"/>
              </w:rPr>
            </w:pPr>
          </w:p>
        </w:tc>
      </w:tr>
    </w:tbl>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 xml:space="preserve">REF _Ref464752784 \h</w:instrText>
      </w:r>
      <w:r>
        <w:instrText xml:space="preserve"> </w:instrText>
      </w:r>
      <w:r>
        <w:fldChar w:fldCharType="separate"/>
      </w:r>
      <w:r>
        <w:rPr>
          <w:rFonts w:hint="eastAsia"/>
        </w:rPr>
        <w:t xml:space="preserve">表 </w:t>
      </w:r>
      <w:r>
        <w:t>2.3</w:t>
      </w:r>
      <w:r>
        <w:fldChar w:fldCharType="end"/>
      </w:r>
      <w:r>
        <w:rPr>
          <w:rFonts w:hint="eastAsia"/>
        </w:rPr>
        <w:t>。</w:t>
      </w:r>
    </w:p>
    <w:p>
      <w:pPr>
        <w:pStyle w:val="90"/>
        <w:keepNext/>
      </w:pPr>
      <w:bookmarkStart w:id="27" w:name="_Ref464752784"/>
      <w:bookmarkStart w:id="28" w:name="_Ref46494219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3</w:t>
      </w:r>
      <w:r>
        <w:fldChar w:fldCharType="end"/>
      </w:r>
      <w:bookmarkEnd w:id="27"/>
      <w:r>
        <w:rPr>
          <w:rFonts w:hint="eastAsia"/>
        </w:rPr>
        <w:t>主控制器控制信号的作用说明</w:t>
      </w:r>
      <w:bookmarkEnd w:id="28"/>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vMerge w:val="restart"/>
            <w:shd w:val="clear" w:color="auto" w:fill="auto"/>
            <w:vAlign w:val="center"/>
          </w:tcPr>
          <w:p>
            <w:pPr>
              <w:pStyle w:val="4"/>
              <w:ind w:firstLine="0" w:firstLineChars="0"/>
              <w:jc w:val="center"/>
              <w:rPr>
                <w:sz w:val="18"/>
                <w:szCs w:val="18"/>
              </w:rPr>
            </w:pPr>
            <w:r>
              <w:rPr>
                <w:rFonts w:hint="eastAsia"/>
                <w:sz w:val="18"/>
                <w:szCs w:val="18"/>
              </w:rPr>
              <w:t>R1</w:t>
            </w:r>
          </w:p>
        </w:tc>
        <w:tc>
          <w:tcPr>
            <w:tcW w:w="1417" w:type="dxa"/>
            <w:shd w:val="clear" w:color="auto" w:fill="auto"/>
            <w:vAlign w:val="center"/>
          </w:tcPr>
          <w:p>
            <w:pPr>
              <w:pStyle w:val="4"/>
              <w:ind w:firstLine="0" w:firstLineChars="0"/>
              <w:jc w:val="center"/>
              <w:rPr>
                <w:sz w:val="18"/>
                <w:szCs w:val="18"/>
              </w:rPr>
            </w:pPr>
            <w:r>
              <w:rPr>
                <w:rFonts w:hint="eastAsia"/>
                <w:sz w:val="18"/>
                <w:szCs w:val="18"/>
              </w:rPr>
              <w:t>0</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寄存器堆R1口读取rs字段指示寄存器的值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rFonts w:hint="eastAsia"/>
                <w:sz w:val="18"/>
                <w:szCs w:val="18"/>
              </w:rPr>
              <w:t>1</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寄存器堆R1口读取2号寄存器的值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106" w:hRule="atLeast"/>
          <w:jc w:val="center"/>
        </w:trPr>
        <w:tc>
          <w:tcPr>
            <w:tcW w:w="1101" w:type="dxa"/>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bl>
    <w:p>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fldChar w:fldCharType="begin"/>
      </w:r>
      <w:r>
        <w:instrText xml:space="preserve"> </w:instrText>
      </w:r>
      <w:r>
        <w:rPr>
          <w:rFonts w:hint="eastAsia"/>
        </w:rPr>
        <w:instrText xml:space="preserve">REF _Ref464754308 \h</w:instrText>
      </w:r>
      <w:r>
        <w:instrText xml:space="preserve"> </w:instrText>
      </w:r>
      <w:r>
        <w:fldChar w:fldCharType="separate"/>
      </w:r>
      <w:r>
        <w:rPr>
          <w:rFonts w:hint="eastAsia"/>
        </w:rPr>
        <w:t xml:space="preserve">表 </w:t>
      </w:r>
      <w:r>
        <w:t>2.4</w:t>
      </w:r>
      <w:r>
        <w:fldChar w:fldCharType="end"/>
      </w:r>
      <w:r>
        <w:rPr>
          <w:rFonts w:hint="eastAsia"/>
        </w:rPr>
        <w:t>所示。</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4</w:t>
      </w:r>
      <w:r>
        <w:fldChar w:fldCharType="end"/>
      </w:r>
      <w:r>
        <w:t xml:space="preserve"> 控制信号表的框架（1）</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addiu</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andi</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sra</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5</w:t>
      </w:r>
      <w:r>
        <w:fldChar w:fldCharType="end"/>
      </w:r>
      <w:r>
        <w:t xml:space="preserve"> 控制信号表的框架（2）</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1006"/>
        <w:gridCol w:w="1006"/>
        <w:gridCol w:w="1006"/>
        <w:gridCol w:w="1006"/>
        <w:gridCol w:w="1006"/>
        <w:gridCol w:w="1006"/>
        <w:gridCol w:w="1006"/>
        <w:gridCol w:w="1012"/>
      </w:tblGrid>
      <w:tr>
        <w:trPr>
          <w:cantSplit/>
          <w:trHeight w:val="0" w:hRule="atLeast"/>
          <w:tblHeader/>
          <w:jc w:val="center"/>
        </w:trPr>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srl</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sub</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ori</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nor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lw</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sw</w:t>
            </w:r>
          </w:p>
        </w:tc>
        <w:tc>
          <w:tcPr>
            <w:tcW w:w="1012"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6</w:t>
      </w:r>
      <w:r>
        <w:fldChar w:fldCharType="end"/>
      </w:r>
      <w:r>
        <w:t xml:space="preserve"> 控制信号表的框架（3）</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slti</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syscall</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7</w:t>
      </w:r>
      <w:r>
        <w:fldChar w:fldCharType="end"/>
      </w:r>
      <w:r>
        <w:t xml:space="preserve"> 控制信号表的框架（4）</w:t>
      </w:r>
    </w:p>
    <w:tbl>
      <w:tblPr>
        <w:tblStyle w:val="48"/>
        <w:tblW w:w="805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divu</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mflo</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lb</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mtc0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eret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CP0RegWe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bookmarkStart w:id="94" w:name="_GoBack"/>
            <w:bookmarkEnd w:id="94"/>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Eret</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90"/>
        <w:rPr>
          <w:rFonts w:hint="eastAsia"/>
        </w:rPr>
      </w:pPr>
    </w:p>
    <w:p>
      <w:pPr>
        <w:pStyle w:val="3"/>
        <w:tabs>
          <w:tab w:val="left" w:pos="567"/>
          <w:tab w:val="clear" w:pos="720"/>
        </w:tabs>
        <w:ind w:left="818" w:right="240" w:hanging="818"/>
      </w:pPr>
      <w:bookmarkStart w:id="29" w:name="_Toc474706968"/>
      <w:bookmarkStart w:id="30" w:name="_Toc465065722"/>
      <w:bookmarkStart w:id="31" w:name="_Toc464572702"/>
      <w:r>
        <w:rPr>
          <w:rFonts w:hint="eastAsia"/>
        </w:rPr>
        <w:t>中断机制设计</w:t>
      </w:r>
      <w:bookmarkEnd w:id="29"/>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硬件设计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w:t>
      </w:r>
      <w:r>
        <w:rPr>
          <w:rFonts w:hint="eastAsia" w:ascii="宋体" w:hAnsi="宋体"/>
        </w:rPr>
        <w:t>寻址方式</w:t>
      </w:r>
      <w:r>
        <w:rPr>
          <w:rFonts w:hint="eastAsia"/>
        </w:rPr>
        <w:t>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软件设计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w:t>
      </w:r>
      <w:r>
        <w:rPr>
          <w:rFonts w:hint="eastAsia" w:ascii="宋体" w:hAnsi="宋体"/>
        </w:rPr>
        <w:t>指令</w:t>
      </w:r>
      <w:r>
        <w:rPr>
          <w:rFonts w:hint="eastAsia"/>
        </w:rPr>
        <w:t>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2" w:name="_Toc474706969"/>
      <w:r>
        <w:rPr>
          <w:rFonts w:hint="eastAsia"/>
        </w:rPr>
        <w:t>流水CPU设计</w:t>
      </w:r>
      <w:bookmarkEnd w:id="30"/>
      <w:bookmarkEnd w:id="31"/>
      <w:bookmarkEnd w:id="32"/>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理想流水线设计</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3" w:name="_Toc474706970"/>
      <w:r>
        <w:rPr>
          <w:rFonts w:hint="eastAsia"/>
        </w:rPr>
        <w:t>气泡</w:t>
      </w:r>
      <w:r>
        <w:t>式</w:t>
      </w:r>
      <w:r>
        <w:rPr>
          <w:rFonts w:hint="eastAsia"/>
        </w:rPr>
        <w:t>流水线设计</w:t>
      </w:r>
      <w:bookmarkEnd w:id="33"/>
    </w:p>
    <w:p>
      <w:pPr>
        <w:pStyle w:val="4"/>
        <w:ind w:right="26" w:rightChars="11" w:firstLine="480"/>
      </w:pPr>
      <w:r>
        <w:rPr>
          <w:rFonts w:hint="eastAsia"/>
        </w:rPr>
        <w:t>XXXXX……</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p>
    <w:p>
      <w:pPr>
        <w:pStyle w:val="3"/>
        <w:tabs>
          <w:tab w:val="left" w:pos="567"/>
          <w:tab w:val="clear" w:pos="720"/>
        </w:tabs>
        <w:ind w:left="818" w:right="240" w:hanging="818"/>
      </w:pPr>
      <w:bookmarkStart w:id="34" w:name="_Toc474706971"/>
      <w:r>
        <w:rPr>
          <w:rFonts w:hint="eastAsia"/>
        </w:rPr>
        <w:t>数据转发流水线设计</w:t>
      </w:r>
      <w:bookmarkEnd w:id="34"/>
    </w:p>
    <w:p>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宋体" w:hAnsi="宋体"/>
        </w:rPr>
        <w:t>扩展</w:t>
      </w:r>
      <w:r>
        <w:rPr>
          <w:rFonts w:hint="eastAsia"/>
        </w:rPr>
        <w:t>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35" w:name="_Toc474706972"/>
      <w:r>
        <w:rPr>
          <w:rFonts w:hint="eastAsia"/>
        </w:rPr>
        <w:t>动态分支预测机制（</w:t>
      </w:r>
      <w:r>
        <w:rPr>
          <w:rFonts w:hint="eastAsia"/>
          <w:color w:val="FF0000"/>
        </w:rPr>
        <w:t>未完成部分可不写，直接删除</w:t>
      </w:r>
      <w:r>
        <w:rPr>
          <w:rFonts w:hint="eastAsia"/>
        </w:rPr>
        <w:t>）</w:t>
      </w:r>
      <w:bookmarkEnd w:id="35"/>
    </w:p>
    <w:p>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widowControl/>
        <w:jc w:val="left"/>
      </w:pPr>
    </w:p>
    <w:p>
      <w:pPr>
        <w:widowControl/>
        <w:jc w:val="left"/>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36" w:name="_Toc474706973"/>
      <w:commentRangeStart w:id="4"/>
      <w:r>
        <w:rPr>
          <w:rFonts w:hint="eastAsia"/>
        </w:rPr>
        <w:t>详细设计与实现</w:t>
      </w:r>
      <w:bookmarkEnd w:id="36"/>
      <w:commentRangeEnd w:id="4"/>
      <w:r>
        <w:rPr>
          <w:rStyle w:val="46"/>
          <w:rFonts w:ascii="Times New Roman" w:hAnsi="Times New Roman" w:eastAsia="宋体"/>
        </w:rPr>
        <w:commentReference w:id="4"/>
      </w:r>
    </w:p>
    <w:p>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pPr>
        <w:pStyle w:val="3"/>
        <w:tabs>
          <w:tab w:val="left" w:pos="567"/>
          <w:tab w:val="clear" w:pos="720"/>
        </w:tabs>
        <w:ind w:left="818" w:right="240" w:hanging="818"/>
      </w:pPr>
      <w:bookmarkStart w:id="37" w:name="_Toc318364342"/>
      <w:bookmarkStart w:id="38" w:name="_Toc474706974"/>
      <w:r>
        <w:rPr>
          <w:rFonts w:hint="eastAsia"/>
        </w:rPr>
        <w:t>单周期CPU</w:t>
      </w:r>
      <w:bookmarkEnd w:id="37"/>
      <w:r>
        <w:rPr>
          <w:rFonts w:hint="eastAsia"/>
        </w:rPr>
        <w:t xml:space="preserve"> 实现</w:t>
      </w:r>
      <w:bookmarkEnd w:id="38"/>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pPr>
        <w:pStyle w:val="90"/>
      </w:pPr>
      <w:bookmarkStart w:id="39"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39"/>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w:t>
      </w:r>
      <w:commentRangeStart w:id="5"/>
      <w:r>
        <w:rPr>
          <w:rFonts w:hint="eastAsia"/>
        </w:rPr>
        <w:t>og代码如下：</w:t>
      </w:r>
      <w:commentRangeEnd w:id="5"/>
      <w:r>
        <w:rPr>
          <w:rStyle w:val="46"/>
        </w:rPr>
        <w:commentReference w:id="5"/>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pPr>
        <w:pStyle w:val="90"/>
      </w:pPr>
      <w:bookmarkStart w:id="40"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40"/>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15"/>
        <w:spacing w:before="91" w:after="91"/>
      </w:pPr>
      <w:bookmarkStart w:id="41" w:name="_Ref464940943"/>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41"/>
      <w:r>
        <w:rPr>
          <w:rFonts w:hint="eastAsia"/>
        </w:rPr>
        <w:t>指令系统数据通路表</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SLL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1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SRA</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SUB</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xml:space="preserve">PC+4 </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NOR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42"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42"/>
      <w:r>
        <w:rPr>
          <w:rFonts w:hint="eastAsia"/>
        </w:rPr>
        <w:t xml:space="preserve"> 单周期CPU数据通路（Logism）</w:t>
      </w:r>
    </w:p>
    <w:p>
      <w:pPr>
        <w:pStyle w:val="4"/>
        <w:ind w:right="26" w:rightChars="11" w:firstLine="480"/>
      </w:pPr>
      <w:r>
        <w:rPr>
          <w:rFonts w:hint="eastAsia"/>
        </w:rPr>
        <w:t>在Vivado中使用Verilog语言搭建的数据通路的原理图如</w:t>
      </w:r>
      <w:r>
        <w:fldChar w:fldCharType="begin"/>
      </w:r>
      <w:r>
        <w:instrText xml:space="preserve"> </w:instrText>
      </w:r>
      <w:r>
        <w:rPr>
          <w:rFonts w:hint="eastAsia"/>
        </w:rPr>
        <w:instrText xml:space="preserve">REF _Ref464941734 \h</w:instrText>
      </w:r>
      <w:r>
        <w:instrText xml:space="preserve"> </w:instrText>
      </w:r>
      <w:r>
        <w:fldChar w:fldCharType="separate"/>
      </w:r>
      <w:r>
        <w:rPr>
          <w:rFonts w:hint="eastAsia"/>
        </w:rPr>
        <w:t xml:space="preserve">图 </w:t>
      </w:r>
      <w:r>
        <w:t>3.4</w:t>
      </w:r>
      <w:r>
        <w:fldChar w:fldCharType="end"/>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43"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4</w:t>
      </w:r>
      <w:r>
        <w:fldChar w:fldCharType="end"/>
      </w:r>
      <w:bookmarkEnd w:id="43"/>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w:t>
      </w:r>
    </w:p>
    <w:p>
      <w:pPr>
        <w:pStyle w:val="4"/>
        <w:ind w:right="26" w:rightChars="11" w:firstLine="480"/>
      </w:pPr>
      <w:r>
        <w:rPr>
          <w:rFonts w:hint="eastAsia"/>
        </w:rPr>
        <w:t>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p>
    <w:p>
      <w:pPr>
        <w:pStyle w:val="4"/>
        <w:ind w:firstLine="480"/>
      </w:pPr>
    </w:p>
    <w:p>
      <w:pPr>
        <w:pStyle w:val="4"/>
        <w:ind w:firstLine="480"/>
      </w:pPr>
    </w:p>
    <w:p>
      <w:pPr>
        <w:pStyle w:val="4"/>
        <w:ind w:firstLine="480"/>
      </w:pPr>
    </w:p>
    <w:p>
      <w:pPr>
        <w:pStyle w:val="4"/>
        <w:ind w:firstLine="480"/>
      </w:pPr>
    </w:p>
    <w:p>
      <w:pPr>
        <w:pStyle w:val="4"/>
        <w:ind w:firstLine="480"/>
      </w:pPr>
    </w:p>
    <w:p>
      <w:pPr>
        <w:pStyle w:val="90"/>
        <w:spacing w:after="0" w:afterLines="0"/>
      </w:pPr>
      <w:bookmarkStart w:id="44" w:name="_Ref464943121"/>
      <w:bookmarkStart w:id="45"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bookmarkEnd w:id="44"/>
      <w:r>
        <w:rPr>
          <w:rFonts w:hint="eastAsia"/>
        </w:rPr>
        <w:t>主控制器控制信号</w:t>
      </w:r>
      <w:bookmarkEnd w:id="45"/>
    </w:p>
    <w:tbl>
      <w:tblPr>
        <w:tblStyle w:val="48"/>
        <w:tblpPr w:leftFromText="180" w:rightFromText="180" w:vertAnchor="text" w:horzAnchor="margin" w:tblpXSpec="center" w:tblpY="230"/>
        <w:tblW w:w="8711"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3"/>
        <w:gridCol w:w="410"/>
        <w:gridCol w:w="441"/>
        <w:gridCol w:w="441"/>
        <w:gridCol w:w="331"/>
        <w:gridCol w:w="551"/>
        <w:gridCol w:w="410"/>
        <w:gridCol w:w="770"/>
        <w:gridCol w:w="1100"/>
        <w:gridCol w:w="992"/>
        <w:gridCol w:w="551"/>
        <w:gridCol w:w="880"/>
        <w:gridCol w:w="951"/>
      </w:tblGrid>
      <w:tr>
        <w:trPr>
          <w:trHeight w:val="459" w:hRule="atLeast"/>
          <w:tblHeader/>
        </w:trPr>
        <w:tc>
          <w:tcPr>
            <w:tcW w:w="883"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33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77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110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992"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88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9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trPr>
          <w:trHeight w:val="459" w:hRule="atLeast"/>
          <w:tblHeader/>
        </w:trPr>
        <w:tc>
          <w:tcPr>
            <w:tcW w:w="883"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331"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770" w:type="dxa"/>
            <w:vMerge w:val="continue"/>
            <w:shd w:val="clear" w:color="auto" w:fill="auto"/>
            <w:vAlign w:val="center"/>
          </w:tcPr>
          <w:p>
            <w:pPr>
              <w:widowControl/>
              <w:jc w:val="left"/>
              <w:rPr>
                <w:rFonts w:ascii="宋体" w:hAnsi="宋体" w:cs="宋体"/>
                <w:color w:val="000000"/>
                <w:kern w:val="0"/>
                <w:sz w:val="18"/>
                <w:szCs w:val="18"/>
              </w:rPr>
            </w:pPr>
          </w:p>
        </w:tc>
        <w:tc>
          <w:tcPr>
            <w:tcW w:w="1100" w:type="dxa"/>
            <w:vMerge w:val="continue"/>
            <w:shd w:val="clear" w:color="auto" w:fill="auto"/>
            <w:vAlign w:val="center"/>
          </w:tcPr>
          <w:p>
            <w:pPr>
              <w:widowControl/>
              <w:jc w:val="left"/>
              <w:rPr>
                <w:rFonts w:ascii="宋体" w:hAnsi="宋体" w:cs="宋体"/>
                <w:color w:val="000000"/>
                <w:kern w:val="0"/>
                <w:sz w:val="18"/>
                <w:szCs w:val="18"/>
              </w:rPr>
            </w:pPr>
          </w:p>
        </w:tc>
        <w:tc>
          <w:tcPr>
            <w:tcW w:w="992"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880" w:type="dxa"/>
            <w:vMerge w:val="continue"/>
            <w:shd w:val="clear" w:color="auto" w:fill="auto"/>
            <w:vAlign w:val="center"/>
          </w:tcPr>
          <w:p>
            <w:pPr>
              <w:widowControl/>
              <w:jc w:val="left"/>
              <w:rPr>
                <w:rFonts w:ascii="宋体" w:hAnsi="宋体" w:cs="宋体"/>
                <w:color w:val="000000"/>
                <w:kern w:val="0"/>
                <w:sz w:val="18"/>
                <w:szCs w:val="18"/>
              </w:rPr>
            </w:pPr>
          </w:p>
        </w:tc>
        <w:tc>
          <w:tcPr>
            <w:tcW w:w="951" w:type="dxa"/>
            <w:vMerge w:val="continue"/>
            <w:shd w:val="clear" w:color="auto" w:fill="auto"/>
            <w:vAlign w:val="center"/>
          </w:tcPr>
          <w:p>
            <w:pPr>
              <w:widowControl/>
              <w:jc w:val="left"/>
              <w:rPr>
                <w:rFonts w:ascii="宋体" w:hAnsi="宋体" w:cs="宋体"/>
                <w:color w:val="000000"/>
                <w:kern w:val="0"/>
                <w:sz w:val="18"/>
                <w:szCs w:val="18"/>
              </w:rPr>
            </w:pPr>
          </w:p>
        </w:tc>
      </w:tr>
      <w:tr>
        <w:trPr>
          <w:trHeight w:val="235"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SRA</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SUB</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NOR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LW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BEQ</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BNE</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SYSCALL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r>
    </w:tbl>
    <w:p>
      <w:pPr>
        <w:pStyle w:val="4"/>
        <w:ind w:firstLine="480"/>
      </w:pPr>
      <w:r>
        <w:rPr>
          <w:rFonts w:hint="eastAsia"/>
        </w:rPr>
        <w:t>部生成。</w:t>
      </w: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3.5</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46"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5</w:t>
      </w:r>
      <w:r>
        <w:fldChar w:fldCharType="end"/>
      </w:r>
      <w:bookmarkEnd w:id="46"/>
      <w:r>
        <w:rPr>
          <w:rFonts w:hint="eastAsia"/>
        </w:rPr>
        <w:t>主控制器原理图</w:t>
      </w:r>
    </w:p>
    <w:p>
      <w:pPr>
        <w:pStyle w:val="3"/>
        <w:tabs>
          <w:tab w:val="left" w:pos="567"/>
          <w:tab w:val="clear" w:pos="720"/>
        </w:tabs>
        <w:ind w:left="818" w:right="240" w:hanging="818"/>
      </w:pPr>
      <w:bookmarkStart w:id="47" w:name="_Toc474706975"/>
      <w:r>
        <w:rPr>
          <w:rFonts w:hint="eastAsia"/>
        </w:rPr>
        <w:t>中断机制实现</w:t>
      </w:r>
      <w:bookmarkEnd w:id="47"/>
    </w:p>
    <w:p>
      <w:pPr>
        <w:pStyle w:val="5"/>
        <w:spacing w:before="229" w:beforeLines="0" w:after="229" w:afterLines="0"/>
      </w:pPr>
      <w:r>
        <w:rPr>
          <w:rFonts w:hint="eastAsia"/>
        </w:rPr>
        <w:t>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XXXX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8" w:name="_Toc474706976"/>
      <w:r>
        <w:rPr>
          <w:rFonts w:hint="eastAsia"/>
        </w:rPr>
        <w:t>流水CPU实现</w:t>
      </w:r>
      <w:bookmarkEnd w:id="48"/>
    </w:p>
    <w:p>
      <w:pPr>
        <w:pStyle w:val="5"/>
        <w:spacing w:before="229" w:beforeLines="0" w:after="229" w:afterLines="0"/>
      </w:pPr>
      <w:r>
        <w:rPr>
          <w:rFonts w:hint="eastAsia"/>
        </w:rPr>
        <w:t>流水</w:t>
      </w:r>
      <w:r>
        <w:t>接口</w:t>
      </w:r>
      <w:r>
        <w:rPr>
          <w:rFonts w:hint="eastAsia"/>
        </w:rPr>
        <w:t>部件实现</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理想流水线实现</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9" w:name="_Toc474706977"/>
      <w:r>
        <w:rPr>
          <w:rFonts w:hint="eastAsia"/>
        </w:rPr>
        <w:t>气泡</w:t>
      </w:r>
      <w:r>
        <w:t>式</w:t>
      </w:r>
      <w:r>
        <w:rPr>
          <w:rFonts w:hint="eastAsia"/>
        </w:rPr>
        <w:t>流水线实现</w:t>
      </w:r>
      <w:bookmarkEnd w:id="49"/>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0" w:name="_Toc474706978"/>
      <w:r>
        <w:rPr>
          <w:rFonts w:hint="eastAsia"/>
        </w:rPr>
        <w:t>数据转发流水线实现</w:t>
      </w:r>
      <w:bookmarkEnd w:id="50"/>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51" w:name="_Toc474706979"/>
      <w:r>
        <w:rPr>
          <w:rFonts w:hint="eastAsia"/>
        </w:rPr>
        <w:t>动态分支预测机制实现</w:t>
      </w:r>
      <w:bookmarkEnd w:id="51"/>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52" w:name="_Toc474706980"/>
      <w:r>
        <w:rPr>
          <w:rFonts w:hint="eastAsia"/>
        </w:rPr>
        <w:t>实验过程与调试</w:t>
      </w:r>
      <w:bookmarkEnd w:id="52"/>
      <w:bookmarkStart w:id="53" w:name="_Toc266358974"/>
      <w:bookmarkStart w:id="54" w:name="_Toc230955688"/>
      <w:bookmarkStart w:id="55" w:name="_Toc230405694"/>
    </w:p>
    <w:bookmarkEnd w:id="53"/>
    <w:bookmarkEnd w:id="54"/>
    <w:bookmarkEnd w:id="55"/>
    <w:p>
      <w:pPr>
        <w:pStyle w:val="3"/>
        <w:tabs>
          <w:tab w:val="left" w:pos="567"/>
          <w:tab w:val="clear" w:pos="720"/>
        </w:tabs>
        <w:ind w:left="818" w:right="240" w:hanging="818"/>
      </w:pPr>
      <w:bookmarkStart w:id="56" w:name="_Toc474706981"/>
      <w:r>
        <w:rPr>
          <w:rFonts w:hint="eastAsia"/>
        </w:rPr>
        <w:t>测试用例和功能测试</w:t>
      </w:r>
      <w:bookmarkEnd w:id="56"/>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7" w:name="_Toc474706982"/>
      <w:bookmarkStart w:id="58" w:name="_Toc317947463"/>
      <w:r>
        <w:rPr>
          <w:rFonts w:hint="eastAsia"/>
        </w:rPr>
        <w:t>可自行安排章节</w:t>
      </w:r>
      <w:bookmarkEnd w:id="57"/>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9" w:name="_Toc474706983"/>
      <w:r>
        <w:rPr>
          <w:rFonts w:hint="eastAsia"/>
        </w:rPr>
        <w:t>性能分析</w:t>
      </w:r>
      <w:bookmarkEnd w:id="59"/>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0" w:name="_Toc474706984"/>
      <w:r>
        <w:rPr>
          <w:rFonts w:hint="eastAsia"/>
        </w:rPr>
        <w:t>主要故障与调试</w:t>
      </w:r>
      <w:bookmarkEnd w:id="58"/>
      <w:bookmarkEnd w:id="60"/>
    </w:p>
    <w:p>
      <w:pPr>
        <w:pStyle w:val="5"/>
        <w:spacing w:before="229" w:beforeLines="0" w:after="229" w:afterLines="0"/>
      </w:pPr>
      <w:bookmarkStart w:id="61" w:name="_Toc318364351"/>
      <w:bookmarkStart w:id="62" w:name="_Toc135227590"/>
      <w:bookmarkStart w:id="63" w:name="_Toc135227344"/>
      <w:bookmarkStart w:id="64" w:name="_Toc266358996"/>
      <w:bookmarkStart w:id="65" w:name="_Toc135229748"/>
      <w:bookmarkStart w:id="66" w:name="_Toc135227423"/>
      <w:bookmarkStart w:id="67" w:name="_Toc134007939"/>
      <w:r>
        <w:rPr>
          <w:rFonts w:hint="default"/>
        </w:rPr>
        <w:t>bgtz</w:t>
      </w:r>
      <w:r>
        <w:rPr>
          <w:rFonts w:hint="eastAsia"/>
        </w:rPr>
        <w:t>故障</w:t>
      </w:r>
    </w:p>
    <w:p>
      <w:pPr>
        <w:pStyle w:val="4"/>
      </w:pPr>
      <w:r>
        <w:rPr>
          <w:rFonts w:hint="default"/>
        </w:rPr>
        <w:t>Logisim 单周期 CPU：bgtz 实现错误。</w:t>
      </w:r>
    </w:p>
    <w:p>
      <w:pPr>
        <w:pStyle w:val="4"/>
        <w:ind w:right="26" w:rightChars="11" w:firstLine="482"/>
      </w:pPr>
      <w:r>
        <w:rPr>
          <w:rFonts w:hint="eastAsia"/>
          <w:b/>
        </w:rPr>
        <w:t>故障现象：</w:t>
      </w:r>
      <w:r>
        <w:rPr>
          <w:rFonts w:hint="eastAsia"/>
        </w:rPr>
        <w:t>执行</w:t>
      </w:r>
      <w:r>
        <w:rPr>
          <w:rFonts w:hint="default"/>
        </w:rPr>
        <w:t>bgtz 测试时（如</w:t>
      </w:r>
      <w:r>
        <w:rPr>
          <w:rFonts w:hint="default"/>
        </w:rPr>
        <w:fldChar w:fldCharType="begin"/>
      </w:r>
      <w:r>
        <w:rPr>
          <w:rFonts w:hint="default"/>
        </w:rPr>
        <w:instrText xml:space="preserve"> REF _Ref2118702135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.1 bgtz 测试用例</w:t>
      </w:r>
      <w:r>
        <w:rPr>
          <w:rFonts w:hint="default"/>
        </w:rPr>
        <w:fldChar w:fldCharType="end"/>
      </w:r>
      <w:r>
        <w:rPr>
          <w:rFonts w:hint="default"/>
        </w:rPr>
        <w:t>所示)，程序会陷入死循环</w:t>
      </w:r>
      <w:r>
        <w:rPr>
          <w:rFonts w:hint="eastAsia"/>
        </w:rPr>
        <w:t>。</w:t>
      </w:r>
    </w:p>
    <w:p>
      <w:pPr>
        <w:pStyle w:val="4"/>
        <w:ind w:right="26" w:rightChars="11" w:firstLine="482"/>
      </w:pPr>
      <w:r>
        <w:rPr>
          <w:rFonts w:hint="eastAsia"/>
          <w:b/>
        </w:rPr>
        <w:t>原因分析：</w:t>
      </w:r>
      <w:r>
        <w:rPr>
          <w:rFonts w:hint="default"/>
        </w:rPr>
        <w:t>经过比对 Mars 与 Logisim 之间执行过程，可以发现当执行第 28 条语句 bgtz $s1, not_jmp 时，出现了错误</w:t>
      </w:r>
      <w:r>
        <w:rPr>
          <w:rFonts w:hint="eastAsia"/>
        </w:rPr>
        <w:t>。</w:t>
      </w:r>
      <w:r>
        <w:rPr>
          <w:rFonts w:hint="default"/>
        </w:rPr>
        <w:t>CPU 错误地进行了此次跳转，可以推出应该是跳转信号出了问题，如</w:t>
      </w:r>
      <w:r>
        <w:rPr>
          <w:rFonts w:hint="default"/>
        </w:rPr>
        <w:fldChar w:fldCharType="begin"/>
      </w:r>
      <w:r>
        <w:rPr>
          <w:rFonts w:hint="default"/>
        </w:rPr>
        <w:instrText xml:space="preserve"> REF _Ref956311630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.2 错误的跳转信号</w:t>
      </w:r>
      <w:r>
        <w:rPr>
          <w:rFonts w:hint="default"/>
        </w:rPr>
        <w:fldChar w:fldCharType="end"/>
      </w:r>
      <w:r>
        <w:rPr>
          <w:rFonts w:hint="default"/>
        </w:rPr>
        <w:t>所示</w:t>
      </w:r>
    </w:p>
    <w:p>
      <w:pPr>
        <w:pStyle w:val="4"/>
        <w:ind w:right="26" w:rightChars="11" w:firstLine="482"/>
      </w:pPr>
      <w:r>
        <w:rPr>
          <w:rFonts w:hint="eastAsia"/>
          <w:b/>
        </w:rPr>
        <w:t>解决方案：</w:t>
      </w:r>
      <w:r>
        <w:rPr>
          <w:rFonts w:hint="default"/>
        </w:rPr>
        <w:t>修改跳转信号逻辑为 branch_jmp = Beq &amp; Eq + Bne &amp; ~Eq + Bgtz &amp; ~R &amp; ~Eq，如</w:t>
      </w:r>
      <w:r>
        <w:rPr>
          <w:rFonts w:hint="default"/>
        </w:rPr>
        <w:fldChar w:fldCharType="begin"/>
      </w:r>
      <w:r>
        <w:rPr>
          <w:rFonts w:hint="default"/>
        </w:rPr>
        <w:instrText xml:space="preserve"> REF _Ref1280444454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.3 正确的跳转信号</w:t>
      </w:r>
      <w:r>
        <w:rPr>
          <w:rFonts w:hint="default"/>
        </w:rPr>
        <w:fldChar w:fldCharType="end"/>
      </w:r>
      <w:r>
        <w:rPr>
          <w:rFonts w:hint="default"/>
        </w:rPr>
        <w:t>所示，即可使得 bgtz 正确地只在大于 0 时跳转，而不会错误地在等于 0 时也进行跳转</w:t>
      </w:r>
      <w:r>
        <w:rPr>
          <w:rFonts w:hint="eastAsia"/>
        </w:rPr>
        <w:t>。</w:t>
      </w:r>
    </w:p>
    <w:p>
      <w:pPr>
        <w:pStyle w:val="4"/>
        <w:keepNext/>
        <w:ind w:firstLine="0" w:firstLineChars="0"/>
        <w:jc w:val="center"/>
      </w:pPr>
      <w:r>
        <w:drawing>
          <wp:inline distT="0" distB="0" distL="114300" distR="114300">
            <wp:extent cx="2457450" cy="1762125"/>
            <wp:effectExtent l="0" t="0" r="0" b="9525"/>
            <wp:docPr id="17" name="图片 17" descr="bug_bgt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ug_bgtz2"/>
                    <pic:cNvPicPr>
                      <a:picLocks noChangeAspect="1"/>
                    </pic:cNvPicPr>
                  </pic:nvPicPr>
                  <pic:blipFill>
                    <a:blip r:embed="rId22"/>
                    <a:stretch>
                      <a:fillRect/>
                    </a:stretch>
                  </pic:blipFill>
                  <pic:spPr>
                    <a:xfrm>
                      <a:off x="0" y="0"/>
                      <a:ext cx="2457450" cy="1762125"/>
                    </a:xfrm>
                    <a:prstGeom prst="rect">
                      <a:avLst/>
                    </a:prstGeom>
                  </pic:spPr>
                </pic:pic>
              </a:graphicData>
            </a:graphic>
          </wp:inline>
        </w:drawing>
      </w:r>
    </w:p>
    <w:p>
      <w:pPr>
        <w:pStyle w:val="15"/>
        <w:keepNext/>
        <w:ind w:firstLine="0" w:firstLineChars="0"/>
        <w:jc w:val="center"/>
      </w:pPr>
      <w:bookmarkStart w:id="68" w:name="_Ref2118702135"/>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1</w:t>
      </w:r>
      <w:r>
        <w:fldChar w:fldCharType="end"/>
      </w:r>
      <w:r>
        <w:t xml:space="preserve"> bgtz 测试用例</w:t>
      </w:r>
      <w:bookmarkEnd w:id="68"/>
    </w:p>
    <w:p>
      <w:pPr>
        <w:pStyle w:val="4"/>
        <w:keepNext/>
        <w:ind w:firstLine="0" w:firstLineChars="0"/>
        <w:jc w:val="center"/>
      </w:pPr>
      <w:r>
        <w:drawing>
          <wp:inline distT="0" distB="0" distL="114300" distR="114300">
            <wp:extent cx="2542540" cy="2400300"/>
            <wp:effectExtent l="0" t="0" r="10160" b="0"/>
            <wp:docPr id="34" name="图片 34" descr="bug_bg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bug_bgtz"/>
                    <pic:cNvPicPr>
                      <a:picLocks noChangeAspect="1"/>
                    </pic:cNvPicPr>
                  </pic:nvPicPr>
                  <pic:blipFill>
                    <a:blip r:embed="rId23"/>
                    <a:stretch>
                      <a:fillRect/>
                    </a:stretch>
                  </pic:blipFill>
                  <pic:spPr>
                    <a:xfrm>
                      <a:off x="0" y="0"/>
                      <a:ext cx="2542540" cy="2400300"/>
                    </a:xfrm>
                    <a:prstGeom prst="rect">
                      <a:avLst/>
                    </a:prstGeom>
                  </pic:spPr>
                </pic:pic>
              </a:graphicData>
            </a:graphic>
          </wp:inline>
        </w:drawing>
      </w:r>
    </w:p>
    <w:p>
      <w:pPr>
        <w:pStyle w:val="15"/>
        <w:keepNext/>
        <w:ind w:firstLine="0" w:firstLineChars="0"/>
        <w:jc w:val="center"/>
      </w:pPr>
      <w:bookmarkStart w:id="69" w:name="_Ref956311630"/>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2</w:t>
      </w:r>
      <w:r>
        <w:fldChar w:fldCharType="end"/>
      </w:r>
      <w:r>
        <w:t xml:space="preserve"> 错误的跳转信号</w:t>
      </w:r>
      <w:bookmarkEnd w:id="69"/>
    </w:p>
    <w:p>
      <w:pPr>
        <w:jc w:val="center"/>
      </w:pPr>
      <w:r>
        <w:drawing>
          <wp:inline distT="0" distB="0" distL="114300" distR="114300">
            <wp:extent cx="2771140" cy="2466975"/>
            <wp:effectExtent l="0" t="0" r="10160" b="9525"/>
            <wp:docPr id="35" name="图片 35" descr="bug_bgt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ug_bgtz3"/>
                    <pic:cNvPicPr>
                      <a:picLocks noChangeAspect="1"/>
                    </pic:cNvPicPr>
                  </pic:nvPicPr>
                  <pic:blipFill>
                    <a:blip r:embed="rId24"/>
                    <a:stretch>
                      <a:fillRect/>
                    </a:stretch>
                  </pic:blipFill>
                  <pic:spPr>
                    <a:xfrm>
                      <a:off x="0" y="0"/>
                      <a:ext cx="2771140" cy="2466975"/>
                    </a:xfrm>
                    <a:prstGeom prst="rect">
                      <a:avLst/>
                    </a:prstGeom>
                  </pic:spPr>
                </pic:pic>
              </a:graphicData>
            </a:graphic>
          </wp:inline>
        </w:drawing>
      </w:r>
    </w:p>
    <w:p>
      <w:pPr>
        <w:pStyle w:val="15"/>
        <w:jc w:val="center"/>
      </w:pPr>
      <w:bookmarkStart w:id="70" w:name="_Ref1280444454"/>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3</w:t>
      </w:r>
      <w:r>
        <w:fldChar w:fldCharType="end"/>
      </w:r>
      <w:r>
        <w:t xml:space="preserve"> 正确的跳转信号</w:t>
      </w:r>
      <w:bookmarkEnd w:id="70"/>
    </w:p>
    <w:p>
      <w:pPr>
        <w:pStyle w:val="5"/>
        <w:spacing w:before="229" w:beforeLines="0" w:after="229" w:afterLines="0"/>
      </w:pPr>
      <w:r>
        <w:rPr>
          <w:rFonts w:hint="default"/>
        </w:rPr>
        <w:t>lb</w:t>
      </w:r>
      <w:r>
        <w:rPr>
          <w:rFonts w:hint="eastAsia"/>
        </w:rPr>
        <w:t>故障</w:t>
      </w:r>
    </w:p>
    <w:p>
      <w:pPr>
        <w:pStyle w:val="4"/>
        <w:ind w:right="26" w:rightChars="11" w:firstLine="480"/>
      </w:pPr>
      <w:r>
        <w:rPr>
          <w:rFonts w:hint="default"/>
        </w:rPr>
        <w:t>Logisim 单周期 CPU：lb 实现错误</w:t>
      </w:r>
      <w:r>
        <w:rPr>
          <w:rFonts w:hint="eastAsia"/>
        </w:rPr>
        <w:t>。</w:t>
      </w:r>
    </w:p>
    <w:p>
      <w:pPr>
        <w:pStyle w:val="4"/>
        <w:ind w:right="26" w:rightChars="11" w:firstLine="482"/>
        <w:rPr>
          <w:rFonts w:hint="eastAsia"/>
        </w:rPr>
      </w:pPr>
      <w:r>
        <w:rPr>
          <w:rFonts w:hint="eastAsia"/>
          <w:b/>
        </w:rPr>
        <w:t>故障现象：</w:t>
      </w:r>
      <w:r>
        <w:rPr>
          <w:rFonts w:hint="default"/>
        </w:rPr>
        <w:t>z执行如</w:t>
      </w:r>
      <w:r>
        <w:rPr>
          <w:rFonts w:hint="default"/>
        </w:rPr>
        <w:fldChar w:fldCharType="begin"/>
      </w:r>
      <w:r>
        <w:rPr>
          <w:rFonts w:hint="default"/>
        </w:rPr>
        <w:instrText xml:space="preserve"> REF _Ref2068848916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.4 lb 测试用例</w:t>
      </w:r>
      <w:r>
        <w:rPr>
          <w:rFonts w:hint="default"/>
        </w:rPr>
        <w:fldChar w:fldCharType="end"/>
      </w:r>
      <w:r>
        <w:rPr>
          <w:rFonts w:hint="default"/>
        </w:rPr>
        <w:t>所示程序时，发现 CPU 无法读取每个字的第1、2、3个字节，只可读取地址为 4 的倍数的字节</w:t>
      </w:r>
      <w:r>
        <w:rPr>
          <w:rFonts w:hint="eastAsia"/>
        </w:rPr>
        <w:t>。</w:t>
      </w:r>
    </w:p>
    <w:p>
      <w:pPr>
        <w:pStyle w:val="4"/>
        <w:ind w:left="0" w:leftChars="0" w:right="26" w:rightChars="11" w:firstLine="0" w:firstLineChars="0"/>
        <w:jc w:val="center"/>
        <w:rPr>
          <w:rFonts w:hint="eastAsia"/>
        </w:rPr>
      </w:pPr>
      <w:r>
        <w:rPr>
          <w:rFonts w:hint="eastAsia"/>
        </w:rPr>
        <w:drawing>
          <wp:inline distT="0" distB="0" distL="114300" distR="114300">
            <wp:extent cx="2533650" cy="1095375"/>
            <wp:effectExtent l="0" t="0" r="0" b="9525"/>
            <wp:docPr id="36" name="图片 36" descr="bug_l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bug_lb1"/>
                    <pic:cNvPicPr>
                      <a:picLocks noChangeAspect="1"/>
                    </pic:cNvPicPr>
                  </pic:nvPicPr>
                  <pic:blipFill>
                    <a:blip r:embed="rId25"/>
                    <a:stretch>
                      <a:fillRect/>
                    </a:stretch>
                  </pic:blipFill>
                  <pic:spPr>
                    <a:xfrm>
                      <a:off x="0" y="0"/>
                      <a:ext cx="2533650" cy="1095375"/>
                    </a:xfrm>
                    <a:prstGeom prst="rect">
                      <a:avLst/>
                    </a:prstGeom>
                  </pic:spPr>
                </pic:pic>
              </a:graphicData>
            </a:graphic>
          </wp:inline>
        </w:drawing>
      </w:r>
    </w:p>
    <w:p>
      <w:pPr>
        <w:pStyle w:val="15"/>
        <w:ind w:left="0" w:leftChars="0" w:right="26" w:rightChars="11" w:firstLine="0" w:firstLineChars="0"/>
        <w:jc w:val="center"/>
        <w:rPr>
          <w:rFonts w:hint="eastAsia"/>
        </w:rPr>
      </w:pPr>
      <w:bookmarkStart w:id="71" w:name="_Ref206884891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4</w:t>
      </w:r>
      <w:r>
        <w:fldChar w:fldCharType="end"/>
      </w:r>
      <w:r>
        <w:t xml:space="preserve"> lb 测试用例</w:t>
      </w:r>
      <w:bookmarkEnd w:id="71"/>
    </w:p>
    <w:p>
      <w:pPr>
        <w:pStyle w:val="4"/>
        <w:ind w:right="26" w:rightChars="11" w:firstLine="482"/>
      </w:pPr>
      <w:r>
        <w:rPr>
          <w:rFonts w:hint="eastAsia"/>
          <w:b/>
        </w:rPr>
        <w:t>原因分析：</w:t>
      </w:r>
      <w:r>
        <w:rPr>
          <w:rFonts w:hint="default"/>
        </w:rPr>
        <w:t>仔细阅读指令集说明后，发现遗漏了关键信息。指令集说明上提示，需要将地址的最低 2 位作为字节选择信号。由于 MIPS 内存是按字编址的，故需要利用此方法，将读出的某个字分成 4 个字节，利用字节选择信号选择不同的字节，送入指令指定寄存器</w:t>
      </w:r>
      <w:r>
        <w:rPr>
          <w:rFonts w:hint="eastAsia"/>
        </w:rPr>
        <w:t xml:space="preserve">。 </w:t>
      </w:r>
    </w:p>
    <w:p>
      <w:pPr>
        <w:pStyle w:val="4"/>
        <w:ind w:right="26" w:rightChars="11" w:firstLine="482"/>
        <w:rPr>
          <w:rFonts w:hint="eastAsia"/>
          <w:b/>
        </w:rPr>
      </w:pPr>
      <w:r>
        <w:rPr>
          <w:rFonts w:hint="eastAsia"/>
          <w:b/>
        </w:rPr>
        <w:t>解决方案：</w:t>
      </w:r>
      <w:r>
        <w:rPr>
          <w:rFonts w:hint="default"/>
        </w:rPr>
        <w:t>修改内存读取逻辑，将地址线的最低 2 位作为 4 选 1 多选器的选择端，以选择内存读出数据的指定字节，如</w:t>
      </w:r>
      <w:r>
        <w:rPr>
          <w:rFonts w:hint="default"/>
        </w:rPr>
        <w:fldChar w:fldCharType="begin"/>
      </w:r>
      <w:r>
        <w:rPr>
          <w:rFonts w:hint="default"/>
        </w:rPr>
        <w:instrText xml:space="preserve"> REF _Ref98458988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.5 正确的内存读取逻辑</w:t>
      </w:r>
      <w:r>
        <w:rPr>
          <w:rFonts w:hint="default"/>
        </w:rPr>
        <w:fldChar w:fldCharType="end"/>
      </w:r>
      <w:r>
        <w:rPr>
          <w:rFonts w:hint="default"/>
        </w:rPr>
        <w:t>所示</w:t>
      </w:r>
      <w:r>
        <w:rPr>
          <w:rFonts w:hint="eastAsia"/>
        </w:rPr>
        <w:t>。</w:t>
      </w:r>
      <w:r>
        <w:rPr>
          <w:rFonts w:hint="eastAsia"/>
          <w:b/>
        </w:rPr>
        <w:t xml:space="preserve"> </w:t>
      </w:r>
    </w:p>
    <w:p>
      <w:pPr>
        <w:pStyle w:val="4"/>
        <w:ind w:right="26" w:rightChars="11"/>
        <w:jc w:val="center"/>
        <w:rPr>
          <w:rFonts w:hint="eastAsia"/>
          <w:b/>
        </w:rPr>
      </w:pPr>
      <w:r>
        <w:rPr>
          <w:rFonts w:hint="eastAsia"/>
          <w:b/>
        </w:rPr>
        <w:drawing>
          <wp:inline distT="0" distB="0" distL="114300" distR="114300">
            <wp:extent cx="5038090" cy="2362200"/>
            <wp:effectExtent l="0" t="0" r="10160" b="0"/>
            <wp:docPr id="37" name="图片 37" descr="bug_l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bug_lb2"/>
                    <pic:cNvPicPr>
                      <a:picLocks noChangeAspect="1"/>
                    </pic:cNvPicPr>
                  </pic:nvPicPr>
                  <pic:blipFill>
                    <a:blip r:embed="rId26"/>
                    <a:stretch>
                      <a:fillRect/>
                    </a:stretch>
                  </pic:blipFill>
                  <pic:spPr>
                    <a:xfrm>
                      <a:off x="0" y="0"/>
                      <a:ext cx="5038090" cy="2362200"/>
                    </a:xfrm>
                    <a:prstGeom prst="rect">
                      <a:avLst/>
                    </a:prstGeom>
                  </pic:spPr>
                </pic:pic>
              </a:graphicData>
            </a:graphic>
          </wp:inline>
        </w:drawing>
      </w:r>
    </w:p>
    <w:p>
      <w:pPr>
        <w:pStyle w:val="15"/>
        <w:ind w:right="26" w:rightChars="11"/>
        <w:jc w:val="center"/>
        <w:rPr>
          <w:rFonts w:hint="eastAsia"/>
          <w:b/>
        </w:rPr>
      </w:pPr>
      <w:bookmarkStart w:id="72" w:name="_Ref9845898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5</w:t>
      </w:r>
      <w:r>
        <w:fldChar w:fldCharType="end"/>
      </w:r>
      <w:r>
        <w:t xml:space="preserve"> 正确的内存读取逻辑</w:t>
      </w:r>
      <w:bookmarkEnd w:id="72"/>
    </w:p>
    <w:p>
      <w:pPr>
        <w:pStyle w:val="5"/>
        <w:spacing w:before="229" w:beforeLines="0" w:after="229" w:afterLines="0"/>
      </w:pPr>
      <w:r>
        <w:rPr>
          <w:rFonts w:hint="default"/>
        </w:rPr>
        <w:t>保存断点</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_Ref767526538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_Ref1701766469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fldChar w:fldCharType="begin"/>
      </w:r>
      <w:r>
        <w:rPr>
          <w:rFonts w:hint="default"/>
        </w:rPr>
        <w:instrText xml:space="preserve"> REF _Ref1491832985 \h </w:instrText>
      </w:r>
      <w:r>
        <w:rPr>
          <w:rFonts w:hint="default"/>
        </w:rPr>
        <w:fldChar w:fldCharType="separate"/>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4"/>
        <w:ind w:left="0" w:leftChars="0" w:right="26" w:rightChars="11" w:firstLine="0" w:firstLineChars="0"/>
        <w:jc w:val="center"/>
        <w:rPr>
          <w:rFonts w:hint="eastAsia"/>
          <w:b/>
        </w:rPr>
      </w:pPr>
      <w:r>
        <w:rPr>
          <w:rFonts w:hint="eastAsia"/>
          <w:b/>
        </w:rPr>
        <w:drawing>
          <wp:inline distT="0" distB="0" distL="114300" distR="114300">
            <wp:extent cx="4428490" cy="2324100"/>
            <wp:effectExtent l="0" t="0" r="10160" b="0"/>
            <wp:docPr id="42" name="图片 42" descr="bug_e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bug_epc1"/>
                    <pic:cNvPicPr>
                      <a:picLocks noChangeAspect="1"/>
                    </pic:cNvPicPr>
                  </pic:nvPicPr>
                  <pic:blipFill>
                    <a:blip r:embed="rId27"/>
                    <a:stretch>
                      <a:fillRect/>
                    </a:stretch>
                  </pic:blipFill>
                  <pic:spPr>
                    <a:xfrm>
                      <a:off x="0" y="0"/>
                      <a:ext cx="4428490" cy="2324100"/>
                    </a:xfrm>
                    <a:prstGeom prst="rect">
                      <a:avLst/>
                    </a:prstGeom>
                  </pic:spPr>
                </pic:pic>
              </a:graphicData>
            </a:graphic>
          </wp:inline>
        </w:drawing>
      </w:r>
    </w:p>
    <w:p>
      <w:pPr>
        <w:pStyle w:val="15"/>
        <w:ind w:left="0" w:leftChars="0" w:right="26" w:rightChars="11" w:firstLine="0" w:firstLineChars="0"/>
        <w:jc w:val="center"/>
        <w:rPr>
          <w:rFonts w:hint="eastAsia"/>
          <w:b/>
        </w:rPr>
      </w:pPr>
      <w:bookmarkStart w:id="73" w:name="_Ref76752653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6</w:t>
      </w:r>
      <w:r>
        <w:fldChar w:fldCharType="end"/>
      </w:r>
      <w:r>
        <w:t xml:space="preserve"> 错误的断点保存电路</w:t>
      </w:r>
      <w:bookmarkEnd w:id="73"/>
    </w:p>
    <w:p>
      <w:pPr>
        <w:pStyle w:val="4"/>
        <w:ind w:left="0" w:leftChars="0" w:right="26" w:rightChars="11" w:firstLine="0" w:firstLineChars="0"/>
        <w:jc w:val="center"/>
        <w:rPr>
          <w:rFonts w:hint="eastAsia"/>
          <w:b/>
        </w:rPr>
      </w:pPr>
      <w:r>
        <w:rPr>
          <w:rFonts w:hint="eastAsia"/>
          <w:b/>
        </w:rPr>
        <w:drawing>
          <wp:inline distT="0" distB="0" distL="114300" distR="114300">
            <wp:extent cx="4990465" cy="1885950"/>
            <wp:effectExtent l="0" t="0" r="635" b="0"/>
            <wp:docPr id="43" name="图片 43" descr="bug_e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bug_epc2"/>
                    <pic:cNvPicPr>
                      <a:picLocks noChangeAspect="1"/>
                    </pic:cNvPicPr>
                  </pic:nvPicPr>
                  <pic:blipFill>
                    <a:blip r:embed="rId28"/>
                    <a:stretch>
                      <a:fillRect/>
                    </a:stretch>
                  </pic:blipFill>
                  <pic:spPr>
                    <a:xfrm>
                      <a:off x="0" y="0"/>
                      <a:ext cx="4990465" cy="1885950"/>
                    </a:xfrm>
                    <a:prstGeom prst="rect">
                      <a:avLst/>
                    </a:prstGeom>
                  </pic:spPr>
                </pic:pic>
              </a:graphicData>
            </a:graphic>
          </wp:inline>
        </w:drawing>
      </w:r>
    </w:p>
    <w:p>
      <w:pPr>
        <w:pStyle w:val="15"/>
        <w:ind w:left="0" w:leftChars="0" w:right="26" w:rightChars="11" w:firstLine="0" w:firstLineChars="0"/>
        <w:jc w:val="center"/>
        <w:rPr>
          <w:rFonts w:hint="eastAsia"/>
          <w:b/>
        </w:rPr>
      </w:pPr>
      <w:bookmarkStart w:id="74" w:name="_Ref1701766469"/>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7</w:t>
      </w:r>
      <w:r>
        <w:fldChar w:fldCharType="end"/>
      </w:r>
      <w:r>
        <w:t xml:space="preserve"> 正确的断点保存电路</w:t>
      </w:r>
      <w:bookmarkEnd w:id="74"/>
    </w:p>
    <w:p>
      <w:pPr>
        <w:pStyle w:val="5"/>
        <w:spacing w:before="229" w:beforeLines="0" w:after="229" w:afterLines="0"/>
      </w:pPr>
      <w:r>
        <w:t>中断服务例程缺陷</w:t>
      </w:r>
    </w:p>
    <w:p>
      <w:pPr>
        <w:pStyle w:val="4"/>
        <w:ind w:right="26" w:rightChars="11" w:firstLine="480"/>
      </w:pPr>
      <w:r>
        <w:rPr>
          <w:rFonts w:hint="default"/>
        </w:rPr>
        <w:t>Logisim 单周期 CPU：中断返回存在风险</w:t>
      </w:r>
      <w:r>
        <w:rPr>
          <w:rFonts w:hint="eastAsia"/>
        </w:rPr>
        <w:t>。</w:t>
      </w:r>
    </w:p>
    <w:p>
      <w:pPr>
        <w:pStyle w:val="4"/>
        <w:ind w:right="26" w:rightChars="11" w:firstLine="482"/>
      </w:pPr>
      <w:r>
        <w:rPr>
          <w:rFonts w:hint="eastAsia"/>
          <w:b/>
        </w:rPr>
        <w:t>故障现象：</w:t>
      </w:r>
      <w:r>
        <w:rPr>
          <w:rFonts w:hint="default"/>
        </w:rPr>
        <w:t>尽管未观察到故障，但由于原有的中断程序是利用 jr 指令进行中断返回的，需要 2 条指令才可完成（取返回地址+跳转），而取地址为开中断前，跳转为开中断后，存在被打断的风险</w:t>
      </w:r>
      <w:r>
        <w:rPr>
          <w:rFonts w:hint="eastAsia"/>
        </w:rPr>
        <w:t>。</w:t>
      </w:r>
    </w:p>
    <w:p>
      <w:pPr>
        <w:pStyle w:val="4"/>
        <w:ind w:right="26" w:rightChars="11" w:firstLine="482"/>
        <w:rPr>
          <w:rFonts w:hint="eastAsia"/>
          <w:b/>
        </w:rPr>
      </w:pPr>
      <w:r>
        <w:rPr>
          <w:rFonts w:hint="eastAsia"/>
          <w:b/>
        </w:rPr>
        <w:t>解决方案：</w:t>
      </w:r>
      <w:r>
        <w:rPr>
          <w:rFonts w:hint="default"/>
        </w:rPr>
        <w:t>在 CPU 中加入对 eret 指令的支持（EPC 送 PC），并修改中断程序，利用 eret 进行中断返回，使其变为原子操作，去除被打断的风险。</w:t>
      </w:r>
    </w:p>
    <w:p>
      <w:pPr>
        <w:pStyle w:val="5"/>
        <w:spacing w:before="229" w:beforeLines="0" w:after="229" w:afterLines="0"/>
      </w:pPr>
      <w:r>
        <w:rPr>
          <w:rFonts w:hint="default"/>
        </w:rPr>
        <w:t>中断请求响应电路设计缺陷</w:t>
      </w:r>
    </w:p>
    <w:p>
      <w:pPr>
        <w:pStyle w:val="4"/>
        <w:ind w:right="26" w:rightChars="11" w:firstLine="480"/>
      </w:pPr>
      <w:r>
        <w:rPr>
          <w:rFonts w:hint="default"/>
        </w:rPr>
        <w:t>Logisim 单周期 CPU：中断请求响应电路存在设计缺陷</w:t>
      </w:r>
      <w:r>
        <w:rPr>
          <w:rFonts w:hint="eastAsia"/>
        </w:rPr>
        <w:t>。</w:t>
      </w:r>
    </w:p>
    <w:p>
      <w:pPr>
        <w:pStyle w:val="4"/>
        <w:ind w:right="26" w:rightChars="11" w:firstLine="482"/>
      </w:pPr>
      <w:r>
        <w:rPr>
          <w:rFonts w:hint="eastAsia"/>
          <w:b/>
        </w:rPr>
        <w:t>故障现象：</w:t>
      </w:r>
      <w:r>
        <w:rPr>
          <w:rFonts w:hint="default"/>
        </w:rPr>
        <w:t>通过学习后发现，原有的响应电路（如</w:t>
      </w:r>
      <w:r>
        <w:rPr>
          <w:rFonts w:hint="default"/>
          <w:lang w:val="en-US"/>
        </w:rPr>
        <w:fldChar w:fldCharType="begin"/>
      </w:r>
      <w:r>
        <w:rPr>
          <w:rFonts w:hint="default"/>
          <w:lang w:val="en-US"/>
        </w:rPr>
        <w:instrText xml:space="preserve"> REF _Ref147882467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.8 简易中断请求响应电路</w:t>
      </w:r>
      <w:r>
        <w:rPr>
          <w:rFonts w:hint="default"/>
          <w:lang w:val="en-US"/>
        </w:rPr>
        <w:fldChar w:fldCharType="end"/>
      </w:r>
      <w:r>
        <w:rPr>
          <w:rFonts w:hint="default"/>
        </w:rPr>
        <w:t>所示）并未将中断请求进行锁存这一设计，是不符合实际要求的</w:t>
      </w:r>
      <w:r>
        <w:rPr>
          <w:rFonts w:hint="eastAsia"/>
        </w:rPr>
        <w:t>。</w:t>
      </w:r>
      <w:r>
        <w:rPr>
          <w:rFonts w:hint="default"/>
        </w:rPr>
        <w:t>若时钟足够慢，则输入的中断源必须保持足够长的时间，才可以成功地引起中断，从而使 CPU 转入中断处理程序，这一设计显然是不合理的。</w:t>
      </w:r>
    </w:p>
    <w:p>
      <w:pPr>
        <w:pStyle w:val="4"/>
        <w:ind w:right="26" w:rightChars="11" w:firstLine="482"/>
      </w:pPr>
      <w:r>
        <w:rPr>
          <w:rFonts w:hint="eastAsia"/>
          <w:b/>
        </w:rPr>
        <w:t>原因分析：</w:t>
      </w:r>
      <w:r>
        <w:rPr>
          <w:rFonts w:hint="default"/>
        </w:rPr>
        <w:t>由于 3 个中断请求寄存器的时钟源为clk 使得其不能及时锁存中断源，故应修改中断请求寄存器的时钟源</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lang w:val="en-US"/>
        </w:rPr>
        <w:fldChar w:fldCharType="begin"/>
      </w:r>
      <w:r>
        <w:rPr>
          <w:rFonts w:hint="default"/>
          <w:lang w:val="en-US"/>
        </w:rPr>
        <w:instrText xml:space="preserve"> REF _Ref1850130676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.9 同步清0锁存中断源的中断请求响应电路</w:t>
      </w:r>
      <w:r>
        <w:rPr>
          <w:rFonts w:hint="default"/>
          <w:lang w:val="en-US"/>
        </w:rPr>
        <w:fldChar w:fldCharType="end"/>
      </w:r>
      <w:r>
        <w:rPr>
          <w:rFonts w:hint="default"/>
        </w:rPr>
        <w:t>所示，将中断请求寄存器的时钟源改为中断源，即可实现中断请求的立即锁存，再利用 clk 进行组合逻辑，得到 HasInt信号。这样一来，既可以不遗漏任何中断源，又可以实现中断请求信号的产生同步于时钟。</w:t>
      </w:r>
    </w:p>
    <w:p>
      <w:pPr>
        <w:pStyle w:val="4"/>
        <w:ind w:left="0" w:leftChars="0" w:right="26" w:rightChars="11" w:firstLine="0" w:firstLineChars="0"/>
        <w:jc w:val="center"/>
        <w:rPr>
          <w:rFonts w:hint="eastAsia"/>
          <w:b/>
        </w:rPr>
      </w:pPr>
      <w:r>
        <w:rPr>
          <w:rFonts w:hint="eastAsia"/>
          <w:b/>
        </w:rPr>
        <w:drawing>
          <wp:inline distT="0" distB="0" distL="114300" distR="114300">
            <wp:extent cx="5593715" cy="3618865"/>
            <wp:effectExtent l="0" t="0" r="6985" b="635"/>
            <wp:docPr id="44" name="图片 44" descr="bug_i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bug_irq1"/>
                    <pic:cNvPicPr>
                      <a:picLocks noChangeAspect="1"/>
                    </pic:cNvPicPr>
                  </pic:nvPicPr>
                  <pic:blipFill>
                    <a:blip r:embed="rId29"/>
                    <a:stretch>
                      <a:fillRect/>
                    </a:stretch>
                  </pic:blipFill>
                  <pic:spPr>
                    <a:xfrm>
                      <a:off x="0" y="0"/>
                      <a:ext cx="5593715" cy="3618865"/>
                    </a:xfrm>
                    <a:prstGeom prst="rect">
                      <a:avLst/>
                    </a:prstGeom>
                  </pic:spPr>
                </pic:pic>
              </a:graphicData>
            </a:graphic>
          </wp:inline>
        </w:drawing>
      </w:r>
    </w:p>
    <w:p>
      <w:pPr>
        <w:pStyle w:val="15"/>
        <w:ind w:left="0" w:leftChars="0" w:right="26" w:rightChars="11" w:firstLine="0" w:firstLineChars="0"/>
        <w:jc w:val="center"/>
      </w:pPr>
      <w:bookmarkStart w:id="75" w:name="_Ref147882467"/>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8</w:t>
      </w:r>
      <w:r>
        <w:fldChar w:fldCharType="end"/>
      </w:r>
      <w:r>
        <w:t xml:space="preserve"> 简易中断请求响应电路</w:t>
      </w:r>
      <w:bookmarkEnd w:id="75"/>
    </w:p>
    <w:p>
      <w:pPr>
        <w:jc w:val="center"/>
        <w:rPr>
          <w:rFonts w:hint="eastAsia"/>
        </w:rPr>
      </w:pPr>
      <w:r>
        <w:rPr>
          <w:rFonts w:hint="eastAsia"/>
        </w:rPr>
        <w:drawing>
          <wp:inline distT="0" distB="0" distL="114300" distR="114300">
            <wp:extent cx="5593715" cy="3258820"/>
            <wp:effectExtent l="0" t="0" r="6985" b="17780"/>
            <wp:docPr id="15" name="图片 15" descr="bug_i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ug_irq3"/>
                    <pic:cNvPicPr>
                      <a:picLocks noChangeAspect="1"/>
                    </pic:cNvPicPr>
                  </pic:nvPicPr>
                  <pic:blipFill>
                    <a:blip r:embed="rId30"/>
                    <a:stretch>
                      <a:fillRect/>
                    </a:stretch>
                  </pic:blipFill>
                  <pic:spPr>
                    <a:xfrm>
                      <a:off x="0" y="0"/>
                      <a:ext cx="5593715" cy="3258820"/>
                    </a:xfrm>
                    <a:prstGeom prst="rect">
                      <a:avLst/>
                    </a:prstGeom>
                  </pic:spPr>
                </pic:pic>
              </a:graphicData>
            </a:graphic>
          </wp:inline>
        </w:drawing>
      </w:r>
    </w:p>
    <w:p>
      <w:pPr>
        <w:pStyle w:val="15"/>
        <w:jc w:val="center"/>
        <w:rPr>
          <w:rFonts w:hint="eastAsia"/>
        </w:rPr>
      </w:pPr>
      <w:bookmarkStart w:id="76" w:name="_Ref185013067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9</w:t>
      </w:r>
      <w:r>
        <w:fldChar w:fldCharType="end"/>
      </w:r>
      <w:r>
        <w:t xml:space="preserve"> 同步清0锁存中断源的中断请求响应电路</w:t>
      </w:r>
      <w:bookmarkEnd w:id="76"/>
    </w:p>
    <w:p>
      <w:pPr>
        <w:pStyle w:val="4"/>
        <w:ind w:left="0" w:leftChars="0" w:right="26" w:rightChars="11" w:firstLine="0" w:firstLineChars="0"/>
        <w:jc w:val="center"/>
        <w:rPr>
          <w:rFonts w:hint="eastAsia"/>
          <w:b/>
        </w:rPr>
      </w:pP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rPr>
          <w:rFonts w:hint="eastAsia"/>
        </w:rPr>
      </w:pPr>
    </w:p>
    <w:p>
      <w:pPr>
        <w:pStyle w:val="3"/>
        <w:tabs>
          <w:tab w:val="left" w:pos="567"/>
          <w:tab w:val="clear" w:pos="720"/>
        </w:tabs>
        <w:ind w:left="818" w:right="240" w:hanging="818"/>
      </w:pPr>
      <w:bookmarkStart w:id="77" w:name="_Toc474706985"/>
      <w:r>
        <w:rPr>
          <w:rFonts w:hint="eastAsia"/>
        </w:rPr>
        <w:t>实验进度</w:t>
      </w:r>
      <w:bookmarkEnd w:id="61"/>
      <w:bookmarkEnd w:id="77"/>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78" w:name="_Toc474706986"/>
      <w:r>
        <w:rPr>
          <w:rFonts w:hint="eastAsia"/>
        </w:rPr>
        <w:t>设计总结</w:t>
      </w:r>
      <w:bookmarkEnd w:id="62"/>
      <w:bookmarkEnd w:id="63"/>
      <w:bookmarkEnd w:id="64"/>
      <w:bookmarkEnd w:id="65"/>
      <w:bookmarkEnd w:id="66"/>
      <w:bookmarkEnd w:id="67"/>
      <w:r>
        <w:rPr>
          <w:rFonts w:hint="eastAsia"/>
        </w:rPr>
        <w:t>与心得</w:t>
      </w:r>
      <w:bookmarkEnd w:id="78"/>
    </w:p>
    <w:p>
      <w:pPr>
        <w:pStyle w:val="3"/>
        <w:tabs>
          <w:tab w:val="left" w:pos="567"/>
          <w:tab w:val="clear" w:pos="720"/>
        </w:tabs>
        <w:ind w:left="818" w:right="240" w:hanging="818"/>
      </w:pPr>
      <w:bookmarkStart w:id="79" w:name="_Toc474706987"/>
      <w:r>
        <w:rPr>
          <w:rFonts w:hint="eastAsia"/>
        </w:rPr>
        <w:t>课设总结</w:t>
      </w:r>
      <w:bookmarkEnd w:id="79"/>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3"/>
        </w:numPr>
        <w:tabs>
          <w:tab w:val="left" w:pos="1290"/>
        </w:tabs>
        <w:ind w:firstLineChars="0"/>
      </w:pPr>
      <w:r>
        <w:rPr>
          <w:rFonts w:hint="eastAsia"/>
        </w:rPr>
        <w:t>完成方案总结（自行修订扩充）（自行修订扩充）</w:t>
      </w:r>
      <w:commentRangeStart w:id="6"/>
      <w:r>
        <w:rPr>
          <w:rFonts w:hint="eastAsia"/>
        </w:rPr>
        <w:t>（自行修订扩充）（自行修订扩充）（自行修订扩充）。</w:t>
      </w:r>
    </w:p>
    <w:p>
      <w:pPr>
        <w:pStyle w:val="4"/>
        <w:numPr>
          <w:ilvl w:val="0"/>
          <w:numId w:val="13"/>
        </w:numPr>
        <w:tabs>
          <w:tab w:val="left" w:pos="1290"/>
        </w:tabs>
        <w:ind w:firstLineChars="0"/>
      </w:pPr>
      <w:r>
        <w:rPr>
          <w:rFonts w:hint="eastAsia"/>
        </w:rPr>
        <w:t>功能总结（自行修订扩充）（自行修订扩充）（自行修订扩充）（自行修订扩充）（自行修订扩充）。</w:t>
      </w:r>
    </w:p>
    <w:p>
      <w:pPr>
        <w:pStyle w:val="4"/>
        <w:numPr>
          <w:ilvl w:val="0"/>
          <w:numId w:val="13"/>
        </w:numPr>
        <w:tabs>
          <w:tab w:val="left" w:pos="1290"/>
        </w:tabs>
        <w:ind w:firstLineChars="0"/>
      </w:pPr>
      <w:r>
        <w:rPr>
          <w:rFonts w:hint="eastAsia"/>
        </w:rPr>
        <w:t>其他需要总结的内容，</w:t>
      </w:r>
      <w:commentRangeEnd w:id="6"/>
      <w:r>
        <w:rPr>
          <w:rStyle w:val="46"/>
        </w:rPr>
        <w:commentReference w:id="6"/>
      </w:r>
      <w:r>
        <w:rPr>
          <w:rFonts w:hint="eastAsia"/>
        </w:rPr>
        <w:t>（自行修订扩充）。</w:t>
      </w:r>
    </w:p>
    <w:p>
      <w:pPr>
        <w:pStyle w:val="3"/>
        <w:tabs>
          <w:tab w:val="left" w:pos="567"/>
          <w:tab w:val="clear" w:pos="720"/>
        </w:tabs>
        <w:ind w:left="818" w:right="240" w:hanging="818"/>
      </w:pPr>
      <w:bookmarkStart w:id="80" w:name="_Toc474706988"/>
      <w:commentRangeStart w:id="7"/>
      <w:r>
        <w:rPr>
          <w:rFonts w:hint="eastAsia"/>
        </w:rPr>
        <w:t>课设心得</w:t>
      </w:r>
      <w:bookmarkEnd w:id="80"/>
      <w:commentRangeEnd w:id="7"/>
      <w:r>
        <w:rPr>
          <w:rStyle w:val="46"/>
          <w:rFonts w:ascii="Times New Roman" w:hAnsi="Times New Roman" w:eastAsia="宋体"/>
        </w:rPr>
        <w:commentReference w:id="7"/>
      </w:r>
    </w:p>
    <w:p>
      <w:pPr>
        <w:pStyle w:val="4"/>
        <w:ind w:right="26" w:rightChars="11" w:firstLine="480"/>
      </w:pPr>
      <w:bookmarkStart w:id="81" w:name="_Toc266358998"/>
      <w:bookmarkStart w:id="82" w:name="_Toc135227348"/>
      <w:bookmarkStart w:id="83" w:name="_Toc135227427"/>
      <w:bookmarkStart w:id="84" w:name="_Toc134007943"/>
      <w:bookmarkStart w:id="85" w:name="_Toc135227594"/>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8"/>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8"/>
      <w:r>
        <w:rPr>
          <w:rStyle w:val="46"/>
        </w:rPr>
        <w:commentReference w:id="8"/>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86" w:name="_Toc474706989"/>
      <w:r>
        <w:rPr>
          <w:rFonts w:hint="eastAsia"/>
        </w:rPr>
        <w:t>参考文献</w:t>
      </w:r>
      <w:bookmarkEnd w:id="81"/>
      <w:bookmarkEnd w:id="82"/>
      <w:bookmarkEnd w:id="83"/>
      <w:bookmarkEnd w:id="84"/>
      <w:bookmarkEnd w:id="85"/>
      <w:bookmarkEnd w:id="86"/>
    </w:p>
    <w:p>
      <w:pPr>
        <w:pStyle w:val="79"/>
        <w:numPr>
          <w:ilvl w:val="0"/>
          <w:numId w:val="14"/>
        </w:numPr>
        <w:tabs>
          <w:tab w:val="left" w:pos="284"/>
          <w:tab w:val="clear" w:pos="420"/>
        </w:tabs>
        <w:ind w:right="26" w:rightChars="11"/>
        <w:rPr>
          <w:rFonts w:ascii="宋体" w:hAnsi="宋体" w:cs="宋体"/>
          <w:kern w:val="0"/>
          <w:szCs w:val="21"/>
        </w:rPr>
      </w:pPr>
      <w:bookmarkStart w:id="87" w:name="_Hlt127187993"/>
      <w:bookmarkEnd w:id="87"/>
      <w:bookmarkStart w:id="88" w:name="_Ref127098874"/>
      <w:bookmarkStart w:id="89" w:name="_Ref119835916"/>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88"/>
    <w:bookmarkEnd w:id="89"/>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90" w:name="_Hlt133996523"/>
      <w:bookmarkEnd w:id="90"/>
      <w:bookmarkStart w:id="91" w:name="_Hlt133997595"/>
      <w:bookmarkEnd w:id="91"/>
      <w:bookmarkStart w:id="92" w:name="_Hlt133999525"/>
      <w:bookmarkEnd w:id="92"/>
      <w:bookmarkStart w:id="93" w:name="_Hlt134000930"/>
      <w:bookmarkEnd w:id="93"/>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9" w:type="default"/>
      <w:footerReference r:id="rId10"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谭志虎" w:date="2017-02-12T20:25:00Z" w:initials="谭志虎">
    <w:p>
      <w:pPr>
        <w:pStyle w:val="13"/>
      </w:pPr>
      <w:r>
        <w:rPr>
          <w:rFonts w:hint="eastAsia"/>
        </w:rPr>
        <w:t>须插入题注，注意在表格的上方，编号形式为X.X，表格格式参照这个吧，这个还画的比较漂亮。此表只是个例子，主要说明在报告中的表格依照此种格式，而不是说这个部分必须用表格。</w:t>
      </w:r>
    </w:p>
    <w:p>
      <w:pPr>
        <w:pStyle w:val="13"/>
      </w:pPr>
      <w:r>
        <w:rPr>
          <w:rFonts w:hint="eastAsia"/>
        </w:rPr>
        <w:t>注意创建的编号格式N.X</w:t>
      </w:r>
    </w:p>
    <w:p>
      <w:pPr>
        <w:pStyle w:val="13"/>
      </w:pPr>
      <w:r>
        <w:rPr>
          <w:rFonts w:hint="eastAsia"/>
        </w:rPr>
        <w:t>N为章，X本章表的序号，如表2.1表示是第二章的第一个表。表的标号及名称要比正文小一个字号。</w:t>
      </w:r>
    </w:p>
  </w:comment>
  <w:comment w:id="1" w:author="User" w:date="2012-02-25T15:29:00Z" w:initials="U">
    <w:p>
      <w:pPr>
        <w:pStyle w:val="13"/>
      </w:pPr>
      <w:r>
        <w:rPr>
          <w:rFonts w:hint="eastAsia"/>
        </w:rPr>
        <w:t>给出方案概要设计，注意这章是设计，不是最终实现，请不要将最终的连线图，代码等放在这一章</w:t>
      </w:r>
    </w:p>
  </w:comment>
  <w:comment w:id="2" w:author="Tiger" w:date="2012-03-02T16:16:00Z" w:initials="T">
    <w:p>
      <w:pPr>
        <w:pStyle w:val="13"/>
      </w:pPr>
      <w:r>
        <w:rPr>
          <w:rFonts w:hint="eastAsia"/>
        </w:rPr>
        <w:t>图注，用插入题注的方式插入，插入后可用交叉引用引用，注意题注，交叉引用是word很重要的概念，希望大家认真找点资料看看这个功能，这是office排版的高级技巧，希望大家掌握，如果插入题注没有对应的图题注，只有</w:t>
      </w:r>
      <w:r>
        <w:t>figure</w:t>
      </w:r>
      <w:r>
        <w:rPr>
          <w:rFonts w:hint="eastAsia"/>
        </w:rPr>
        <w:t>等，可以自己创建，注意创建的编号格式N.X</w:t>
      </w:r>
    </w:p>
    <w:p>
      <w:pPr>
        <w:pStyle w:val="13"/>
      </w:pPr>
      <w:r>
        <w:rPr>
          <w:rFonts w:hint="eastAsia"/>
        </w:rPr>
        <w:t>N为章，X本章表的序号，如图3.3表示是第三章的第3个图。图的标号及图名称比正文小一个字号。</w:t>
      </w:r>
    </w:p>
    <w:p>
      <w:pPr>
        <w:pStyle w:val="13"/>
      </w:pPr>
    </w:p>
  </w:comment>
  <w:comment w:id="3" w:author="Tiger" w:date="2012-03-22T15:04:00Z" w:initials="T">
    <w:p>
      <w:pPr>
        <w:pStyle w:val="13"/>
      </w:pPr>
      <w:r>
        <w:rPr>
          <w:rFonts w:hint="eastAsia"/>
        </w:rPr>
        <w:t>所有图都必须有图名</w:t>
      </w:r>
    </w:p>
  </w:comment>
  <w:comment w:id="4" w:author="User" w:date="2012-02-25T15:51:00Z" w:initials="U">
    <w:p>
      <w:pPr>
        <w:pStyle w:val="13"/>
      </w:pPr>
      <w:r>
        <w:rPr>
          <w:rFonts w:hint="eastAsia"/>
        </w:rPr>
        <w:t>撰写具体的实现细节，流程图，原理图，引脚连接等等，微程序实现，微指令实现，控存安排等等细节，上一章主要讲方案，这章描述最终实现细节。</w:t>
      </w:r>
    </w:p>
  </w:comment>
  <w:comment w:id="5" w:author="谭志虎" w:date="2017-02-12T22:28:00Z" w:initials="谭志虎">
    <w:p>
      <w:pPr>
        <w:pStyle w:val="13"/>
      </w:pPr>
      <w:r>
        <w:rPr>
          <w:rFonts w:hint="eastAsia"/>
        </w:rPr>
        <w:t>代码格式，请按下面的来，灰色底纹</w:t>
      </w:r>
    </w:p>
  </w:comment>
  <w:comment w:id="6" w:author="Tiger" w:date="2012-02-25T16:07:00Z" w:initials="T">
    <w:p>
      <w:pPr>
        <w:pStyle w:val="13"/>
      </w:pPr>
      <w:r>
        <w:rPr>
          <w:rFonts w:hint="eastAsia"/>
        </w:rPr>
        <w:t>总结必须用这样的条目的形式给出，总结是对全文的总结，设计了什么，实现了什么，完成了什么</w:t>
      </w:r>
      <w:r>
        <w:t>…</w:t>
      </w:r>
      <w:r>
        <w:rPr>
          <w:rFonts w:hint="eastAsia"/>
        </w:rPr>
        <w:t>.</w:t>
      </w:r>
    </w:p>
  </w:comment>
  <w:comment w:id="7" w:author="User" w:date="2012-02-25T16:09:00Z" w:initials="U">
    <w:p>
      <w:pPr>
        <w:pStyle w:val="13"/>
      </w:pPr>
      <w:r>
        <w:rPr>
          <w:rFonts w:hint="eastAsia"/>
        </w:rPr>
        <w:t>主要讲课设体会，收获，以及对课设的建议</w:t>
      </w:r>
    </w:p>
  </w:comment>
  <w:comment w:id="8" w:author="谭志虎" w:date="2017-02-12T22:56:00Z" w:initials="谭志虎">
    <w:p>
      <w:pPr>
        <w:pStyle w:val="13"/>
      </w:pPr>
      <w:r>
        <w:rPr>
          <w:rFonts w:hint="eastAsia"/>
        </w:rPr>
        <w:t>多提合理化建议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Wingdings">
    <w:altName w:val="Times New Roman Special G1"/>
    <w:panose1 w:val="05000000000000000000"/>
    <w:charset w:val="02"/>
    <w:family w:val="auto"/>
    <w:pitch w:val="default"/>
    <w:sig w:usb0="00000000" w:usb1="00000000" w:usb2="00000000" w:usb3="00000000" w:csb0="80000000" w:csb1="00000000"/>
  </w:font>
  <w:font w:name="黑体">
    <w:panose1 w:val="02010600030101010101"/>
    <w:charset w:val="86"/>
    <w:family w:val="roman"/>
    <w:pitch w:val="default"/>
    <w:sig w:usb0="00000001" w:usb1="080E0000" w:usb2="00000000" w:usb3="00000000" w:csb0="00040000" w:csb1="00000000"/>
  </w:font>
  <w:font w:name="仿宋_GB2312">
    <w:panose1 w:val="02010609030101010101"/>
    <w:charset w:val="86"/>
    <w:family w:val="roman"/>
    <w:pitch w:val="default"/>
    <w:sig w:usb0="00000001"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 w:name="Courier New">
    <w:altName w:val="DejaVu Sans"/>
    <w:panose1 w:val="02070309020205020404"/>
    <w:charset w:val="00"/>
    <w:family w:val="roman"/>
    <w:pitch w:val="default"/>
    <w:sig w:usb0="00000000" w:usb1="00000000" w:usb2="00000009" w:usb3="00000000" w:csb0="000001FF" w:csb1="00000000"/>
  </w:font>
  <w:font w:name="MS Gothic">
    <w:altName w:val="宋体"/>
    <w:panose1 w:val="020B0609070205080204"/>
    <w:charset w:val="80"/>
    <w:family w:val="roman"/>
    <w:pitch w:val="default"/>
    <w:sig w:usb0="00000000" w:usb1="00000000" w:usb2="00000010" w:usb3="00000000" w:csb0="00020000" w:csb1="00000000"/>
  </w:font>
  <w:font w:name="Cambria Math">
    <w:altName w:val="Caladea"/>
    <w:panose1 w:val="02040503050406030204"/>
    <w:charset w:val="00"/>
    <w:family w:val="decorative"/>
    <w:pitch w:val="default"/>
    <w:sig w:usb0="00000000" w:usb1="00000000" w:usb2="00000000" w:usb3="00000000" w:csb0="0000019F" w:csb1="00000000"/>
  </w:font>
  <w:font w:name="Tahoma">
    <w:altName w:val="Ubuntu"/>
    <w:panose1 w:val="020B0604030504040204"/>
    <w:charset w:val="00"/>
    <w:family w:val="modern"/>
    <w:pitch w:val="default"/>
    <w:sig w:usb0="00000000" w:usb1="00000000" w:usb2="00000029" w:usb3="00000000" w:csb0="0001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panose1 w:val="02010609060101010101"/>
    <w:charset w:val="86"/>
    <w:family w:val="roman"/>
    <w:pitch w:val="default"/>
    <w:sig w:usb0="800002BF" w:usb1="38CF7CFA" w:usb2="00000016" w:usb3="00000000" w:csb0="00040001" w:csb1="00000000"/>
  </w:font>
  <w:font w:name="全新硬笔行书简">
    <w:altName w:val="华文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10" w:usb3="00000000" w:csb0="0004009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文泉驿正黑">
    <w:panose1 w:val="02000603000000000000"/>
    <w:charset w:val="86"/>
    <w:family w:val="auto"/>
    <w:pitch w:val="default"/>
    <w:sig w:usb0="900002BF" w:usb1="2BDF7DFB" w:usb2="00000036" w:usb3="00000000" w:csb0="603E000D" w:csb1="D2D70000"/>
  </w:font>
  <w:font w:name="华文宋体">
    <w:panose1 w:val="02010600040101010101"/>
    <w:charset w:val="86"/>
    <w:family w:val="auto"/>
    <w:pitch w:val="default"/>
    <w:sig w:usb0="00000287" w:usb1="080F0000" w:usb2="00000000" w:usb3="00000000" w:csb0="0004009F" w:csb1="DFD70000"/>
  </w:font>
  <w:font w:name="Ubuntu">
    <w:panose1 w:val="020B0604030602030204"/>
    <w:charset w:val="00"/>
    <w:family w:val="auto"/>
    <w:pitch w:val="default"/>
    <w:sig w:usb0="E00002FF" w:usb1="5000205B" w:usb2="00000000" w:usb3="00000000" w:csb0="2000009F" w:csb1="56010000"/>
  </w:font>
  <w:font w:name="Times New Roman Special G1">
    <w:panose1 w:val="05020603050405020304"/>
    <w:charset w:val="00"/>
    <w:family w:val="auto"/>
    <w:pitch w:val="default"/>
    <w:sig w:usb0="00000000" w:usb1="00000000" w:usb2="00000000" w:usb3="00000000" w:csb0="80000000" w:csb1="00000000"/>
  </w:font>
  <w:font w:name="HAKUYOGuiFanZi3500">
    <w:altName w:val="AR PL UKai CN"/>
    <w:panose1 w:val="02000600000000000000"/>
    <w:charset w:val="00"/>
    <w:family w:val="auto"/>
    <w:pitch w:val="default"/>
    <w:sig w:usb0="00000000" w:usb1="00000000" w:usb2="0000003F" w:usb3="00000000" w:csb0="003F00FF" w:csb1="0000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pple-system">
    <w:altName w:val="Latin Modern Mono Prop"/>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184248338">
    <w:nsid w:val="46963212"/>
    <w:multiLevelType w:val="multilevel"/>
    <w:tmpl w:val="46963212"/>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586612">
    <w:nsid w:val="043510F4"/>
    <w:multiLevelType w:val="multilevel"/>
    <w:tmpl w:val="043510F4"/>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8286481">
    <w:nsid w:val="1BE97C11"/>
    <w:multiLevelType w:val="multilevel"/>
    <w:tmpl w:val="1BE97C11"/>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468286481"/>
  </w:num>
  <w:num w:numId="11">
    <w:abstractNumId w:val="1184248338"/>
  </w:num>
  <w:num w:numId="12">
    <w:abstractNumId w:val="70586612"/>
  </w:num>
  <w:num w:numId="13">
    <w:abstractNumId w:val="12"/>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14777965"/>
    <w:rsid w:val="160F1261"/>
    <w:rsid w:val="17CD3A69"/>
    <w:rsid w:val="19F15063"/>
    <w:rsid w:val="1BFD3B98"/>
    <w:rsid w:val="1E5B7397"/>
    <w:rsid w:val="1FDCC605"/>
    <w:rsid w:val="34FF7443"/>
    <w:rsid w:val="3745C4F1"/>
    <w:rsid w:val="375F8261"/>
    <w:rsid w:val="3BF53E78"/>
    <w:rsid w:val="3D2F516E"/>
    <w:rsid w:val="3DDC74E0"/>
    <w:rsid w:val="3DDE7791"/>
    <w:rsid w:val="3DDFADB8"/>
    <w:rsid w:val="3E6FB2C3"/>
    <w:rsid w:val="3ED969A5"/>
    <w:rsid w:val="3F1D9EB7"/>
    <w:rsid w:val="3FD3F99A"/>
    <w:rsid w:val="3FFDB4A1"/>
    <w:rsid w:val="43D1AB24"/>
    <w:rsid w:val="477F4583"/>
    <w:rsid w:val="47FE7954"/>
    <w:rsid w:val="4DBFC5EC"/>
    <w:rsid w:val="4FFCF3C3"/>
    <w:rsid w:val="53C9D2FB"/>
    <w:rsid w:val="542DF438"/>
    <w:rsid w:val="56FF256F"/>
    <w:rsid w:val="57BF073C"/>
    <w:rsid w:val="57DCF0D5"/>
    <w:rsid w:val="57EF1C95"/>
    <w:rsid w:val="5A5FA188"/>
    <w:rsid w:val="5B6EF432"/>
    <w:rsid w:val="5C9BB8E7"/>
    <w:rsid w:val="5D6FFAE4"/>
    <w:rsid w:val="5F7B10DA"/>
    <w:rsid w:val="5FE71979"/>
    <w:rsid w:val="63B81C36"/>
    <w:rsid w:val="643C780F"/>
    <w:rsid w:val="6D90E1A9"/>
    <w:rsid w:val="6DFF617A"/>
    <w:rsid w:val="6E7A1A68"/>
    <w:rsid w:val="6E7BC582"/>
    <w:rsid w:val="6FFD41C3"/>
    <w:rsid w:val="72DFA169"/>
    <w:rsid w:val="73BDD282"/>
    <w:rsid w:val="74EF0500"/>
    <w:rsid w:val="7616BB4C"/>
    <w:rsid w:val="76FD2175"/>
    <w:rsid w:val="779F5A13"/>
    <w:rsid w:val="77BFB62B"/>
    <w:rsid w:val="7B76F7EC"/>
    <w:rsid w:val="7BBDC166"/>
    <w:rsid w:val="7BE529B7"/>
    <w:rsid w:val="7BEA0511"/>
    <w:rsid w:val="7BF730C2"/>
    <w:rsid w:val="7DEEF960"/>
    <w:rsid w:val="7DFD2682"/>
    <w:rsid w:val="7DFE77F7"/>
    <w:rsid w:val="7EFD0F31"/>
    <w:rsid w:val="7EFD25C3"/>
    <w:rsid w:val="7F3FFC67"/>
    <w:rsid w:val="7F4D339A"/>
    <w:rsid w:val="7F74F3F1"/>
    <w:rsid w:val="7F7BB88E"/>
    <w:rsid w:val="7FBAAC95"/>
    <w:rsid w:val="7FDBDD5F"/>
    <w:rsid w:val="7FE7CD9A"/>
    <w:rsid w:val="7FEE725B"/>
    <w:rsid w:val="7FF388DB"/>
    <w:rsid w:val="7FFA3AB5"/>
    <w:rsid w:val="8D9B20EC"/>
    <w:rsid w:val="8F73DDBE"/>
    <w:rsid w:val="9BFFB80C"/>
    <w:rsid w:val="9F3FFDE7"/>
    <w:rsid w:val="AE5D842D"/>
    <w:rsid w:val="AEEFF72E"/>
    <w:rsid w:val="B3FF1A33"/>
    <w:rsid w:val="B4FD1164"/>
    <w:rsid w:val="B72E9DB9"/>
    <w:rsid w:val="BAFFB1C6"/>
    <w:rsid w:val="BC76022D"/>
    <w:rsid w:val="BDEAD038"/>
    <w:rsid w:val="BE8D9593"/>
    <w:rsid w:val="BEA712E5"/>
    <w:rsid w:val="BEB47CE4"/>
    <w:rsid w:val="BEFF8A05"/>
    <w:rsid w:val="BF06707B"/>
    <w:rsid w:val="BF73564F"/>
    <w:rsid w:val="BFBA798E"/>
    <w:rsid w:val="BFFEAB0B"/>
    <w:rsid w:val="BFFFAAD1"/>
    <w:rsid w:val="CB77839F"/>
    <w:rsid w:val="CCBFEED9"/>
    <w:rsid w:val="CEF8065F"/>
    <w:rsid w:val="CFED8117"/>
    <w:rsid w:val="D12ED746"/>
    <w:rsid w:val="D17F59CA"/>
    <w:rsid w:val="D5DF8FBB"/>
    <w:rsid w:val="DB4F52A8"/>
    <w:rsid w:val="DE3AE7A2"/>
    <w:rsid w:val="DF5471E3"/>
    <w:rsid w:val="DF7E3A51"/>
    <w:rsid w:val="DFBB1B58"/>
    <w:rsid w:val="E5F2243E"/>
    <w:rsid w:val="E6FD8C88"/>
    <w:rsid w:val="E7E21555"/>
    <w:rsid w:val="EBEF97BE"/>
    <w:rsid w:val="EC5F6084"/>
    <w:rsid w:val="EDDF43DF"/>
    <w:rsid w:val="EF1EE45C"/>
    <w:rsid w:val="EF6D2941"/>
    <w:rsid w:val="EF7F7578"/>
    <w:rsid w:val="EFDDE6E9"/>
    <w:rsid w:val="F3FF96EF"/>
    <w:rsid w:val="F576EB04"/>
    <w:rsid w:val="F5C9BEE2"/>
    <w:rsid w:val="F5FD892C"/>
    <w:rsid w:val="F6E3FDAD"/>
    <w:rsid w:val="F777BB23"/>
    <w:rsid w:val="F7A6E6AE"/>
    <w:rsid w:val="F7F7F6E4"/>
    <w:rsid w:val="F7FFA696"/>
    <w:rsid w:val="FBF553B1"/>
    <w:rsid w:val="FD2F1C9B"/>
    <w:rsid w:val="FE0DEFCE"/>
    <w:rsid w:val="FE5DD1CB"/>
    <w:rsid w:val="FE9B56BA"/>
    <w:rsid w:val="FEDB359A"/>
    <w:rsid w:val="FEFB42A9"/>
    <w:rsid w:val="FEFEC0EB"/>
    <w:rsid w:val="FF371703"/>
    <w:rsid w:val="FF7AC277"/>
    <w:rsid w:val="FFECABEE"/>
    <w:rsid w:val="FFFBF600"/>
    <w:rsid w:val="FFFD7572"/>
    <w:rsid w:val="FFFD91E7"/>
    <w:rsid w:val="FFFF27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qFormat/>
    <w:uiPriority w:val="1"/>
  </w:style>
  <w:style w:type="table" w:default="1" w:styleId="4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7"/>
    <w:qFormat/>
    <w:uiPriority w:val="0"/>
    <w:pPr>
      <w:ind w:firstLine="420" w:firstLineChars="200"/>
    </w:pPr>
  </w:style>
  <w:style w:type="paragraph" w:styleId="12">
    <w:name w:val="annotation subject"/>
    <w:basedOn w:val="13"/>
    <w:next w:val="13"/>
    <w:link w:val="73"/>
    <w:uiPriority w:val="0"/>
    <w:rPr>
      <w:b/>
      <w:bCs/>
    </w:rPr>
  </w:style>
  <w:style w:type="paragraph" w:styleId="13">
    <w:name w:val="annotation text"/>
    <w:basedOn w:val="1"/>
    <w:link w:val="65"/>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qFormat/>
    <w:uiPriority w:val="0"/>
    <w:pPr>
      <w:numPr>
        <w:ilvl w:val="0"/>
        <w:numId w:val="2"/>
      </w:numPr>
      <w:tabs>
        <w:tab w:val="left" w:pos="902"/>
        <w:tab w:val="left" w:pos="3738"/>
      </w:tabs>
      <w:ind w:firstLine="0" w:firstLineChars="0"/>
    </w:pPr>
  </w:style>
  <w:style w:type="paragraph" w:styleId="17">
    <w:name w:val="Document Map"/>
    <w:basedOn w:val="1"/>
    <w:qFormat/>
    <w:uiPriority w:val="0"/>
    <w:pPr>
      <w:shd w:val="clear" w:color="auto" w:fill="000080"/>
    </w:pPr>
  </w:style>
  <w:style w:type="paragraph" w:styleId="18">
    <w:name w:val="Body Text 3"/>
    <w:basedOn w:val="1"/>
    <w:qFormat/>
    <w:uiPriority w:val="0"/>
    <w:rPr>
      <w:i/>
      <w:iCs/>
      <w:sz w:val="28"/>
    </w:rPr>
  </w:style>
  <w:style w:type="paragraph" w:styleId="19">
    <w:name w:val="Body Text"/>
    <w:basedOn w:val="1"/>
    <w:qFormat/>
    <w:uiPriority w:val="0"/>
    <w:rPr>
      <w:b/>
      <w:bCs/>
      <w:i/>
      <w:iCs/>
      <w:sz w:val="28"/>
    </w:rPr>
  </w:style>
  <w:style w:type="paragraph" w:styleId="20">
    <w:name w:val="Body Text Indent"/>
    <w:basedOn w:val="1"/>
    <w:link w:val="66"/>
    <w:qFormat/>
    <w:uiPriority w:val="0"/>
    <w:pPr>
      <w:spacing w:after="120"/>
      <w:ind w:left="420" w:leftChars="200"/>
    </w:pPr>
    <w:rPr>
      <w:sz w:val="21"/>
    </w:rPr>
  </w:style>
  <w:style w:type="paragraph" w:styleId="21">
    <w:name w:val="toc 5"/>
    <w:basedOn w:val="1"/>
    <w:next w:val="1"/>
    <w:qFormat/>
    <w:uiPriority w:val="0"/>
    <w:pPr>
      <w:ind w:left="960"/>
      <w:jc w:val="left"/>
    </w:pPr>
    <w:rPr>
      <w:rFonts w:ascii="Calibri" w:hAnsi="Calibri" w:cs="Calibri"/>
      <w:sz w:val="18"/>
      <w:szCs w:val="18"/>
    </w:rPr>
  </w:style>
  <w:style w:type="paragraph" w:styleId="22">
    <w:name w:val="toc 3"/>
    <w:basedOn w:val="1"/>
    <w:next w:val="1"/>
    <w:qFormat/>
    <w:uiPriority w:val="39"/>
    <w:pPr>
      <w:ind w:left="480"/>
      <w:jc w:val="left"/>
    </w:pPr>
    <w:rPr>
      <w:rFonts w:ascii="Calibri" w:hAnsi="Calibri" w:cs="Calibri"/>
      <w:i/>
      <w:iCs/>
      <w:sz w:val="20"/>
      <w:szCs w:val="20"/>
    </w:rPr>
  </w:style>
  <w:style w:type="paragraph" w:styleId="23">
    <w:name w:val="Plain Text"/>
    <w:basedOn w:val="1"/>
    <w:link w:val="69"/>
    <w:qFormat/>
    <w:uiPriority w:val="0"/>
    <w:pPr>
      <w:widowControl/>
      <w:jc w:val="left"/>
    </w:pPr>
    <w:rPr>
      <w:rFonts w:ascii="宋体" w:hAnsi="Courier New"/>
      <w:sz w:val="21"/>
    </w:rPr>
  </w:style>
  <w:style w:type="paragraph" w:styleId="24">
    <w:name w:val="toc 8"/>
    <w:basedOn w:val="1"/>
    <w:next w:val="1"/>
    <w:qFormat/>
    <w:uiPriority w:val="0"/>
    <w:pPr>
      <w:ind w:left="1680"/>
      <w:jc w:val="left"/>
    </w:pPr>
    <w:rPr>
      <w:rFonts w:ascii="Calibri" w:hAnsi="Calibri" w:cs="Calibri"/>
      <w:sz w:val="18"/>
      <w:szCs w:val="18"/>
    </w:rPr>
  </w:style>
  <w:style w:type="paragraph" w:styleId="25">
    <w:name w:val="Body Text Indent 2"/>
    <w:basedOn w:val="1"/>
    <w:link w:val="63"/>
    <w:qFormat/>
    <w:uiPriority w:val="0"/>
    <w:pPr>
      <w:spacing w:after="120" w:line="480" w:lineRule="auto"/>
      <w:ind w:left="420" w:leftChars="200"/>
    </w:pPr>
    <w:rPr>
      <w:sz w:val="21"/>
    </w:rPr>
  </w:style>
  <w:style w:type="paragraph" w:styleId="26">
    <w:name w:val="endnote text"/>
    <w:basedOn w:val="1"/>
    <w:qFormat/>
    <w:uiPriority w:val="0"/>
    <w:pPr>
      <w:snapToGrid w:val="0"/>
      <w:jc w:val="left"/>
    </w:pPr>
  </w:style>
  <w:style w:type="paragraph" w:styleId="27">
    <w:name w:val="Balloon Text"/>
    <w:basedOn w:val="1"/>
    <w:link w:val="57"/>
    <w:qFormat/>
    <w:uiPriority w:val="0"/>
    <w:rPr>
      <w:sz w:val="18"/>
      <w:szCs w:val="18"/>
    </w:rPr>
  </w:style>
  <w:style w:type="paragraph" w:styleId="28">
    <w:name w:val="footer"/>
    <w:basedOn w:val="1"/>
    <w:link w:val="92"/>
    <w:qFormat/>
    <w:uiPriority w:val="0"/>
    <w:pPr>
      <w:tabs>
        <w:tab w:val="center" w:pos="4153"/>
        <w:tab w:val="right" w:pos="8306"/>
      </w:tabs>
      <w:snapToGrid w:val="0"/>
      <w:jc w:val="left"/>
    </w:pPr>
    <w:rPr>
      <w:sz w:val="18"/>
      <w:szCs w:val="18"/>
    </w:rPr>
  </w:style>
  <w:style w:type="paragraph" w:styleId="2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spacing w:before="120" w:after="120"/>
      <w:jc w:val="left"/>
    </w:pPr>
    <w:rPr>
      <w:rFonts w:ascii="Calibri" w:hAnsi="Calibri" w:cs="Calibri"/>
      <w:b/>
      <w:bCs/>
      <w:caps/>
      <w:sz w:val="28"/>
      <w:szCs w:val="20"/>
    </w:rPr>
  </w:style>
  <w:style w:type="paragraph" w:styleId="31">
    <w:name w:val="toc 4"/>
    <w:basedOn w:val="1"/>
    <w:next w:val="1"/>
    <w:qFormat/>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qFormat/>
    <w:uiPriority w:val="0"/>
    <w:pPr>
      <w:snapToGrid w:val="0"/>
    </w:pPr>
    <w:rPr>
      <w:sz w:val="18"/>
      <w:szCs w:val="18"/>
    </w:rPr>
  </w:style>
  <w:style w:type="paragraph" w:styleId="34">
    <w:name w:val="toc 6"/>
    <w:basedOn w:val="1"/>
    <w:next w:val="1"/>
    <w:qFormat/>
    <w:uiPriority w:val="0"/>
    <w:pPr>
      <w:ind w:left="1200"/>
      <w:jc w:val="left"/>
    </w:pPr>
    <w:rPr>
      <w:rFonts w:ascii="Calibri" w:hAnsi="Calibri" w:cs="Calibri"/>
      <w:sz w:val="18"/>
      <w:szCs w:val="18"/>
    </w:rPr>
  </w:style>
  <w:style w:type="paragraph" w:styleId="35">
    <w:name w:val="Body Text Indent 3"/>
    <w:basedOn w:val="1"/>
    <w:link w:val="53"/>
    <w:qFormat/>
    <w:uiPriority w:val="0"/>
    <w:pPr>
      <w:numPr>
        <w:ilvl w:val="0"/>
        <w:numId w:val="3"/>
      </w:numPr>
      <w:tabs>
        <w:tab w:val="left" w:pos="567"/>
      </w:tabs>
    </w:pPr>
  </w:style>
  <w:style w:type="paragraph" w:styleId="36">
    <w:name w:val="table of figures"/>
    <w:basedOn w:val="1"/>
    <w:next w:val="1"/>
    <w:qFormat/>
    <w:uiPriority w:val="0"/>
    <w:pPr>
      <w:ind w:left="840" w:leftChars="200" w:hanging="420" w:hangingChars="200"/>
    </w:pPr>
  </w:style>
  <w:style w:type="paragraph" w:styleId="37">
    <w:name w:val="toc 2"/>
    <w:basedOn w:val="1"/>
    <w:next w:val="1"/>
    <w:qFormat/>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qFormat/>
    <w:uiPriority w:val="0"/>
    <w:rPr>
      <w:i/>
      <w:iCs/>
      <w:sz w:val="30"/>
    </w:rPr>
  </w:style>
  <w:style w:type="paragraph" w:styleId="40">
    <w:name w:val="Normal (Web)"/>
    <w:basedOn w:val="1"/>
    <w:unhideWhenUsed/>
    <w:qFormat/>
    <w:uiPriority w:val="99"/>
    <w:pPr>
      <w:widowControl/>
      <w:spacing w:before="100" w:beforeAutospacing="1" w:after="100" w:afterAutospacing="1"/>
      <w:jc w:val="left"/>
    </w:pPr>
    <w:rPr>
      <w:rFonts w:ascii="宋体" w:hAnsi="宋体" w:cs="宋体"/>
      <w:kern w:val="0"/>
    </w:r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qFormat/>
    <w:uiPriority w:val="0"/>
  </w:style>
  <w:style w:type="character" w:styleId="44">
    <w:name w:val="FollowedHyperlink"/>
    <w:qFormat/>
    <w:uiPriority w:val="0"/>
    <w:rPr>
      <w:color w:val="800080"/>
      <w:u w:val="single"/>
    </w:rPr>
  </w:style>
  <w:style w:type="character" w:styleId="45">
    <w:name w:val="Hyperlink"/>
    <w:qFormat/>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table" w:styleId="49">
    <w:name w:val="Table Grid"/>
    <w:basedOn w:val="48"/>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5"/>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qFormat/>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qFormat/>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3"/>
    <w:qFormat/>
    <w:uiPriority w:val="0"/>
    <w:rPr>
      <w:kern w:val="2"/>
      <w:sz w:val="24"/>
      <w:szCs w:val="24"/>
    </w:rPr>
  </w:style>
  <w:style w:type="character" w:customStyle="1" w:styleId="66">
    <w:name w:val="正文文本缩进 字符"/>
    <w:link w:val="20"/>
    <w:qFormat/>
    <w:uiPriority w:val="0"/>
    <w:rPr>
      <w:kern w:val="2"/>
      <w:sz w:val="21"/>
      <w:szCs w:val="24"/>
    </w:rPr>
  </w:style>
  <w:style w:type="character" w:customStyle="1" w:styleId="67">
    <w:name w:val="正文缩进 字符"/>
    <w:link w:val="4"/>
    <w:qFormat/>
    <w:uiPriority w:val="0"/>
    <w:rPr>
      <w:kern w:val="2"/>
      <w:sz w:val="24"/>
      <w:szCs w:val="24"/>
    </w:rPr>
  </w:style>
  <w:style w:type="character" w:customStyle="1" w:styleId="68">
    <w:name w:val="正文：程序代码"/>
    <w:qFormat/>
    <w:uiPriority w:val="0"/>
    <w:rPr>
      <w:rFonts w:ascii="MS Gothic" w:hAnsi="MS Gothic" w:eastAsia="仿宋_GB2312"/>
    </w:rPr>
  </w:style>
  <w:style w:type="character" w:customStyle="1" w:styleId="69">
    <w:name w:val="纯文本 字符"/>
    <w:link w:val="23"/>
    <w:qFormat/>
    <w:uiPriority w:val="0"/>
    <w:rPr>
      <w:rFonts w:ascii="宋体" w:hAnsi="Courier New"/>
      <w:sz w:val="21"/>
    </w:rPr>
  </w:style>
  <w:style w:type="character" w:customStyle="1" w:styleId="70">
    <w:name w:val="论文正文 Char Char"/>
    <w:link w:val="71"/>
    <w:qFormat/>
    <w:uiPriority w:val="0"/>
    <w:rPr>
      <w:rFonts w:ascii="Cambria Math" w:hAnsi="Cambria Math"/>
      <w:kern w:val="2"/>
      <w:sz w:val="24"/>
      <w:szCs w:val="22"/>
    </w:rPr>
  </w:style>
  <w:style w:type="paragraph" w:customStyle="1" w:styleId="71">
    <w:name w:val="论文正文"/>
    <w:basedOn w:val="1"/>
    <w:link w:val="70"/>
    <w:qFormat/>
    <w:uiPriority w:val="0"/>
    <w:pPr>
      <w:spacing w:line="300" w:lineRule="auto"/>
      <w:ind w:firstLine="420"/>
      <w:jc w:val="left"/>
    </w:pPr>
    <w:rPr>
      <w:rFonts w:ascii="Cambria Math" w:hAnsi="Cambria Math"/>
      <w:szCs w:val="22"/>
    </w:rPr>
  </w:style>
  <w:style w:type="character" w:customStyle="1" w:styleId="72">
    <w:name w:val="llyf141"/>
    <w:qFormat/>
    <w:uiPriority w:val="0"/>
    <w:rPr>
      <w:rFonts w:eastAsia="宋体"/>
      <w:spacing w:val="300"/>
      <w:sz w:val="21"/>
      <w:szCs w:val="21"/>
      <w:lang w:val="en-US" w:eastAsia="zh-CN" w:bidi="ar-SA"/>
    </w:rPr>
  </w:style>
  <w:style w:type="character" w:customStyle="1" w:styleId="73">
    <w:name w:val="批注主题 字符"/>
    <w:link w:val="12"/>
    <w:qFormat/>
    <w:uiPriority w:val="0"/>
    <w:rPr>
      <w:b/>
      <w:bCs/>
      <w:kern w:val="2"/>
      <w:sz w:val="24"/>
      <w:szCs w:val="24"/>
    </w:rPr>
  </w:style>
  <w:style w:type="character" w:customStyle="1" w:styleId="74">
    <w:name w:val="题注 字符"/>
    <w:link w:val="15"/>
    <w:qFormat/>
    <w:uiPriority w:val="0"/>
    <w:rPr>
      <w:rFonts w:ascii="黑体" w:hAnsi="黑体" w:eastAsia="黑体" w:cs="Arial"/>
      <w:kern w:val="2"/>
      <w:sz w:val="21"/>
    </w:rPr>
  </w:style>
  <w:style w:type="character" w:customStyle="1" w:styleId="75">
    <w:name w:val="图题注 Char Char"/>
    <w:link w:val="76"/>
    <w:qFormat/>
    <w:uiPriority w:val="0"/>
  </w:style>
  <w:style w:type="paragraph" w:customStyle="1" w:styleId="76">
    <w:name w:val="图题注"/>
    <w:basedOn w:val="15"/>
    <w:link w:val="75"/>
    <w:qFormat/>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qFormat/>
    <w:uiPriority w:val="0"/>
    <w:pPr>
      <w:numPr>
        <w:ilvl w:val="0"/>
        <w:numId w:val="4"/>
      </w:numPr>
      <w:tabs>
        <w:tab w:val="left" w:pos="420"/>
      </w:tabs>
    </w:pPr>
  </w:style>
  <w:style w:type="paragraph" w:customStyle="1" w:styleId="80">
    <w:name w:val="样式1"/>
    <w:basedOn w:val="1"/>
    <w:qFormat/>
    <w:uiPriority w:val="0"/>
    <w:pPr>
      <w:numPr>
        <w:ilvl w:val="1"/>
        <w:numId w:val="5"/>
      </w:numPr>
      <w:tabs>
        <w:tab w:val="left" w:pos="567"/>
      </w:tabs>
    </w:pPr>
    <w:rPr>
      <w:sz w:val="21"/>
    </w:rPr>
  </w:style>
  <w:style w:type="paragraph" w:customStyle="1" w:styleId="81">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qFormat/>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qFormat/>
    <w:uiPriority w:val="0"/>
    <w:rPr>
      <w:rFonts w:ascii="Tahoma" w:hAnsi="Tahoma"/>
      <w:szCs w:val="20"/>
    </w:rPr>
  </w:style>
  <w:style w:type="paragraph" w:customStyle="1" w:styleId="85">
    <w:name w:val="样式2"/>
    <w:basedOn w:val="15"/>
    <w:qFormat/>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8"/>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2"/>
    <w:qFormat/>
    <w:uiPriority w:val="11"/>
    <w:rPr>
      <w:rFonts w:ascii="Cambria" w:hAnsi="Cambria" w:eastAsia="黑体"/>
      <w:bCs/>
      <w:kern w:val="28"/>
      <w:sz w:val="28"/>
      <w:szCs w:val="32"/>
    </w:rPr>
  </w:style>
  <w:style w:type="table" w:customStyle="1" w:styleId="96">
    <w:name w:val="样式3"/>
    <w:basedOn w:val="48"/>
    <w:qFormat/>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 w:type="paragraph" w:customStyle="1" w:styleId="102">
    <w:name w:val="_Style 3"/>
    <w:basedOn w:val="1"/>
    <w:qFormat/>
    <w:uiPriority w:val="0"/>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comments" Target="comment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2017-02-15T00:11:00Z</dcterms:created>
  <dc:creator>xmdong</dc:creator>
  <cp:lastModifiedBy>sabertazimi</cp:lastModifiedBy>
  <cp:lastPrinted>2015-03-02T16:26:00Z</cp:lastPrinted>
  <dcterms:modified xsi:type="dcterms:W3CDTF">2017-02-17T11:00:19Z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