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w:t>
            </w:r>
            <w:r>
              <w:rPr>
                <w:rFonts w:hint="default" w:ascii="宋体" w:hAnsi="宋体"/>
                <w:sz w:val="28"/>
              </w:rPr>
              <w:t>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598"/>
      <w:bookmarkStart w:id="1" w:name="_Toc135227385"/>
      <w:bookmarkStart w:id="2" w:name="_Toc134007856"/>
      <w:bookmarkStart w:id="3" w:name="_Toc135227306"/>
      <w:bookmarkStart w:id="4" w:name="_Toc135229710"/>
      <w:bookmarkStart w:id="5" w:name="_Toc266358958"/>
      <w:bookmarkStart w:id="6" w:name="_Toc135227507"/>
      <w:r>
        <w:rPr>
          <w:rFonts w:hint="eastAsia" w:ascii="黑体" w:hAnsi="黑体" w:eastAsia="黑体"/>
          <w:sz w:val="32"/>
          <w:szCs w:val="32"/>
        </w:rPr>
        <w:t>目   录</w:t>
      </w:r>
      <w:bookmarkEnd w:id="0"/>
      <w:bookmarkEnd w:id="1"/>
      <w:bookmarkEnd w:id="2"/>
      <w:bookmarkEnd w:id="3"/>
      <w:bookmarkEnd w:id="4"/>
      <w:bookmarkEnd w:id="5"/>
      <w:bookmarkEnd w:id="6"/>
      <w:bookmarkStart w:id="7" w:name="_Toc134007857"/>
      <w:bookmarkStart w:id="8" w:name="_Toc135229711"/>
      <w:bookmarkStart w:id="9" w:name="_Toc266358959"/>
      <w:bookmarkStart w:id="10" w:name="_Toc135227386"/>
      <w:bookmarkStart w:id="11" w:name="_Toc135227307"/>
      <w:bookmarkStart w:id="12" w:name="_Toc135227508"/>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135227308"/>
      <w:bookmarkStart w:id="17" w:name="_Toc135227509"/>
      <w:bookmarkStart w:id="18" w:name="_Toc135227387"/>
      <w:bookmarkStart w:id="19" w:name="_Toc266358960"/>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A"/>
                <w:sz w:val="21"/>
              </w:rPr>
            </w:pPr>
            <w:r>
              <w:rPr>
                <w:color w:val="181717" w:themeColor="background2" w:themeShade="1A"/>
                <w:sz w:val="21"/>
              </w:rPr>
              <w:t>DIVU</w:t>
            </w:r>
          </w:p>
        </w:tc>
        <w:tc>
          <w:tcPr>
            <w:tcW w:w="2694" w:type="dxa"/>
            <w:shd w:val="clear" w:color="000000" w:fill="FFFFFF"/>
          </w:tcPr>
          <w:p>
            <w:pPr>
              <w:jc w:val="center"/>
              <w:rPr>
                <w:color w:val="181717" w:themeColor="background2" w:themeShade="1A"/>
                <w:sz w:val="21"/>
              </w:rPr>
            </w:pPr>
            <w:r>
              <w:rPr>
                <w:color w:val="181717" w:themeColor="background2" w:themeShade="1A"/>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A"/>
                <w:sz w:val="21"/>
              </w:rPr>
            </w:pPr>
            <w:r>
              <w:rPr>
                <w:color w:val="181717" w:themeColor="background2" w:themeShade="1A"/>
                <w:sz w:val="21"/>
              </w:rPr>
              <w:t>MFLO</w:t>
            </w:r>
          </w:p>
        </w:tc>
        <w:tc>
          <w:tcPr>
            <w:tcW w:w="2694" w:type="dxa"/>
            <w:shd w:val="clear" w:color="000000" w:fill="FFFFFF"/>
          </w:tcPr>
          <w:p>
            <w:pPr>
              <w:jc w:val="center"/>
              <w:rPr>
                <w:color w:val="181717" w:themeColor="background2" w:themeShade="1A"/>
                <w:sz w:val="21"/>
              </w:rPr>
            </w:pPr>
            <w:r>
              <w:rPr>
                <w:color w:val="181717" w:themeColor="background2" w:themeShade="1A"/>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A"/>
                <w:sz w:val="21"/>
              </w:rPr>
            </w:pPr>
            <w:r>
              <w:rPr>
                <w:color w:val="181717" w:themeColor="background2" w:themeShade="1A"/>
                <w:sz w:val="21"/>
              </w:rPr>
              <w:t>LB</w:t>
            </w:r>
          </w:p>
        </w:tc>
        <w:tc>
          <w:tcPr>
            <w:tcW w:w="2694" w:type="dxa"/>
            <w:shd w:val="clear" w:color="000000" w:fill="FFFFFF"/>
          </w:tcPr>
          <w:p>
            <w:pPr>
              <w:jc w:val="center"/>
              <w:rPr>
                <w:color w:val="181717" w:themeColor="background2" w:themeShade="1A"/>
                <w:sz w:val="21"/>
              </w:rPr>
            </w:pPr>
            <w:r>
              <w:rPr>
                <w:color w:val="181717" w:themeColor="background2" w:themeShade="1A"/>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A"/>
                <w:sz w:val="21"/>
              </w:rPr>
            </w:pPr>
            <w:r>
              <w:rPr>
                <w:color w:val="181717" w:themeColor="background2" w:themeShade="1A"/>
                <w:sz w:val="21"/>
              </w:rPr>
              <w:t>BGTZ</w:t>
            </w:r>
          </w:p>
        </w:tc>
        <w:tc>
          <w:tcPr>
            <w:tcW w:w="2694" w:type="dxa"/>
            <w:shd w:val="clear" w:color="000000" w:fill="FFFFFF"/>
          </w:tcPr>
          <w:p>
            <w:pPr>
              <w:jc w:val="center"/>
              <w:rPr>
                <w:color w:val="181717" w:themeColor="background2" w:themeShade="1A"/>
                <w:sz w:val="21"/>
              </w:rPr>
            </w:pPr>
            <w:r>
              <w:rPr>
                <w:color w:val="181717" w:themeColor="background2" w:themeShade="1A"/>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指令类型与关系表</w:t>
      </w:r>
      <w:bookmarkEnd w:id="27"/>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寄存器</w:t>
      </w:r>
    </w:p>
    <w:p>
      <w:pPr>
        <w:pStyle w:val="4"/>
        <w:ind w:right="26" w:rightChars="11" w:firstLine="480"/>
        <w:rPr>
          <w:rFonts w:hint="default"/>
        </w:rPr>
      </w:pPr>
      <w:r>
        <w:rPr>
          <w:rFonts w:hint="default"/>
        </w:rPr>
        <w:t>将整个 CPU 分成 2 个部分。首先观察 PC 更新部分，即取指单元（IFU）。分析所要实现的 28 条指令可以发现，除beq、bne、bgtz、j、jal、jr这 6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 | Bgtz &amp; ~Less &amp; ~Eq，第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8"/>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ilvl w:val="0"/>
          <w:numId w:val="0"/>
        </w:numPr>
        <w:tabs>
          <w:tab w:val="clear" w:pos="420"/>
          <w:tab w:val="clear" w:pos="425"/>
          <w:tab w:val="clear" w:pos="567"/>
          <w:tab w:val="clear" w:pos="601"/>
          <w:tab w:val="clear" w:pos="900"/>
          <w:tab w:val="clear" w:pos="3738"/>
        </w:tabs>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3"/>
              <w:ind w:firstLine="0" w:firstLineChars="0"/>
              <w:jc w:val="center"/>
            </w:pPr>
            <w:r>
              <w:t>引脚</w:t>
            </w:r>
          </w:p>
        </w:tc>
        <w:tc>
          <w:tcPr>
            <w:tcW w:w="1699" w:type="dxa"/>
            <w:tcBorders>
              <w:top w:val="single" w:color="008000" w:sz="12" w:space="0"/>
              <w:bottom w:val="single" w:color="008000" w:sz="8" w:space="0"/>
            </w:tcBorders>
            <w:vAlign w:val="top"/>
          </w:tcPr>
          <w:p>
            <w:pPr>
              <w:pStyle w:val="103"/>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3"/>
              <w:ind w:firstLine="0" w:firstLineChars="0"/>
              <w:jc w:val="center"/>
            </w:pPr>
            <w:r>
              <w:t>位宽</w:t>
            </w:r>
          </w:p>
        </w:tc>
        <w:tc>
          <w:tcPr>
            <w:tcW w:w="4732" w:type="dxa"/>
            <w:tcBorders>
              <w:top w:val="single" w:color="008000" w:sz="12" w:space="0"/>
              <w:bottom w:val="single" w:color="008000" w:sz="8" w:space="0"/>
            </w:tcBorders>
            <w:vAlign w:val="top"/>
          </w:tcPr>
          <w:p>
            <w:pPr>
              <w:pStyle w:val="103"/>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2"/>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2"/>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2"/>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2"/>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sz w:val="21"/>
                <w:szCs w:val="21"/>
              </w:rPr>
            </w:pPr>
            <w:r>
              <w:rPr>
                <w:sz w:val="21"/>
                <w:szCs w:val="21"/>
              </w:rPr>
              <w:t>32</w:t>
            </w:r>
          </w:p>
        </w:tc>
        <w:tc>
          <w:tcPr>
            <w:tcW w:w="4732" w:type="dxa"/>
            <w:tcBorders>
              <w:top w:val="nil"/>
              <w:bottom w:val="nil"/>
            </w:tcBorders>
            <w:vAlign w:val="top"/>
          </w:tcPr>
          <w:p>
            <w:pPr>
              <w:pStyle w:val="82"/>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2"/>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2"/>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2"/>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r>
        <w:rPr>
          <w:rFonts w:hint="default"/>
        </w:rPr>
        <w:t>：</w:t>
      </w:r>
    </w:p>
    <w:p>
      <w:pPr>
        <w:pStyle w:val="4"/>
        <w:rPr>
          <w:rFonts w:hint="default"/>
        </w:rPr>
      </w:pPr>
      <w:r>
        <w:rPr>
          <w:rFonts w:hint="default"/>
        </w:rPr>
        <w:t>常规 R 型指令数据通路：只需寄存器组与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条件跳转指令数据通路：beq/bne 指令无需修改数据通路，只需给出合适的控制信号，使得 ALU_X = （rs），ALU_Y = （rt），并从 ALU 得到 Eq 标志量，从而在 IFU 中完成指令跳转功能。</w:t>
      </w:r>
    </w:p>
    <w:p>
      <w:pPr>
        <w:pStyle w:val="4"/>
        <w:rPr>
          <w:rFonts w:hint="default"/>
        </w:rPr>
      </w:pPr>
      <w:r>
        <w:rPr>
          <w:rFonts w:hint="default"/>
        </w:rPr>
        <w:t xml:space="preserve">直接跳转指令数据通路：j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 xml:space="preserve">扩展指令数据通路：divu </w:t>
      </w:r>
      <w:r>
        <w:rPr>
          <w:rFonts w:hint="default"/>
        </w:rPr>
        <w:t>需要增加一个 LO 寄存器与一个  WriteToLO 信号（使能控制信号，将 ALU 除的结果在合适的时机写入 LO 寄存器）</w:t>
      </w:r>
      <w:r>
        <w:rPr>
          <w:rFonts w:hint="default"/>
        </w:rPr>
        <w:t xml:space="preserve">，需将 </w:t>
      </w:r>
      <w:r>
        <w:rPr>
          <w:rFonts w:hint="default"/>
        </w:rPr>
        <w:t>ALUOp</w:t>
      </w:r>
      <w:r>
        <w:rPr>
          <w:rFonts w:hint="default"/>
        </w:rPr>
        <w:t xml:space="preserve"> 译码成除法操作；mflo 需要</w:t>
      </w:r>
      <w:r>
        <w:rPr>
          <w:rFonts w:hint="default"/>
        </w:rPr>
        <w:t xml:space="preserve">修改写回寄存器的数据通路，额外增加一个控制信号，将写回寄存器的数据修改为 LO 寄存器的值；bgtz 只需在原来 branch 分支跳转成功逻辑电路的基础上增加判断 bgtz 跳转成功的逻辑即可，即 branch = （Beq &amp; Eq） | （Bne &amp; ~Eq）|（Bgtz &amp; ~Eq &amp; ~Less）;lb 指令只需将 RAM 读出的数据进行字节选择并进行符号扩展，得到新的一个 32 bit 的数据，再利用控制信号 RAMByte在原来 RAM 数据输出和新数据间进行多选即可。 </w:t>
      </w: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rPr>
          <w:rFonts w:hint="eastAsia"/>
          <w:lang w:eastAsia="zh-CN"/>
        </w:rPr>
        <w:fldChar w:fldCharType="begin"/>
      </w:r>
      <w:r>
        <w:rPr>
          <w:rFonts w:hint="eastAsia"/>
          <w:lang w:eastAsia="zh-CN"/>
        </w:rPr>
        <w:instrText xml:space="preserve"> REF _Ref1556243558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t xml:space="preserve">.5 </w:t>
      </w:r>
      <w:r>
        <w:rPr>
          <w:rFonts w:hint="eastAsia"/>
        </w:rPr>
        <w:t>主控制器控制信号的作用说明</w:t>
      </w:r>
      <w:r>
        <w:rPr>
          <w:rFonts w:hint="eastAsia"/>
          <w:lang w:eastAsia="zh-CN"/>
        </w:rPr>
        <w:fldChar w:fldCharType="end"/>
      </w:r>
      <w:r>
        <w:rPr>
          <w:rFonts w:hint="default"/>
        </w:rPr>
        <w:t>所示</w:t>
      </w:r>
      <w:r>
        <w:rPr>
          <w:rFonts w:hint="eastAsia"/>
        </w:rPr>
        <w:t>。</w:t>
      </w:r>
    </w:p>
    <w:p>
      <w:pPr>
        <w:pStyle w:val="15"/>
      </w:pPr>
      <w:bookmarkStart w:id="30" w:name="_Ref155624355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rPr>
          <w:rFonts w:hint="eastAsia"/>
        </w:rPr>
        <w:t>主控制器控制信号的作用说明</w:t>
      </w:r>
      <w:bookmarkEnd w:id="30"/>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shd w:val="clear" w:color="auto" w:fill="auto"/>
            <w:vAlign w:val="center"/>
          </w:tcPr>
          <w:p>
            <w:pPr>
              <w:pStyle w:val="4"/>
              <w:ind w:firstLine="0" w:firstLineChars="0"/>
              <w:jc w:val="center"/>
              <w:rPr>
                <w:sz w:val="18"/>
                <w:szCs w:val="18"/>
              </w:rPr>
            </w:pPr>
            <w:r>
              <w:rPr>
                <w:sz w:val="18"/>
                <w:szCs w:val="18"/>
              </w:rPr>
              <w:t>ALUOp</w:t>
            </w:r>
          </w:p>
        </w:tc>
        <w:tc>
          <w:tcPr>
            <w:tcW w:w="1417" w:type="dxa"/>
            <w:shd w:val="clear" w:color="auto" w:fill="auto"/>
            <w:vAlign w:val="center"/>
          </w:tcPr>
          <w:p>
            <w:pPr>
              <w:pStyle w:val="4"/>
              <w:ind w:firstLine="0" w:firstLineChars="0"/>
              <w:jc w:val="center"/>
              <w:rPr>
                <w:sz w:val="18"/>
                <w:szCs w:val="18"/>
              </w:rPr>
            </w:pPr>
            <w:r>
              <w:rPr>
                <w:sz w:val="18"/>
                <w:szCs w:val="18"/>
              </w:rPr>
              <w:t>0-15</w:t>
            </w:r>
          </w:p>
        </w:tc>
        <w:tc>
          <w:tcPr>
            <w:tcW w:w="5548" w:type="dxa"/>
            <w:shd w:val="clear" w:color="auto" w:fill="auto"/>
            <w:vAlign w:val="center"/>
          </w:tcPr>
          <w:p>
            <w:pPr>
              <w:pStyle w:val="4"/>
              <w:ind w:firstLine="0" w:firstLineChars="0"/>
              <w:rPr>
                <w:sz w:val="18"/>
                <w:szCs w:val="18"/>
              </w:rPr>
            </w:pPr>
            <w:r>
              <w:rPr>
                <w:sz w:val="18"/>
                <w:szCs w:val="18"/>
              </w:rPr>
              <w:t>ALU 不同计算</w:t>
            </w:r>
          </w:p>
        </w:tc>
      </w:tr>
      <w:tr>
        <w:trPr>
          <w:cantSplit/>
          <w:trHeight w:val="210"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寄存器组写使能无效</w:t>
            </w:r>
          </w:p>
        </w:tc>
      </w:tr>
      <w:tr>
        <w:trPr>
          <w:cantSplit/>
          <w:trHeight w:val="210"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寄存器组写使能有效</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ALUSrc</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imm16</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ALUSham</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$rt/imm16</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sham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RegDst</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寄存器组写寄存器号为 rt</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寄存器组写寄存器号为 r</w:t>
            </w:r>
            <w:r>
              <w:rPr>
                <w:sz w:val="18"/>
                <w:szCs w:val="18"/>
              </w:rPr>
              <w:t>d</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ExtOp</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imm16 进行无符号扩展</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imm16 进行有符号扩展</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写使能无效</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RAM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Beq/Bne/Bgtz/J/Jal/Jr</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当前不是对应的指令（beq/bne/bgtz/j/jal/jr）</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当前是对应的指令（beq/bne/bgtz/j/jal/jr）</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Syscall</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当前指令不是系统调用</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当前指令是系统调用</w:t>
            </w:r>
          </w:p>
        </w:tc>
      </w:tr>
      <w:tr>
        <w:trPr>
          <w:cantSplit/>
          <w:trHeight w:val="106" w:hRule="atLeast"/>
          <w:jc w:val="center"/>
        </w:trPr>
        <w:tc>
          <w:tcPr>
            <w:tcW w:w="1101" w:type="dxa"/>
            <w:vMerge w:val="restart"/>
            <w:tcBorders/>
            <w:shd w:val="clear" w:color="auto" w:fill="auto"/>
            <w:vAlign w:val="center"/>
          </w:tcPr>
          <w:p>
            <w:pPr>
              <w:pStyle w:val="4"/>
              <w:ind w:firstLine="0" w:firstLineChars="0"/>
              <w:jc w:val="center"/>
              <w:rPr>
                <w:sz w:val="18"/>
                <w:szCs w:val="18"/>
              </w:rPr>
            </w:pPr>
            <w:r>
              <w:rPr>
                <w:sz w:val="18"/>
                <w:szCs w:val="18"/>
              </w:rPr>
              <w:t>WritetoLO</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LO 寄存器写使能无效</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LO 寄存器写使能有效</w:t>
            </w:r>
          </w:p>
        </w:tc>
      </w:tr>
      <w:tr>
        <w:trPr>
          <w:cantSplit/>
          <w:trHeight w:val="106" w:hRule="atLeast"/>
          <w:jc w:val="center"/>
        </w:trPr>
        <w:tc>
          <w:tcPr>
            <w:tcW w:w="1101" w:type="dxa"/>
            <w:vMerge w:val="restart"/>
            <w:tcBorders/>
            <w:shd w:val="clear" w:color="auto" w:fill="auto"/>
            <w:vAlign w:val="center"/>
          </w:tcPr>
          <w:p>
            <w:pPr>
              <w:pStyle w:val="4"/>
              <w:ind w:firstLine="0" w:firstLineChars="0"/>
              <w:jc w:val="center"/>
              <w:rPr>
                <w:sz w:val="18"/>
                <w:szCs w:val="18"/>
              </w:rPr>
            </w:pPr>
            <w:r>
              <w:rPr>
                <w:sz w:val="18"/>
                <w:szCs w:val="18"/>
              </w:rPr>
              <w:t>LOtoReg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ALU/RAM</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LO寄存器</w:t>
            </w:r>
          </w:p>
        </w:tc>
      </w:tr>
      <w:tr>
        <w:trPr>
          <w:cantSplit/>
          <w:trHeight w:val="106" w:hRule="atLeast"/>
          <w:jc w:val="center"/>
        </w:trPr>
        <w:tc>
          <w:tcPr>
            <w:tcW w:w="1101" w:type="dxa"/>
            <w:vMerge w:val="restart"/>
            <w:tcBorders/>
            <w:shd w:val="clear" w:color="auto" w:fill="auto"/>
            <w:vAlign w:val="center"/>
          </w:tcPr>
          <w:p>
            <w:pPr>
              <w:pStyle w:val="4"/>
              <w:ind w:firstLine="0" w:firstLineChars="0"/>
              <w:jc w:val="center"/>
              <w:rPr>
                <w:sz w:val="18"/>
                <w:szCs w:val="18"/>
              </w:rPr>
            </w:pPr>
            <w:r>
              <w:rPr>
                <w:sz w:val="18"/>
                <w:szCs w:val="18"/>
              </w:rPr>
              <w:t>RAMByte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的输出为字数据</w:t>
            </w:r>
          </w:p>
        </w:tc>
      </w:tr>
      <w:tr>
        <w:trPr>
          <w:cantSplit/>
          <w:trHeight w:val="106" w:hRule="atLeast"/>
          <w:jc w:val="center"/>
        </w:trPr>
        <w:tc>
          <w:tcPr>
            <w:tcW w:w="1101" w:type="dxa"/>
            <w:vMerge w:val="continue"/>
            <w:tcBorders/>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的输出为字节扩展数据</w:t>
            </w:r>
          </w:p>
        </w:tc>
      </w:tr>
    </w:tbl>
    <w:p>
      <w:pPr>
        <w:pStyle w:val="4"/>
      </w:pPr>
      <w:r>
        <w:rPr>
          <w:rFonts w:hint="eastAsia"/>
        </w:rPr>
        <w:t>对照所有控制信号，依次分析各条指令，分析该指令执行过程中需要哪些控制信号，对于与本条指令无关的控制信号，控制信号的取值一律为0，以简化控制器电路的设计。</w:t>
      </w:r>
      <w:r>
        <w:rPr>
          <w:rFonts w:hint="default"/>
        </w:rPr>
        <w:t>设计好数据通路，即可按照指令特性与数据通路走向，确定对于每一个指令的控制信号集。控制信号结果如</w:t>
      </w:r>
      <w:r>
        <w:rPr>
          <w:rFonts w:hint="default"/>
          <w:lang w:val="en-US"/>
        </w:rPr>
        <w:fldChar w:fldCharType="begin"/>
      </w:r>
      <w:r>
        <w:rPr>
          <w:rFonts w:hint="default"/>
          <w:lang w:val="en-US"/>
        </w:rPr>
        <w:instrText xml:space="preserve"> REF _Ref22216496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.6 控制信号表的框架（1）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_Ref367169588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.7 控制信号表的框架（2）</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_Ref1313890982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.8 控制信号表的框架（3）</w:t>
      </w:r>
      <w:r>
        <w:rPr>
          <w:rFonts w:hint="default"/>
          <w:lang w:val="en-US"/>
        </w:rPr>
        <w:fldChar w:fldCharType="end"/>
      </w:r>
      <w:r>
        <w:rPr>
          <w:rFonts w:hint="default"/>
        </w:rPr>
        <w:t>、</w:t>
      </w:r>
      <w:r>
        <w:rPr>
          <w:rFonts w:hint="default"/>
        </w:rPr>
        <w:fldChar w:fldCharType="begin"/>
      </w:r>
      <w:r>
        <w:rPr>
          <w:rFonts w:hint="default"/>
        </w:rPr>
        <w:instrText xml:space="preserve"> REF _Ref558880463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.9 控制信号表的框架（4）</w:t>
      </w:r>
      <w:r>
        <w:rPr>
          <w:rFonts w:hint="default"/>
        </w:rPr>
        <w:fldChar w:fldCharType="end"/>
      </w:r>
      <w:r>
        <w:rPr>
          <w:rFonts w:hint="default"/>
        </w:rPr>
        <w:t>。利用多路或门，即可实现所有控制信号的生成，从而实现完整的控制单元。</w:t>
      </w:r>
    </w:p>
    <w:p>
      <w:pPr>
        <w:pStyle w:val="15"/>
      </w:pPr>
      <w:bookmarkStart w:id="31" w:name="_Ref22216496"/>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bookmarkEnd w:id="31"/>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2" w:name="_Ref36716958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bookmarkEnd w:id="32"/>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3" w:name="_Ref1313890982"/>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bookmarkEnd w:id="33"/>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bookmarkStart w:id="34" w:name="_Ref55888046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bookmarkEnd w:id="34"/>
    </w:p>
    <w:tbl>
      <w:tblPr>
        <w:tblStyle w:val="48"/>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35" w:name="_Toc474706968"/>
      <w:bookmarkStart w:id="36" w:name="_Toc464572702"/>
      <w:bookmarkStart w:id="37" w:name="_Toc465065722"/>
      <w:r>
        <w:rPr>
          <w:rFonts w:hint="eastAsia"/>
        </w:rPr>
        <w:t>中断机制设计</w:t>
      </w:r>
      <w:bookmarkEnd w:id="35"/>
    </w:p>
    <w:p>
      <w:pPr>
        <w:pStyle w:val="5"/>
        <w:spacing w:before="229" w:beforeLines="0" w:after="229" w:afterLines="0"/>
      </w:pPr>
      <w:r>
        <w:rPr>
          <w:rFonts w:hint="eastAsia"/>
        </w:rPr>
        <w:t>总体设计</w:t>
      </w:r>
    </w:p>
    <w:p>
      <w:pPr>
        <w:pStyle w:val="4"/>
        <w:ind w:right="26" w:rightChars="11" w:firstLine="480"/>
      </w:pPr>
      <w:r>
        <w:t>中断在本质上，可以等同于 J/Jal/Jr 等指令，但由于其具有一定的特殊性，在实现上比 J/Jal/Jr 等指令复杂得多。多级嵌套中断的整体过程如</w:t>
      </w:r>
      <w:r>
        <w:fldChar w:fldCharType="begin"/>
      </w:r>
      <w:r>
        <w:instrText xml:space="preserve"> REF _Ref1735819168 \h </w:instrText>
      </w:r>
      <w:r>
        <w:fldChar w:fldCharType="separate"/>
      </w:r>
      <w:r>
        <w:t xml:space="preserve">图 </w:t>
      </w:r>
      <w:r>
        <w:fldChar w:fldCharType="begin"/>
      </w:r>
      <w:r>
        <w:instrText xml:space="preserve"> STYLEREF 1 \s </w:instrText>
      </w:r>
      <w:r>
        <w:fldChar w:fldCharType="separate"/>
      </w:r>
      <w:r>
        <w:t>2</w:t>
      </w:r>
      <w:r>
        <w:fldChar w:fldCharType="end"/>
      </w:r>
      <w:r>
        <w:t>.2 多级嵌套中断流程图</w:t>
      </w:r>
      <w:r>
        <w:fldChar w:fldCharType="end"/>
      </w:r>
      <w:r>
        <w:t>所示。可以看到一次中断执行大致分为 5 个部分：中断识别与保护断点，保护现场与屏蔽字，中断处理服务例程，恢复现场与屏蔽字，中断返回。需要实现以下电路：中断识别电路、断点保存电路以及 3 条特殊的中断相关指令。利用中断识别电路，利用硬件识别当前中断源与中断号，利用硬件将 PC 切换至中断处理程序地址，可以完成中断识别的任务，而中断号保存于 Cause 寄存器；利用断点保存电路，简单地将旧的 PC_Next 值存于一个新的寄存器，以起到断点保存的作用，将这个新寄存器称为 EPC 寄存器；除此之外，开/关中断、保护现场与屏蔽字、恢复现场与屏蔽字以及中断返回，皆可利用 mfc0、mtc0、eret 以及一些通用指令（如 lw/sw实现栈帧）完成，利用栈帧可实现多级中断的现场维护，使得保护现场与恢复现场都在栈帧上进行操作，使得中断得以嵌套，不会影响上一级中断现场的保护与恢复。其中，屏蔽字与中断使能位保存于 Status 寄存器。将上述提到的 3 个特殊寄存器 Status（中断使能位与屏蔽字）、EPC（断点）、Cause（中断号）封装成一个组件，实现一个简易的 CP0 协处理器（See MIPS Run 第二版）。综上所述，所需实现的任务有中断识别电路、简易CP0协处理器、PC 保护与恢复电路逻辑。</w:t>
      </w:r>
    </w:p>
    <w:p>
      <w:pPr>
        <w:pStyle w:val="4"/>
        <w:ind w:left="0" w:leftChars="0" w:right="26" w:rightChars="11" w:firstLine="0" w:firstLineChars="0"/>
        <w:jc w:val="center"/>
      </w:pPr>
      <w:r>
        <w:drawing>
          <wp:inline distT="0" distB="0" distL="0" distR="0">
            <wp:extent cx="2548255" cy="3985260"/>
            <wp:effectExtent l="0" t="0" r="4445" b="152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stretch>
                      <a:fillRect/>
                    </a:stretch>
                  </pic:blipFill>
                  <pic:spPr>
                    <a:xfrm>
                      <a:off x="0" y="0"/>
                      <a:ext cx="2554541" cy="3994650"/>
                    </a:xfrm>
                    <a:prstGeom prst="rect">
                      <a:avLst/>
                    </a:prstGeom>
                  </pic:spPr>
                </pic:pic>
              </a:graphicData>
            </a:graphic>
          </wp:inline>
        </w:drawing>
      </w:r>
    </w:p>
    <w:p>
      <w:pPr>
        <w:pStyle w:val="15"/>
        <w:ind w:left="0" w:leftChars="0" w:right="26" w:rightChars="11" w:firstLine="0" w:firstLineChars="0"/>
        <w:jc w:val="center"/>
      </w:pPr>
      <w:bookmarkStart w:id="38" w:name="_Ref173581916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多级嵌套中断流程图</w:t>
      </w:r>
      <w:bookmarkEnd w:id="38"/>
    </w:p>
    <w:p>
      <w:pPr>
        <w:pStyle w:val="5"/>
        <w:spacing w:before="229" w:beforeLines="0" w:after="229" w:afterLines="0"/>
      </w:pPr>
      <w:r>
        <w:rPr>
          <w:rFonts w:hint="eastAsia"/>
        </w:rPr>
        <w:t>硬件设计</w:t>
      </w:r>
    </w:p>
    <w:p>
      <w:pPr>
        <w:pStyle w:val="4"/>
        <w:ind w:right="26" w:rightChars="11" w:firstLine="480"/>
      </w:pPr>
      <w:r>
        <w:t>中断识别电路如所示。当有中断来时，结合中断屏蔽字，判定当前是否产生中断，将中断的发生信号接入优先编码器，即可利用优先编码器的特性，识别具有最高响应优先级的中断，并生成其中断号。同时优先编码器的有效位输出与中断使能信号相与，可得到最终的中断发生信号，其表示当前系统是否有中断发生。当中断得到响应与处理后，将相应中断寄存器中锁存的中断信号利用清零端清零即可。其中，中断屏蔽字由 Status 寄存器 8-14 位提供（此次实验只需 8-10 位），中断使能信号由 Status 寄存器 0 位提供（此次实验利用 1 个逻辑非门将其功能反置，0 表示开中断，1 表示关中断，使得整个 CPU 默认处于开中断状态）,中断号输出接至 Cause 寄存器。</w:t>
      </w:r>
    </w:p>
    <w:p>
      <w:pPr>
        <w:pStyle w:val="4"/>
        <w:ind w:left="0" w:leftChars="0" w:right="26" w:rightChars="11" w:firstLine="0" w:firstLineChars="0"/>
        <w:jc w:val="center"/>
      </w:pPr>
      <w:r>
        <w:drawing>
          <wp:inline distT="0" distB="0" distL="114300" distR="114300">
            <wp:extent cx="4523740" cy="3056890"/>
            <wp:effectExtent l="0" t="0" r="10160" b="10160"/>
            <wp:docPr id="16" name="图片 16" descr="design_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ign_interrupt"/>
                    <pic:cNvPicPr>
                      <a:picLocks noChangeAspect="1"/>
                    </pic:cNvPicPr>
                  </pic:nvPicPr>
                  <pic:blipFill>
                    <a:blip r:embed="rId18"/>
                    <a:stretch>
                      <a:fillRect/>
                    </a:stretch>
                  </pic:blipFill>
                  <pic:spPr>
                    <a:xfrm>
                      <a:off x="0" y="0"/>
                      <a:ext cx="4523740" cy="3056890"/>
                    </a:xfrm>
                    <a:prstGeom prst="rect">
                      <a:avLst/>
                    </a:prstGeom>
                  </pic:spPr>
                </pic:pic>
              </a:graphicData>
            </a:graphic>
          </wp:inline>
        </w:drawing>
      </w:r>
    </w:p>
    <w:p>
      <w:pPr>
        <w:pStyle w:val="15"/>
        <w:ind w:left="0" w:leftChars="0" w:right="26" w:rightChars="11" w:firstLine="0" w:firstLineChars="0"/>
        <w:jc w:val="center"/>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中断识别与响应电路</w:t>
      </w:r>
    </w:p>
    <w:p>
      <w:pPr>
        <w:ind w:firstLine="420" w:firstLineChars="0"/>
        <w:rPr>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3023870</wp:posOffset>
                </wp:positionH>
                <wp:positionV relativeFrom="paragraph">
                  <wp:posOffset>2272030</wp:posOffset>
                </wp:positionV>
                <wp:extent cx="876300" cy="171450"/>
                <wp:effectExtent l="0" t="48895" r="0" b="8255"/>
                <wp:wrapNone/>
                <wp:docPr id="57" name="曲线连接符 57"/>
                <wp:cNvGraphicFramePr/>
                <a:graphic xmlns:a="http://schemas.openxmlformats.org/drawingml/2006/main">
                  <a:graphicData uri="http://schemas.microsoft.com/office/word/2010/wordprocessingShape">
                    <wps:wsp>
                      <wps:cNvCnPr/>
                      <wps:spPr>
                        <a:xfrm flipV="1">
                          <a:off x="3996055" y="6848475"/>
                          <a:ext cx="876300" cy="17145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38.1pt;margin-top:178.9pt;height:13.5pt;width:69pt;z-index:251697152;mso-width-relative:page;mso-height-relative:page;" filled="f" stroked="t" coordsize="21600,21600" o:gfxdata="UEsDBAoAAAAAAIdO4kAAAAAAAAAAAAAAAAAEAAAAZHJzL1BLAwQUAAAACACHTuJAvxZ6S9kAAAAL&#10;AQAADwAAAGRycy9kb3ducmV2LnhtbE2PPU/DMBCGdyT+g3VIbNROCWkU4nQAFYkJSDMwOvE1iRrb&#10;IXaa9t9zTGW89x69H/n2bAZ2wsn3zkqIVgIY2sbp3rYSqv3uIQXmg7JaDc6ihAt62Ba3N7nKtFvs&#10;F57K0DIysT5TEroQxoxz33RolF+5ES39Dm4yKtA5tVxPaiFzM/C1EAk3qreU0KkRXzpsjuVsJHzu&#10;FlOOl7fv6XWuf96VqPbzRyXl/V0knoEFPIcrDH/1qToU1Kl2s9WeDRLiTbImVMLj04Y2EJFEMSk1&#10;KWmcAi9y/n9D8QtQSwMEFAAAAAgAh07iQOeZ50YZAgAA0QMAAA4AAABkcnMvZTJvRG9jLnhtbK1T&#10;yY4TMRC9I/EPlu+kO0tnUzojTcJwQRCJ5e54SRt5k+1JJz/BDyBxY06cOHKZv5nhMyi7m2G7Ifpg&#10;2a7yq3rvVa8uTlqhI/dBWlPj4aDEiBtqmTSHGr95ffVkjlGIxDCirOE1PvOAL9aPH61at+Qj21jF&#10;uEcAYsKydTVuYnTLogi04ZqEgXXcQFBYr0mEoz8UzJMW0LUqRmU5LVrrmfOW8hDgdtsF8TrjC8Fp&#10;fClE4BGpGkNvMa8+r/u0FusVWR48cY2kfRvkH7rQRBoo+gC1JZGgay//gtKSehusiANqdWGFkJRn&#10;DsBmWP7B5lVDHM9cQJzgHmQK/w+WvjjuPJKsxtUMI0M0eHT34cv919tvtx/v3n+6/3yDIAIytS4s&#10;IXtjdr4/BbfzifNJeI2Eku4tTEBWAXihU43Hi8W0rCqMzjWezifzyazqBOeniCgkzGfTcQm2UEgY&#10;zoaTKhtSdJAJ2vkQn3GrUdrUmF77I2cbawwYa/04FyPH5yFm7VlPgLB3Q4yEVmDlkShUleVslCoD&#10;cp8Nux/Y6amxV1KpPAzKoBbaHUMviBIYSaFIhK12IFIwB4yIOsCs0+hz+WCVZOl1wgn+sN8oj6Aq&#10;KHq5uNxmxlDtt7RUektC0+XlUCeMlhF+ByU1aFOmr7uORKqnhqF4duAP8d62PR1lgFWypjMj7faW&#10;nbNH+R7mJvPuZzwN5q/n/Prnn7j+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8WekvZAAAACwEA&#10;AA8AAAAAAAAAAQAgAAAAIgAAAGRycy9kb3ducmV2LnhtbFBLAQIUABQAAAAIAIdO4kDnmedGGQIA&#10;ANEDAAAOAAAAAAAAAAEAIAAAACgBAABkcnMvZTJvRG9jLnhtbFBLBQYAAAAABgAGAFkBAACzBQAA&#10;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1538605</wp:posOffset>
                </wp:positionV>
                <wp:extent cx="876300" cy="264160"/>
                <wp:effectExtent l="0" t="4445" r="0" b="55245"/>
                <wp:wrapNone/>
                <wp:docPr id="56" name="曲线连接符 56"/>
                <wp:cNvGraphicFramePr/>
                <a:graphic xmlns:a="http://schemas.openxmlformats.org/drawingml/2006/main">
                  <a:graphicData uri="http://schemas.microsoft.com/office/word/2010/wordprocessingShape">
                    <wps:wsp>
                      <wps:cNvCnPr>
                        <a:endCxn id="46" idx="2"/>
                      </wps:cNvCnPr>
                      <wps:spPr>
                        <a:xfrm>
                          <a:off x="4005580" y="6115050"/>
                          <a:ext cx="876300" cy="26416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121.15pt;height:20.8pt;width:69pt;z-index:251696128;mso-width-relative:page;mso-height-relative:page;" filled="f" stroked="t" coordsize="21600,21600" o:gfxdata="UEsDBAoAAAAAAIdO4kAAAAAAAAAAAAAAAAAEAAAAZHJzL1BLAwQUAAAACACHTuJAcQDd09sAAAAL&#10;AQAADwAAAGRycy9kb3ducmV2LnhtbE2Py07DMBBF90j8gzVI7KiTNDQlxOkCCdGyKDQtrCeJiUP9&#10;iGL39fcMK1jOnaM7Z4rF2Wh2lKPvnRUQTyJg0jau7W0nYLd9vpsD8wFti9pZKeAiPSzK66sC89ad&#10;7EYeq9AxKrE+RwEqhCHn3DdKGvQTN0hLuy83Ggw0jh1vRzxRudE8iaIZN9hbuqBwkE9KNvvqYATg&#10;evW2f12+fKf6c/mxXb1Xqq8vQtzexNEjsCDP4Q+GX31Sh5KcanewrWdaQJplGaECkjSZAiNiFt9T&#10;UlMynz4ALwv+/4fyB1BLAwQUAAAACACHTuJARzQ6Kx8CAADvAwAADgAAAGRycy9lMm9Eb2MueG1s&#10;rVNNbhMxFN4jcQfLezIzSSYNo0wqNaFsEFQCDuDYnhkj/8l2M8kluAASO1ixYsmmt2k5Bs+eSWlh&#10;h/DCsv2+972f73l1flAS7bnzwugaF5McI66pYUK3NX7/7vLZEiMfiGZEGs1rfOQen6+fPln1tuJT&#10;0xnJuENAon3V2xp3IdgqyzztuCJ+YizXYGyMUyTA1bUZc6QHdiWzaZ4vst44Zp2h3Ht43Q5GvE78&#10;TcNpeNM0ngckawy5hbS7tO/inq1XpGodsZ2gYxrkH7JQRGgIek+1JYGgayf+olKCOuNNEybUqMw0&#10;jaA81QDVFPkf1bztiOWpFmiOt/dt8v+Plr7eXzkkWI3LBUaaKNDo9tP3ux83P28+3378cvftKwIL&#10;tKm3vgL0Rl+5WCjXbHPQyXMOnoIdajyNuOwRMF68HVwOjVPRFapGgJ7neVkuQZRjjRdFUeblKAc/&#10;BEQBsDxbzHKwUwBMF/NikewZqU5E1vnwkhuF4qHG9NrtOdsYrUF242ZJELJ/5UNSho3lEfahwKhR&#10;EoTeE4nKPD8bMifViIYYJ+7oqs2lkDKNitSoh3RnkCuiBAa2kSTAUVloodctRkS28BNocCm8N1Kw&#10;6B15vGt3G+kQRIV+Xzy/2JapY2B5CIuht8R3Ay6ZhjlVIsBnkUJBb/K4hudAhHyhGQpHC+oR50w/&#10;0ko96jFIEMXYGXa8ciedYKoA8WhsH96T9+9/uv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QDd&#10;09sAAAALAQAADwAAAAAAAAABACAAAAAiAAAAZHJzL2Rvd25yZXYueG1sUEsBAhQAFAAAAAgAh07i&#10;QEc0OisfAgAA7wMAAA4AAAAAAAAAAQAgAAAAKgEAAGRycy9lMm9Eb2MueG1sUEsFBgAAAAAGAAYA&#10;WQEAALsFAAA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3033395</wp:posOffset>
                </wp:positionH>
                <wp:positionV relativeFrom="paragraph">
                  <wp:posOffset>738505</wp:posOffset>
                </wp:positionV>
                <wp:extent cx="885825" cy="657225"/>
                <wp:effectExtent l="0" t="4445" r="9525" b="62230"/>
                <wp:wrapNone/>
                <wp:docPr id="55" name="曲线连接符 55"/>
                <wp:cNvGraphicFramePr/>
                <a:graphic xmlns:a="http://schemas.openxmlformats.org/drawingml/2006/main">
                  <a:graphicData uri="http://schemas.microsoft.com/office/word/2010/wordprocessingShape">
                    <wps:wsp>
                      <wps:cNvCnPr/>
                      <wps:spPr>
                        <a:xfrm>
                          <a:off x="4005580" y="5314950"/>
                          <a:ext cx="885825" cy="657225"/>
                        </a:xfrm>
                        <a:prstGeom prst="curvedConnector3">
                          <a:avLst>
                            <a:gd name="adj1" fmla="val 500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58.15pt;height:51.75pt;width:69.75pt;z-index:251695104;mso-width-relative:page;mso-height-relative:page;" filled="f" stroked="t" coordsize="21600,21600" o:gfxdata="UEsDBAoAAAAAAIdO4kAAAAAAAAAAAAAAAAAEAAAAZHJzL1BLAwQUAAAACACHTuJAGdWHtdkAAAAL&#10;AQAADwAAAGRycy9kb3ducmV2LnhtbE2PwU7DMBBE70j8g7VIXCpqO6CkhDgVQuqlByQK4ryNlyQi&#10;tqPYbUO/nuVEj6t5mnlbrWc3iCNNsQ/egF4qEOSbYHvfGvh439ytQMSE3uIQPBn4oQjr+vqqwtKG&#10;k3+j4y61gkt8LNFAl9JYShmbjhzGZRjJc/YVJoeJz6mVdsITl7tBZkrl0mHveaHDkV46ar53B8cj&#10;2/NiOy+aV7TnzadUc47PAY25vdHqCUSiOf3D8KfP6lCz0z4cvI1iMPBQFAWjHOj8HgQTuS4yEHsD&#10;mX5cgawreflD/QtQSwMEFAAAAAgAh07iQK5+mI0PAgAAxwMAAA4AAABkcnMvZTJvRG9jLnhtbK1T&#10;zW4TMRC+I/EOlu9kN0k3pKtsKjWhXBBUAh5gYnuzRv6T7WaTl+AFkLjBqSeOXPo2LY/B2Nm2/NwQ&#10;e/COPeNv5vtmvDjba0V2wgdpTUPHo5ISYZjl0mwb+v7dxbM5JSGC4aCsEQ09iEDPlk+fLHpXi4nt&#10;rOLCEwQxoe5dQ7sYXV0UgXVCQxhZJww6W+s1RNz6bcE99IiuVTEpy1nRW8+dt0yEgKfro5MuM37b&#10;ChbftG0QkaiGYm0xrz6vm7QWywXUWw+uk2woA/6hCg3SYNIHqDVEIFde/gWlJfM22DaOmNWFbVvJ&#10;ROaAbMblH2zeduBE5oLiBPcgU/h/sOz17tITyRtaVZQY0Nij20/f7r7f/Lj5fPvxy931V4IelKl3&#10;ocbolbn0wy64S58471uv0x/ZkH1DT8qyquYo9gFBp+OT02qQWewjYRgwn1fzCWZjGDCrnk/QRsTi&#10;Ecj5EF8Kq0kyGsqu/E7wlTUG22n9NAsNu1chZsX5UDbwD2NKWq2wgTtQpCrL6WxAHqIxxz12umrs&#10;hVQqj4AypMdqplgrYYCD2CqIaGqH0gSzpQTUFiecRZ/TB6skT7cTTvDbzUp5glmR8vnp+fqe0W9h&#10;KfUaQneMy65UHtRaRnwESmrUpkzf8TiCVC8MJ/HgsCvgve0HOsqgXqkhxxYka2P5IXcmn+O0ZEWH&#10;yU7j+Os+3358f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WHtdkAAAALAQAADwAAAAAAAAAB&#10;ACAAAAAiAAAAZHJzL2Rvd25yZXYueG1sUEsBAhQAFAAAAAgAh07iQK5+mI0PAgAAxwMAAA4AAAAA&#10;AAAAAQAgAAAAKAEAAGRycy9lMm9Eb2MueG1sUEsFBgAAAAAGAAYAWQEAAKkFAAAAAA==&#10;" adj="10808">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1537970</wp:posOffset>
                </wp:positionH>
                <wp:positionV relativeFrom="paragraph">
                  <wp:posOffset>762635</wp:posOffset>
                </wp:positionV>
                <wp:extent cx="704850" cy="728345"/>
                <wp:effectExtent l="0" t="4445" r="57150" b="10160"/>
                <wp:wrapNone/>
                <wp:docPr id="54" name="曲线连接符 54"/>
                <wp:cNvGraphicFramePr/>
                <a:graphic xmlns:a="http://schemas.openxmlformats.org/drawingml/2006/main">
                  <a:graphicData uri="http://schemas.microsoft.com/office/word/2010/wordprocessingShape">
                    <wps:wsp>
                      <wps:cNvCnPr>
                        <a:stCxn id="48" idx="6"/>
                      </wps:cNvCnPr>
                      <wps:spPr>
                        <a:xfrm>
                          <a:off x="2510155" y="5339080"/>
                          <a:ext cx="704850" cy="7283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1.1pt;margin-top:60.05pt;height:57.35pt;width:55.5pt;z-index:251694080;mso-width-relative:page;mso-height-relative:page;" filled="f" stroked="t" coordsize="21600,21600" o:gfxdata="UEsDBAoAAAAAAIdO4kAAAAAAAAAAAAAAAAAEAAAAZHJzL1BLAwQUAAAACACHTuJAUD1/itgAAAAL&#10;AQAADwAAAGRycy9kb3ducmV2LnhtbE2PPU/DMBCGdyT+g3VIbNSOU6BK43QAMSAhJAoD3S6xiSP8&#10;EcVOU/j1HBOMd8+r956rdyfv2NFMaYhBQbESwEzooh5Cr+Dt9eFqAyxlDBpdDEbBl0mwa87Paqx0&#10;XMKLOe5zz6gkpAoV2JzHivPUWeMxreJoArGPOHnMNE491xMuVO4dl0LccI9DoAsWR3NnTfe5n70C&#10;17qDiI/L07e37884j3ifb1Gpy4tCbIFlc8p/YfjVJ3VoyKmNc9CJOQVyLSVFCUhRAKNEeV3SpiVU&#10;rjfAm5r//6H5AVBLAwQUAAAACACHTuJAyWfa6AoCAADBAwAADgAAAGRycy9lMm9Eb2MueG1srVPN&#10;jtMwEL4j8Q6W7zTpT3a7UdOVtmW5IKgEPMDUcRJL/pPtbdqX4AWQuMGJ0x657Nvs8hiMnXZh4YbI&#10;wYoz33wz832TxeVeSbLjzgujKzoe5ZRwzUwtdFvRD++vX8wp8QF0DdJoXtED9/Ry+fzZorcln5jO&#10;yJo7giTal72taBeCLbPMs44r8CNjucZgY5yCgFfXZrWDHtmVzCZ5fpb1xtXWGca9x6/rIUiXib9p&#10;OAtvm8bzQGRFsbeQTpfObTyz5QLK1oHtBDu2Af/QhQKhsegj1RoCkBsn/qJSgjnjTRNGzKjMNI1g&#10;PM2A04zzP6Z514HlaRYUx9tHmfz/o2VvdhtHRF3RYkaJBoUe3X+6ffh+9+Pu8/3HLw/fvhKMoEy9&#10;9SWiV3rj4qA+rPY6Jc7QYlHvK3oWYdkTXLx4O2TsG6diJg5NED0pxvm4KCg5YO3p9CKfH93g+0AY&#10;As7z2bxAzxgCzifz6axI/FCeiKzz4RU3isSXirIbt+P1ymiNrhs3SX7A7rUPsS0oT/DYgzbXQspk&#10;vtSkx96nqRTgCjYSAlZVFkXxuqUEZIu7zYJLjN5IUcfspIJrtyvpyA5wv4qri6v1qcknsFh6Db4b&#10;cCk0bJ4SAddfClXReR6f4XMAIV/qmoSDRT/AOdMfZ5f6KPGgatR3a+rDxp2kxz1J0x53Oi7i7/eU&#10;/evP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1/itgAAAALAQAADwAAAAAAAAABACAAAAAi&#10;AAAAZHJzL2Rvd25yZXYueG1sUEsBAhQAFAAAAAgAh07iQMln2ugKAgAAwQMAAA4AAAAAAAAAAQAg&#10;AAAAJw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1537970</wp:posOffset>
                </wp:positionH>
                <wp:positionV relativeFrom="paragraph">
                  <wp:posOffset>762635</wp:posOffset>
                </wp:positionV>
                <wp:extent cx="733425" cy="4445"/>
                <wp:effectExtent l="0" t="45085" r="9525" b="64770"/>
                <wp:wrapNone/>
                <wp:docPr id="53" name="曲线连接符 53"/>
                <wp:cNvGraphicFramePr/>
                <a:graphic xmlns:a="http://schemas.openxmlformats.org/drawingml/2006/main">
                  <a:graphicData uri="http://schemas.microsoft.com/office/word/2010/wordprocessingShape">
                    <wps:wsp>
                      <wps:cNvCnPr>
                        <a:stCxn id="48" idx="6"/>
                      </wps:cNvCnPr>
                      <wps:spPr>
                        <a:xfrm>
                          <a:off x="2510155" y="5339080"/>
                          <a:ext cx="733425" cy="4445"/>
                        </a:xfrm>
                        <a:prstGeom prst="curvedConnector3">
                          <a:avLst>
                            <a:gd name="adj1" fmla="val 500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21.1pt;margin-top:60.05pt;height:0.35pt;width:57.75pt;z-index:251693056;mso-width-relative:page;mso-height-relative:page;" filled="f" stroked="t" coordsize="21600,21600" o:gfxdata="UEsDBAoAAAAAAIdO4kAAAAAAAAAAAAAAAAAEAAAAZHJzL1BLAwQUAAAACACHTuJA9uWiJtgAAAAL&#10;AQAADwAAAGRycy9kb3ducmV2LnhtbE2PTU/DMAyG70j8h8hIXBBLmg02laY7IPXGZWNCcEsb03Y0&#10;SamzD/49hgsc7ffR68fF+uwHccSJ+hgMZDMFAkMTXR9aA7vn6nYFgpINzg4xoIEvJFiXlxeFzV08&#10;hQ0et6kVXBIotwa6lMZcSmo69JZmccTA2XucvE08Tq10kz1xuR+kVupeetsHvtDZER87bD62B2+g&#10;+ryhRf1GY9r01ev8RTZ72j8Zc32VqQcQCc/pD4YffVaHkp3qeAiOxGBAL7RmlAOtMhBMzO+WSxD1&#10;72YFsizk/x/Kb1BLAwQUAAAACACHTuJAjvJocRsCAADsAwAADgAAAGRycy9lMm9Eb2MueG1srVNN&#10;jtMwFN4jcQfLe5q0SYZO1HSkaRk2CEYCDuDaTmPkP9mepr0EF0BiB6tZsWQzt5nhGDw76UBhh8jC&#10;svO+9z1/73teXOyVRDvuvDC6wdNJjhHX1DChtw1+/+7q2RwjH4hmRBrNG3zgHl8snz5Z9LbmM9MZ&#10;ybhDQKJ93dsGdyHYOss87bgifmIs1xBsjVMkwNFtM+ZID+xKZrM8P8t645h1hnLv4e96COJl4m9b&#10;TsObtvU8INlguFtIq0vrJq7ZckHqrSO2E3S8BvmHWygiNBR9pFqTQNCNE39RKUGd8aYNE2pUZtpW&#10;UJ40gJpp/oeatx2xPGmB5nj72Cb//2jp6921Q4I1uCow0kSBR/efvj18v/tx9/n+45eH268IItCm&#10;3voa0Ct97aJQH1Z7nRJLsFiwfYPPIiw7wcWDt0PGvnUqZoJoBOhZNc2nVYXRIdYuzvP56AbfB0QB&#10;8LwoyhnEKQDKsqwSO6mPNNb58JIbheKmwfTG7ThbGa3Bc+OK5AbZvfIh2cJGbYR9mGLUKgku74hE&#10;VZ6XSV5G6hENuyN3TNXmSkiZ5kRq1IPMooJJogSmtZUkwFZZ6J/XW4yI3MIzoMGl8t5IwWJ2apjb&#10;blbSIagKgi/PL9dHRSewWHpNfDfgUmgYUiUCvBQpVIPnefyG34EI+UIzFA4WrCPOmX5slNSjG4MB&#10;0YqNYYdrd3QJRgoQJzP7+zll/3qk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5aIm2AAAAAsB&#10;AAAPAAAAAAAAAAEAIAAAACIAAABkcnMvZG93bnJldi54bWxQSwECFAAUAAAACACHTuJAjvJocRsC&#10;AADsAwAADgAAAAAAAAABACAAAAAnAQAAZHJzL2Uyb0RvYy54bWxQSwUGAAAAAAYABgBZAQAAtAUA&#10;AAAA&#10;" adj="10809">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1471295</wp:posOffset>
                </wp:positionH>
                <wp:positionV relativeFrom="paragraph">
                  <wp:posOffset>1543685</wp:posOffset>
                </wp:positionV>
                <wp:extent cx="800100" cy="4445"/>
                <wp:effectExtent l="0" t="45085" r="0" b="64770"/>
                <wp:wrapNone/>
                <wp:docPr id="52" name="曲线连接符 52"/>
                <wp:cNvGraphicFramePr/>
                <a:graphic xmlns:a="http://schemas.openxmlformats.org/drawingml/2006/main">
                  <a:graphicData uri="http://schemas.microsoft.com/office/word/2010/wordprocessingShape">
                    <wps:wsp>
                      <wps:cNvCnPr>
                        <a:stCxn id="49" idx="6"/>
                      </wps:cNvCnPr>
                      <wps:spPr>
                        <a:xfrm>
                          <a:off x="2443480" y="6120130"/>
                          <a:ext cx="800100" cy="444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85pt;margin-top:121.55pt;height:0.35pt;width:63pt;z-index:251692032;mso-width-relative:page;mso-height-relative:page;" filled="f" stroked="t" coordsize="21600,21600" o:gfxdata="UEsDBAoAAAAAAIdO4kAAAAAAAAAAAAAAAAAEAAAAZHJzL1BLAwQUAAAACACHTuJA+fLGEtkAAAAL&#10;AQAADwAAAGRycy9kb3ducmV2LnhtbE2PP0/DMBDFdyS+g3VILKi1kwCtQpwOCIZ2QRQ6sLnxkUS1&#10;zyF2/317DhbY7t57eve7anHyThxwjH0gDdlUgUBqgu2p1fD+9jyZg4jJkDUuEGo4Y4RFfXlRmdKG&#10;I73iYZ1awSUUS6OhS2kopYxNh97EaRiQ2PsMozeJ17GVdjRHLvdO5krdS2964gudGfCxw2a33nsN&#10;ceeWyT19rNTLpmhvvoZVvjwbra+vMvUAIuEp/YXhB5/RoWambdiTjcJpyItsxlEebosMBCeKuxkr&#10;219lDrKu5P8f6m9QSwMEFAAAAAgAh07iQC2oBZ8XAgAA7AMAAA4AAABkcnMvZTJvRG9jLnhtbK1T&#10;zY7TMBC+I/EOlu80aZuuulHTlbZluSCoBDzA1HYSI//J9jbtS/ACSNzgxIkjl32bXR6DiZsuFG6I&#10;HJw48803881nL672WpGd8EFaU9HxKKdEGGa5NE1F3729eTanJEQwHJQ1oqIHEejV8umTRedKMbGt&#10;VVx4giQmlJ2raBujK7MssFZoCCPrhMFgbb2GiFvfZNxDh+xaZZM8v8g667nzlokQ8O/6GKTLxF/X&#10;gsXXdR1EJKqi2FtMq0/rtl+z5QLKxoNrJRvagH/oQoM0WPSRag0RyK2Xf1FpybwNto4jZnVm61oy&#10;kTSgmnH+h5o3LTiRtOBwgnscU/h/tOzVbuOJ5BWdTSgxoNGj+4/fHr7f/bj7dP/h88PXLwQjOKbO&#10;hRLRK7PxvdAQV3uTEotLiu99RS96WHaG6zfBHTP2tdd9JoomiJ4UxbSYoycHzByj+unghthHwhAw&#10;z3EiGGcIKIpiltihPNE4H+ILYTXpPyrKbv1O8JU1Bj23fprcgN3LEJMtfNAG/P2YklordHkHisxy&#10;fAbmAZ1BeeLuU429kUqlc6IM6bDZ6azvCvC01goifmqH8wumoQRUg9eARZ/KB6sk77PTwHyzXSlP&#10;sCoO+/ryen1SdAbrS68htEdcCvXtQallxJuipE6TGbqGMoJUzw0n8eDQOvDedoMcZQY3jgb0Vmwt&#10;P2z8ySU8Uog4O7O/71P2r0u6/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58sYS2QAAAAsBAAAP&#10;AAAAAAAAAAEAIAAAACIAAABkcnMvZG93bnJldi54bWxQSwECFAAUAAAACACHTuJALagFnxcCAADs&#10;AwAADgAAAAAAAAABACAAAAAoAQAAZHJzL2Uyb0RvYy54bWxQSwUGAAAAAAYABgBZAQAAsQU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1642110</wp:posOffset>
                </wp:positionH>
                <wp:positionV relativeFrom="paragraph">
                  <wp:posOffset>2424430</wp:posOffset>
                </wp:positionV>
                <wp:extent cx="638810" cy="53975"/>
                <wp:effectExtent l="0" t="48895" r="8890" b="11430"/>
                <wp:wrapNone/>
                <wp:docPr id="51" name="曲线连接符 51"/>
                <wp:cNvGraphicFramePr/>
                <a:graphic xmlns:a="http://schemas.openxmlformats.org/drawingml/2006/main">
                  <a:graphicData uri="http://schemas.microsoft.com/office/word/2010/wordprocessingShape">
                    <wps:wsp>
                      <wps:cNvCnPr>
                        <a:stCxn id="50" idx="6"/>
                      </wps:cNvCnPr>
                      <wps:spPr>
                        <a:xfrm flipV="1">
                          <a:off x="2614295" y="7000875"/>
                          <a:ext cx="638810" cy="539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9.3pt;margin-top:190.9pt;height:4.25pt;width:50.3pt;z-index:251691008;mso-width-relative:page;mso-height-relative:page;" filled="f" stroked="t" coordsize="21600,21600" o:gfxdata="UEsDBAoAAAAAAIdO4kAAAAAAAAAAAAAAAAAEAAAAZHJzL1BLAwQUAAAACACHTuJAPIxjK9oAAAAL&#10;AQAADwAAAGRycy9kb3ducmV2LnhtbE2PTU/DMAyG70j8h8hI3Fj6oU5daboDDMEJaRsIjlljmorG&#10;qZp0G/8ecxo3W370+nnr9dkN4ohT6D0pSBcJCKTWm546BW/7p7sSRIiajB48oYIfDLBurq9qXRl/&#10;oi0ed7ETHEKh0gpsjGMlZWgtOh0WfkTi25efnI68Tp00kz5xuBtkliRL6XRP/MHqER8stt+72SnY&#10;fG4fX0P6/txlH/vCys3c+5dZqdubNLkHEfEcLzD86bM6NOx08DOZIAYFWVEuGVWQlyl3YCIvVhmI&#10;Aw+rJAfZ1PJ/h+YXUEsDBBQAAAAIAIdO4kCCwRHsJAIAAPcDAAAOAAAAZHJzL2Uyb0RvYy54bWyt&#10;U0uOEzEQ3SNxB8t70p2Enkla6Yw0CcMGQSQ+e8efbiP/ZHvSySW4ABI7WLFiyWZuM8MxKLszA4Ed&#10;YmO5u6req1evvLjYa4V23AdpTYPHoxIjbqhl0rQNfvvm6skMoxCJYURZwxt84AFfLB8/WvSu5hPb&#10;WcW4RwBiQt27BncxurooAu24JmFkHTcQFNZrEuHTtwXzpAd0rYpJWZ4VvfXMeUt5CPB3PQTxMuML&#10;wWl8JUTgEakGQ28xnz6f23QWywWpW09cJ+mxDfIPXWgiDZA+QK1JJOjay7+gtKTeBiviiFpdWCEk&#10;5VkDqBmXf6h53RHHsxYYTnAPYwr/D5a+3G08kqzB1RgjQzR4dPvx2933mx83n24/fL77+gVBBMbU&#10;u1BD9spsfBIa4mpvhkKYq2T7Bp+ltOIkL30EN1TshddIKOnewaLkYYF8BHWTs/HTybzC6NDg87Is&#10;Z+fV4AvfR0QT8HQ2GwMLhYRqOh/CBakTYurF+RCfc6tRujSYXvsdZytrDNhv/TRzkd2LELND7CiT&#10;sPcgWWgFhu+IQhVQ54UA5GM23O6xU6mxV1KpvDLKoD41VqW2CCyuUCTCVTsYZTAtRkS18CJo9Jk+&#10;WCVZqs6z8+12pTwCVhB0Ob9cZ8HAdpKWqNckdENeDg1z0TLCo1FSN3iWmj6ucSRSPTMMxYMDF4n3&#10;ts+OkFqZozGDF8mVrWWHjb83DLYLMk7W9/fvXP3rvS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MYyvaAAAACwEAAA8AAAAAAAAAAQAgAAAAIgAAAGRycy9kb3ducmV2LnhtbFBLAQIUABQAAAAI&#10;AIdO4kCCwRHsJAIAAPcDAAAOAAAAAAAAAAEAIAAAACkBAABkcnMvZTJvRG9jLnhtbFBLBQYAAAAA&#10;BgAGAFkBAAC/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642620</wp:posOffset>
                </wp:positionH>
                <wp:positionV relativeFrom="paragraph">
                  <wp:posOffset>2244725</wp:posOffset>
                </wp:positionV>
                <wp:extent cx="999490" cy="466725"/>
                <wp:effectExtent l="6350" t="6350" r="22860" b="22225"/>
                <wp:wrapNone/>
                <wp:docPr id="50" name="椭圆 50"/>
                <wp:cNvGraphicFramePr/>
                <a:graphic xmlns:a="http://schemas.openxmlformats.org/drawingml/2006/main">
                  <a:graphicData uri="http://schemas.microsoft.com/office/word/2010/wordprocessingShape">
                    <wps:wsp>
                      <wps:cNvSpPr/>
                      <wps:spPr>
                        <a:xfrm>
                          <a:off x="1490980" y="6562725"/>
                          <a:ext cx="99949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pt;margin-top:176.75pt;height:36.75pt;width:78.7pt;z-index:251689984;v-text-anchor:middle;mso-width-relative:page;mso-height-relative:page;" fillcolor="#5B9BD5 [3204]" filled="t" stroked="t" coordsize="21600,21600" o:gfxdata="UEsDBAoAAAAAAIdO4kAAAAAAAAAAAAAAAAAEAAAAZHJzL1BLAwQUAAAACACHTuJAxwpNA9gAAAAK&#10;AQAADwAAAGRycy9kb3ducmV2LnhtbE2PwU7DMBBE70j8g7VI3KjdlLYhxOkBVCFxoi3i7MTbJMJe&#10;W7GTlL/HnOhxNU8zb8vdxRo24RB6RxKWCwEMqXG6p1bC52n/kAMLUZFWxhFK+MEAu+r2plSFdjMd&#10;cDrGlqUSCoWS0MXoC85D06FVYeE8UsrObrAqpnNouR7UnMqt4ZkQG25VT2mhUx5fOmy+j6OVwPV0&#10;3tfk/QnN2wFfv+b3cf0h5f3dUjwDi3iJ/zD86Sd1qJJT7UbSgRkJucgSKWH1lK+BJSBbbTfAagmP&#10;20wAr0p+/UL1C1BLAwQUAAAACACHTuJARvvpLnsCAADiBAAADgAAAGRycy9lMm9Eb2MueG1srVTL&#10;bhMxFN0j8Q+W93SSKI9O1EmVJipCqqBSQawdjydjyS9s51E+gK9gyZbPgu/g2DNtU2CFyMK51/fM&#10;uW9fXB61Invhg7SmosOzASXCcFtLs63oh/fXr84pCZGZmilrREXvRaCXi5cvLg5uLka2taoWnoDE&#10;hPnBVbSN0c2LIvBWaBbOrBMGxsZ6zSJUvy1qzw5g16oYDQbT4mB97bzlIgTcrjsjXWT+phE8vmua&#10;ICJRFUVsMZ8+n5t0FosLNt965lrJ+zDYP0ShmTRw+ki1ZpGRnZd/UGnJvQ22iWfc6sI2jeQi54Bs&#10;hoPfsrlrmRM5FxQnuMcyhf9Hy9/ubz2RdUUnKI9hGj36+e37j69fCC5QnYMLc4Du3K3vtQAxpXps&#10;vE7/SIIc0ftxOSjPQXJf0elkOpqNJl11xTESDkBZloBQwgEYT6e9vXgicj7E18JqkoSKCqWkCyl/&#10;Nmf7mxDhH+gHVLoOVsn6WiqVFb/drJQne4ZeT67Kq3UOAJ88gylDDoh2NBukWBhmrlEsQtQOVQhm&#10;SwlTWwwzjz77fvZ1OHUyHs6G5aoDtawWvesBfin15LmDd/JpsCmLNQtt90l20VVLy4iFUFJX9DwR&#10;PTApA5LUjK78SYrHzbHvycbW9+ijt92AB8evJTzcsBBvmcdEI1dsaXyHo1EWBbC9RElr/ee/3Sc8&#10;Bg1WSg7YEBTn0455QYl6YzCC5XA8Bm3MyngyG0Hxp5bNqcXs9MqiMUO8B45nMeGjehAbb/VHLPMy&#10;eYWJGQ7fXRt6ZRW7zcVzwMVymWFYI8fijblzPJGnQTB2uYu2kXlgUqG66vT1wyLldvRLnzb1VM+o&#10;p6d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HCk0D2AAAAAoBAAAPAAAAAAAAAAEAIAAAACIA&#10;AABkcnMvZG93bnJldi54bWxQSwECFAAUAAAACACHTuJARvvpLnsCAADiBAAADgAAAAAAAAABACAA&#10;AAAnAQAAZHJzL2Uyb0RvYy54bWxQSwUGAAAAAAYABgBZAQAAFAYAAAAA&#10;">
                <v:fill on="t" focussize="0,0"/>
                <v:stroke weight="1pt" color="#41719C [3204]" miterlimit="8" joinstyle="miter"/>
                <v:imagedata o:title=""/>
                <o:lock v:ext="edit" aspectratio="f"/>
                <v:textbox>
                  <w:txbxContent>
                    <w:p>
                      <w:pPr>
                        <w:jc w:val="center"/>
                      </w:pPr>
                      <w:r>
                        <w:t>Int_NO</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823595</wp:posOffset>
                </wp:positionH>
                <wp:positionV relativeFrom="paragraph">
                  <wp:posOffset>1310005</wp:posOffset>
                </wp:positionV>
                <wp:extent cx="647700" cy="466725"/>
                <wp:effectExtent l="6350" t="6350" r="12700" b="22225"/>
                <wp:wrapNone/>
                <wp:docPr id="49" name="椭圆 49"/>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85pt;margin-top:103.15pt;height:36.75pt;width:51pt;z-index:251673600;v-text-anchor:middle;mso-width-relative:page;mso-height-relative:page;" fillcolor="#5B9BD5 [3204]" filled="t" stroked="t" coordsize="21600,21600" o:gfxdata="UEsDBAoAAAAAAIdO4kAAAAAAAAAAAAAAAAAEAAAAZHJzL1BLAwQUAAAACACHTuJANalDENcAAAAL&#10;AQAADwAAAGRycy9kb3ducmV2LnhtbE2PTU/DMAyG70j8h8hI3Fi6Vtuq0nQH0ITEiX2Ic9p4bUXj&#10;RE3ajn+POcHxtR+9flzub3YQM46hd6RgvUpAIDXO9NQquJwPTzmIEDUZPThCBd8YYF/d35W6MG6h&#10;I86n2AouoVBoBV2MvpAyNB1aHVbOI/Hu6karI8exlWbUC5fbQaZJspVW98QXOu3xpcPm6zRZBdLM&#10;10NN3p9xeDvi6+fyPm0+lHp8WCfPICLe4h8Mv/qsDhU71W4iE8TAOd3uGFWQbnYZCCbSNOdJrSDL&#10;khxkVcr/P1Q/UEsDBBQAAAAIAIdO4kDhzO/HfAIAAOIEAAAOAAAAZHJzL2Uyb0RvYy54bWytVM1u&#10;2zAMvg/YOwi6r44D58+oU6QJOgwotgLdsDMjy7EA/U1S4nQPsKfYcdc91vYco2SnTbedhuWgkCL9&#10;kfxI6vLqqCQ5cOeF0RXNL0aUcM1MLfSuoh/e37yaU+ID6Bqk0byiD9zTq+XLF5edLfnYtEbW3BEE&#10;0b7sbEXbEGyZZZ61XIG/MJZrNDbGKQioul1WO+gQXclsPBpNs8642jrDuPd4u+mNdJnwm4az8K5p&#10;PA9EVhRzC+l06dzGM1teQrlzYFvBhjTgH7JQIDQGfYTaQACyd+IPKCWYM9404YIZlZmmEYynGrCa&#10;fPRbNfctWJ5qQXK8faTJ/z9Y9vZw54ioK1osKNGgsEc/v33/8fULwQtkp7O+RKd7e+cGzaMYSz02&#10;TsV/LIIcsfeLYp7PkeOHik4m83w6Gdjlx0AYOkyL2WyEdoYOxXQ6G08ifvYEZJ0Pr7lRJAoV5VIK&#10;62P9UMLh1ofe++QVr72Ror4RUibF7bZr6cgBsNeT68X15hTgmZvUpMNsx30ugDPXSAiYlrLIgtc7&#10;SkDucJhZcCn2s6/9eZAin+WLde/UQs2H0CP8DaUN7qnMZzixig34tv8kmeInUCoRcCGkUBWdR6AT&#10;ktQIEpvR0x+lcNweh55sTf2AfXSmH3Bv2Y3ACLfgwx04nGjkHbc0vMOjkQYJMINESWvc57/dR38c&#10;NLRS0uGGIDmf9uA4JfKNxhFc5EURVyopxWQ2RsWdW7bnFr1Xa4ONyfE9sCyJ0T/Ik9g4oz7iMq9i&#10;VDSBZhi7b8OgrEO/ufgcML5aJTdcIwvhVt9bFsEjhdqs9sE0Ig1MJKpnZ+APFym1Y1j6uKnnevJ6&#10;epq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1qUMQ1wAAAAsBAAAPAAAAAAAAAAEAIAAAACIA&#10;AABkcnMvZG93bnJldi54bWxQSwECFAAUAAAACACHTuJA4czvx3wCAADiBAAADgAAAAAAAAABACAA&#10;AAAmAQAAZHJzL2Uyb0RvYy54bWxQSwUGAAAAAAYABgBZAQAAFAYAAAAA&#10;">
                <v:fill on="t" focussize="0,0"/>
                <v:stroke weight="1pt" color="#41719C [3204]" miterlimit="8" joinstyle="miter"/>
                <v:imagedata o:title=""/>
                <o:lock v:ext="edit" aspectratio="f"/>
                <v:textbox>
                  <w:txbxContent>
                    <w:p>
                      <w:pPr>
                        <w:jc w:val="center"/>
                      </w:pPr>
                      <w:r>
                        <w:t>PC</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528955</wp:posOffset>
                </wp:positionV>
                <wp:extent cx="647700" cy="466725"/>
                <wp:effectExtent l="6350" t="6350" r="12700" b="22225"/>
                <wp:wrapNone/>
                <wp:docPr id="48" name="椭圆 48"/>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1pt;margin-top:41.65pt;height:36.75pt;width:51pt;z-index:251665408;v-text-anchor:middle;mso-width-relative:page;mso-height-relative:page;" fillcolor="#5B9BD5 [3204]" filled="t" stroked="t" coordsize="21600,21600" o:gfxdata="UEsDBAoAAAAAAIdO4kAAAAAAAAAAAAAAAAAEAAAAZHJzL1BLAwQUAAAACACHTuJADqEwDNQAAAAL&#10;AQAADwAAAGRycy9kb3ducmV2LnhtbE1PQU7DMBC8I/EHa5G4UTupKBDi9ACqkDjRFnF24m0SEa+t&#10;2EnK79me4DazM5qdKbdnN4gZx9h70pCtFAikxtueWg2fx93dI4iYDFkzeEINPxhhW11flaawfqE9&#10;zofUCg6hWBgNXUqhkDI2HToTVz4gsXbyozOJ6dhKO5qFw90gc6U20pme+ENnAr502HwfJqdB2vm0&#10;qymEIw5ve3z9Wt6n+w+tb28y9Qwi4Tn9meFSn6tDxZ1qP5GNYmCePz2w9QI2vIEd+TrjS81AqTXI&#10;qpT/N1S/UEsDBBQAAAAIAIdO4kBCFj3LewIAAOIEAAAOAAAAZHJzL2Uyb0RvYy54bWytVM1u2zAM&#10;vg/YOwi6r44D58+oU6QJOgwotgLdsDMjy7EA/U1S4nQPsKfYcdc91vYco2SnTbedhuWgkCL9kfxI&#10;6vLqqCQ5cOeF0RXNL0aUcM1MLfSuoh/e37yaU+ID6Bqk0byiD9zTq+XLF5edLfnYtEbW3BEE0b7s&#10;bEXbEGyZZZ61XIG/MJZrNDbGKQioul1WO+gQXclsPBpNs8642jrDuPd4u+mNdJnwm4az8K5pPA9E&#10;VhRzC+l06dzGM1teQrlzYFvBhjTgH7JQIDQGfYTaQACyd+IPKCWYM9404YIZlZmmEYynGrCafPRb&#10;NfctWJ5qQXK8faTJ/z9Y9vZw54ioK1pgpzQo7NHPb99/fP1C8ALZ6awv0ene3rlB8yjGUo+NU/Ef&#10;iyBH7P2imOdz5PihopPJPJ9OBnb5MRCGDtNiNhuhnaFDMZ3OxpOInz0BWefDa24UiUJFuZTC+lg/&#10;lHC49aH3PnnFa2+kqG+ElElxu+1aOnIA7PXkenG9OQV45iY16TDbcZ8L4Mw1EgKmpSyy4PWOEpA7&#10;HGYWXIr97Gt/HqTIZ/li3Tu1UPMh9Ah/Q2mDeyrzGU6sYgO+7T9JpvgJlEoEXAgpVEXnEeiEJDWC&#10;xGb09EcpHLfHoSdbUz9gH53pB9xbdiMwwi34cAcOJxp5xy0N7/BopEECzCBR0hr3+W/30R8HDa2U&#10;dLghSM6nPThOiXyjcQQXeVHElUpKMZmNUXHnlu25Re/V2mBjcnwPLEti9A/yJDbOqI+4zKsYFU2g&#10;Gcbu2zAo69BvLj4HjK9WyQ3XyEK41feWRfBIoTarfTCNSAMTierZGfjDRUrtGJY+buq5nryenqbl&#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6hMAzUAAAACwEAAA8AAAAAAAAAAQAgAAAAIgAAAGRy&#10;cy9kb3ducmV2LnhtbFBLAQIUABQAAAAIAIdO4kBCFj3LewIAAOIEAAAOAAAAAAAAAAEAIAAAACMB&#10;AABkcnMvZTJvRG9jLnhtbFBLBQYAAAAABgAGAFkBAAAQBgAAAAA=&#10;">
                <v:fill on="t" focussize="0,0"/>
                <v:stroke weight="1pt" color="#41719C [3204]" miterlimit="8" joinstyle="miter"/>
                <v:imagedata o:title=""/>
                <o:lock v:ext="edit" aspectratio="f"/>
                <v:textbox>
                  <w:txbxContent>
                    <w:p>
                      <w:pPr>
                        <w:jc w:val="center"/>
                      </w:pPr>
                      <w:r>
                        <w:t>GR</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3347720</wp:posOffset>
                </wp:positionH>
                <wp:positionV relativeFrom="paragraph">
                  <wp:posOffset>1645285</wp:posOffset>
                </wp:positionV>
                <wp:extent cx="1438275" cy="314325"/>
                <wp:effectExtent l="6350" t="8255" r="22225" b="20320"/>
                <wp:wrapNone/>
                <wp:docPr id="46" name="梯形 46"/>
                <wp:cNvGraphicFramePr/>
                <a:graphic xmlns:a="http://schemas.openxmlformats.org/drawingml/2006/main">
                  <a:graphicData uri="http://schemas.microsoft.com/office/word/2010/wordprocessingShape">
                    <wps:wsp>
                      <wps:cNvSpPr/>
                      <wps:spPr>
                        <a:xfrm rot="5400000">
                          <a:off x="4919980" y="5964555"/>
                          <a:ext cx="1438275" cy="314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3.6pt;margin-top:129.55pt;height:24.75pt;width:113.25pt;rotation:5898240f;z-index:251664384;v-text-anchor:middle;mso-width-relative:page;mso-height-relative:page;" fillcolor="#5B9BD5 [3204]" filled="t" stroked="t" coordsize="1438275,314325" o:gfxdata="UEsDBAoAAAAAAIdO4kAAAAAAAAAAAAAAAAAEAAAAZHJzL1BLAwQUAAAACACHTuJA/Z1mqdsAAAAL&#10;AQAADwAAAGRycy9kb3ducmV2LnhtbE2Py07DMBBF90j8gzVI7KidlDQhZFJVRV0i+kBi68ZDEjW2&#10;g+205e8xK1iO7tG9Z6rlVQ/sTM731iAkMwGMTGNVb1qE98PmoQDmgzRKDtYQwjd5WNa3N5Uslb2Y&#10;HZ33oWWxxPhSInQhjCXnvulISz+zI5mYfVqnZYina7ly8hLL9cBTIRZcy97EhU6OtO6oOe0njXCY&#10;Xk/Fo9utho/1l3hZjdvNG20R7+8S8Qws0DX8wfCrH9Whjk5HOxnl2YCQpXkaUYQ0e0qARSLP5jmw&#10;I8JcFAvgdcX//1D/AFBLAwQUAAAACACHTuJAAmkabn4CAADoBAAADgAAAGRycy9lMm9Eb2MueG1s&#10;rVRLbtswEN0X6B0I7htZjhx/EDlwbKQoEDQB0qJrmqIsAvyoJP1JjpML9AQ9TnuOPlJK4rRdFfWC&#10;mOE8vZl5w/H5xUErshPOS2tKmp8MKBGG20qaTUk/f7p6N6HEB2YqpqwRJb0Xnl7M374537czMbSN&#10;VZVwBCTGz/ZtSZsQ2lmWed4IzfyJbYVBsLZOswDXbbLKsT3YtcqGg8FZtreuap3lwnvcrrognSf+&#10;uhY83NS1F4GokqK2kE6XznU8s/k5m20caxvJ+zLYP1ShmTRI+ky1YoGRrZN/UGnJnfW2Difc6szW&#10;teQi9YBu8sFv3dw1rBWpF4jj22eZ/P+j5R93t47IqqTFGSWGaczo5+O3H98fCS6gzr71M4Du2lvX&#10;ex5mbPVQO02chaSjYhB/SQC0RA5gm+bT6QSK3yM8PStGo1GntTgEwgHIi9PJcDyihANxCm+YAFnH&#10;G/lb58N7YTWJRkkDhiQerKxSGra79gEFAf+Ei994q2R1JZVKjtusl8qRHcPwR5fTy9VTilcwZcge&#10;9QzH6IBwhkdYKxZg6hayeLOhhKkNXjcPLuV+9bU/TlLk43y67EANq0SfOonTFdvDU+GveGIXK+ab&#10;7pMU6gTTMmBDlNQlnXQyd0zKgCROp5tHtNa2usc000zQi2/5lQTtNfPhljm8a1xiV8MNjlpZdG17&#10;i5LGuoe/3Uc8nhuilOwxAijydcucoER9MHiI07woQBuSU4zGQzjuOLI+jpitXlpMI0/VJTPig3oy&#10;a2f1F6z0ImZFiBmO3J32vbMM3f7iT4GLxSLBsEwtC9fmruWRPE7f2MU22FqmV/KiTi8a1inNoF/9&#10;uK/HfkK9/EH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9nWap2wAAAAsBAAAPAAAAAAAAAAEA&#10;IAAAACIAAABkcnMvZG93bnJldi54bWxQSwECFAAUAAAACACHTuJAAmkabn4CAADoBAAADgAAAAAA&#10;AAABACAAAAAqAQAAZHJzL2Uyb0RvYy54bWxQSwUGAAAAAAYABgBZAQAAGgYAAAAA&#10;" path="m0,314325l78581,0,1359693,0,1438275,314325xe">
                <v:path o:connectlocs="719137,0;39290,157162;719137,314325;1398984,1571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c">
            <w:drawing>
              <wp:inline distT="0" distB="0" distL="114300" distR="114300">
                <wp:extent cx="5486400" cy="3195320"/>
                <wp:effectExtent l="0" t="0" r="0" b="0"/>
                <wp:docPr id="38" name="画布 38"/>
                <wp:cNvGraphicFramePr/>
                <a:graphic xmlns:a="http://schemas.openxmlformats.org/drawingml/2006/main">
                  <a:graphicData uri="http://schemas.microsoft.com/office/word/2010/wordprocessingCanvas">
                    <wpc:wpc>
                      <wpc:bg/>
                      <wpc:whole/>
                      <wps:wsp>
                        <wps:cNvPr id="39" name="单圆角矩形 39"/>
                        <wps:cNvSpPr/>
                        <wps:spPr>
                          <a:xfrm>
                            <a:off x="2015490" y="50863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单圆角矩形 40"/>
                        <wps:cNvSpPr/>
                        <wps:spPr>
                          <a:xfrm>
                            <a:off x="2008505" y="1275080"/>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单圆角矩形 45"/>
                        <wps:cNvSpPr/>
                        <wps:spPr>
                          <a:xfrm>
                            <a:off x="1998980" y="217995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Cause</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Bqa1ILRgMAAHkMAAAOAAAAZHJzL2Uyb0RvYy54bWztl01rHDcY&#10;x++Ffgehez0zuzPrncHrsKxjEzCNiVN61mpeYUZSJK1n3Wuht15KcwsEein5BoXSj2PSj9G/NLMb&#10;x3FpSKGFYB/Gen8e/fT8H2mPHm27llwV2jRSLGh0EFJSCC7zRlQL+s3z06/mlBjLRM5aKYoFvS4M&#10;fXT85RdHvcqKiaxlmxeaYBFhsl4taG2tyoLA8LromDmQqhDoLKXumEVVV0GuWY/VuzaYhOEs6KXO&#10;lZa8MAatJ0MnPfbrl2XB7dOyNIUl7YLCN+u/2n/X7hscH7Gs0kzVDR/dYJ/gRccaAaP7pU6YZWSj&#10;mw+W6hqupZGlPeCyC2RZNrzwe8BuovDObs603Ci/lyrrK7XHBLR3OH3ysvzrqwtNmnxBpzgpwTqc&#10;0duff7/57XuCBtDpVZVh0JlWl+pCjw3VUHMb3pa6c/+xFbL1XK/3XIutJRyNSTyfxSHwc/RNozSZ&#10;TkbyvMbxfDCP14//YWawMxw4//bu9ApRZN6BMv8O1GXNVOH5G8dgByrdgbr58eXNqx/+/PWnt6/f&#10;3PzxC5mmAzE/eo/LZAbk7mGFE0/iFFhAJQnns2kyhOMO2+Esms6SgVoMaCAI/vuts0xpY88K2RFX&#10;WFBEi8ijZ4h5H4rs6tzYYcJuoHPCyLbJT5u29RVdrVetJlcM+oiTZDmLRxvvDWsF6aHuyaE/RAad&#10;li2z8KxTiBwjKkpYWyEBcKu97fdmm9tGVtFqvlrdZ8Q5ecJMPTjjVxh4dI1FjmibbkHnofsbZ7cC&#10;NNyRD3xdyW7XWx+jJlvL/BonpuWgeaP4aQML58zYC6YhcoBH4rJP8Slbif3JsURJLfV397W78Qgp&#10;9FLSI2lg7y82TBeUtE8Egi2N4thlGV+Jk0OEOdG3e9a3e8SmW0lwj5AiFfdFN962u2KpZfct8tvS&#10;WUUXExy2B8pjZWWHZIYMyYvl0g9DZlHMnotLxd3i7pyFXG6sLBsfDw7UQGfkB8k4of8H2nF0hiRz&#10;VzvoGQ8OSvsY7YTzJIQ4oB3EJeQzZpQH8SCiHsRDyWcoHoT734jH3xxOwR8lnihN5ykE48QziQ7T&#10;NHm4eR5unv/t5vFvOLxv/dtmfIu7B/Ttur+p3v1iOP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a8jY6dQAAAAFAQAADwAAAAAAAAABACAAAAAiAAAAZHJzL2Rvd25yZXYueG1sUEsBAhQAFAAAAAgA&#10;h07iQGprUgtGAwAAeQwAAA4AAAAAAAAAAQAgAAAAIwEAAGRycy9lMm9Eb2MueG1sUEsFBgAAAAAG&#10;AAYAWQEAANsGAAAAAA==&#10;">
                <o:lock v:ext="edit" aspectratio="f"/>
                <v:shape id="_x0000_s1026" o:spid="_x0000_s1026" o:spt="75" type="#_x0000_t75" style="position:absolute;left:0;top:0;height:3195320;width:5486400;" filled="f" stroked="f" coordsize="21600,21600"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BB+ZRJ9gIAALsLAAAOAAAAZHJzL2Uyb0RvYy54bWztVt1qFDEU&#10;vhd8h5B7Ozv7v0Nny7KlIhRbrOJ1NpPZHcgkY5L9qQ/gnTeCd4LgjfgQPk7Rx/BLZtputUJRUZDd&#10;i+zJnOT8fOd8SfYPNqUkK2FsoVVK470WJUJxnRVqntJnT48eDCmxjqmMSa1ESs+FpQfj+/f211Ui&#10;2nqhZSYMgRFlk3WV0oVzVRJFli9EyeyeroSCMtemZA5TM48yw9awXsqo3Wr1o7U2WWU0F9bi62Gt&#10;pONgP88Fdyd5boUjMqWIzYXRhHHmx2i8z5K5YdWi4E0Y7BeiKFmh4PTK1CFzjCxN8YOpsuBGW527&#10;Pa7LSOd5wUXIAdnEre+ymTK1YjYkw4HOZYCQ/qDd2RwYwGSyRjFEkFEKW10Vxf6es7MFq0TIwSb8&#10;8erUkCJLaWdEiWIlOuLi9duLd6++fnzz5f2ni88fCDRNEFh9Vp2aZmYheoQ3uSn9P7Ajm5QCtl53&#10;hNKep7TXGvY7vbqmYuMIh37Qjzv9HiUc+u6o12mFmkfXdipj3UOhS+KFlBq9VFn8BI0T6slWx9Yh&#10;Amy4XOidWy2L7KiQMkzMfDaVhqwYmqzb6036XR8DttxYJhVZgyLtAUIgnKHZc8kcxLICIFbNKWFy&#10;DhZxZ4LvG7vttpNpPB1Op7c58UEeMruogwkWajzKwoFosihTOmz5X7NbKkS6rmxS4+slt5ltGtBn&#10;OjtHxYyuiWMrflTAwzGz7pQZMAWpgP3uBEMuNfLTjUTJQpuXt33369FS0FKyBvOQ+4slM4IS+Uih&#10;2UZxt+upGibd3qCNidnWzLY1allONXCPcc5UPIh+vZOXYm50+RyHxMR7hYopDt81ys1k6uoTAccM&#10;F5NJWAZ6VswdqzNPtjjUQ+nJ0um8CP3ggarRafADZTyP/gJ3PDq3cweapnB34k48GA1a4Aao0YjY&#10;zZIdddBPO+pQ8h9SB93+E+qEe8Pz907U6Xb6wyF46KkTt9t9yDvu7K6df3Tt4AIPD8Tw6Ghes/4J&#10;uj0P19T1m3v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GvI2OnUAAAABQEAAA8AAAAAAAAAAQAg&#10;AAAAIgAAAGRycy9kb3ducmV2LnhtbFBLAQIUABQAAAAIAIdO4kBB+ZRJ9gIAALsLAAAOAAAAAAAA&#10;AAEAIAAAACMBAABkcnMvZTJvRG9jLnhtbFBLBQYAAAAABgAGAFkBAACLBgAAAAA=&#10;">
                  <v:path/>
                  <v:fill on="f" focussize="0,0"/>
                  <v:stroke on="f"/>
                  <v:imagedata o:title=""/>
                  <o:lock v:ext="edit" aspectratio="f"/>
                </v:shape>
                <v:shape id="_x0000_s1026" o:spid="_x0000_s1026" style="position:absolute;left:2015490;top:50863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pfU0ThgIAAMwEAAAOAAAAZHJzL2Uyb0RvYy54bWytVM1u&#10;1DAQviPxDpbvNMlust1dNVutUhUhVbSiIM5ex9lY8h+2d7PlAbhxqcQNCYkL4iF4nAoeg7GTtlvo&#10;CZGDM5MZz8838+XoeCcF2jLruFYlzg5SjJiiuuZqXeI3r0+fTTFynqiaCK1Yia+Yw8eLp0+OOjNn&#10;I91qUTOLIIhy886UuPXezJPE0ZZJ4g60YQqMjbaSeFDtOqkt6SC6FMkoTSdJp21trKbMOfh60hvx&#10;IsZvGkb9edM45pEoMdTm42njuQpnsjgi87UlpuV0KIP8QxWScAVJ70KdEE/QxvK/QklOrXa68QdU&#10;y0Q3Dacs9gDdZOkf3Vy2xLDYC4DjzB1M7v+FpS+3FxbxusTjGUaKSJjRzcdPN58//Pp2/fPL95sf&#10;XxFYAKbOuDl4X5oLO2gOxNDzrrEyvKEbtCsxNFLkMwD7qsRFOp2Mix5ltvOIgv1wko0nBUYU7Pms&#10;GKdxCsl9HGOdf860REEosdUbVWevYJQRYbI9cx4qgAu3jiG504LXp1yIqNj1qhIWbQmMPS+K5SQP&#10;NcCVB25CoQ6WdnQIJSBKYP0aQTyI0gAgTq0xImINe029jbkf3Hb7SaqsmlbVY0lCkSfEtX0xMUKP&#10;h+QeVl9wWeJpGp7htlBQaUC7xzdIfrfaDaCvdH0FE7O6X2Vn6CmHDGfE+QtiYXehFeCjP4ejERr6&#10;04OEUavt+8e+B39YKbBi1AEXoPd3G2IZRuKFgmWbZXkeyBOVvDgcgWL3Lat9i9rISgPuGTDf0CgG&#10;fy9uxcZq+RZouwxZwUQUhdw9yoNS+Z6jQHzKlsvoBoQxxJ+pS0ND8DBnpZcbrxse9yEA1aMz4AeU&#10;iTMf6B04ua9Hr/uf0O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UY8dcAAAAFAQAADwAAAAAA&#10;AAABACAAAAAiAAAAZHJzL2Rvd25yZXYueG1sUEsBAhQAFAAAAAgAh07iQGl9TROGAgAAzAQAAA4A&#10;AAAAAAAAAQAgAAAAJgEAAGRycy9lMm9Eb2MueG1sUEsFBgAAAAAGAAYAWQEAAB4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Status</w:t>
                        </w:r>
                      </w:p>
                    </w:txbxContent>
                  </v:textbox>
                </v:shape>
                <v:shape id="_x0000_s1026" o:spid="_x0000_s1026" style="position:absolute;left:2008505;top:1275080;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DH1A7AgAIAAMsEAAAOAAAAZHJzL2Uyb0RvYy54bWytVM1u&#10;EzEQviPxDpbvdLNpftqomyraqgipohUFcXa83uxK/sN2sikPwI1LJW5ISFwQD8HjVPAYfHbSNoWe&#10;EHvwzuzMfDPzeWaPjtdKkpVwvjW6oPlejxKhualavSjom9enzw4o8YHpikmjRUGvhKfH06dPjjo7&#10;EX3TGFkJRwCi/aSzBW1CsJMs87wRivk9Y4WGsTZOsQDVLbLKsQ7oSmb9Xm+UdcZV1hkuvMfXk42R&#10;ThN+XQsezuvai0BkQVFbSKdL5zye2fSITRaO2abl2zLYP1ShWKuR9A7qhAVGlq79C0q13Blv6rDH&#10;jcpMXbdcpB7QTd77o5vLhlmRegE53t7R5P8fLH+5unCkrQo6AD2aKdzRzcdPN58//Pp2/fPL95sf&#10;XwksoKmzfgLvS3vhtpqHGHte107FN7ohawzB+HDcG1JydScmksU6EA7zeJTvj2DmsA8Oh/u9hJ7d&#10;w1jnw3NhFIlCQZ1Z6ip/hZtMBLPVmQ8ARMCtY8ztjWyr01bKpLjFvJSOrBhufTAczkaD2AFCHrhJ&#10;TTrU2B+jBMIZpq+WLEBUFnx4vaCEyQXGmgeXcj+I9rtJyrw8KMvHksQiT5hvNsUkhOjGJqoNmHzZ&#10;qoIe9OKzjZYalUayN/RGKazna8REcW6qK1yYM5tJ9paftshwxny4YA6ji1awjuEcRy0N+jNbiZLG&#10;uPePfY/+mChYKemwCuj93ZI5QYl8oTFrh/kgDkdIymA47kNxu5b5rkUvVWnAe47FtzyJ0T/IW7F2&#10;Rr3F1s5iVpiY5si9YXmrlGGzoth7Lmaz5IZ9sSyc6UvLI3ikUJvZMpi6TfNwz86WP2xMuvPtdseV&#10;3NWT1/0/aP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iUY8dcAAAAFAQAADwAAAAAAAAABACAA&#10;AAAiAAAAZHJzL2Rvd25yZXYueG1sUEsBAhQAFAAAAAgAh07iQMfUDsCAAgAAywQAAA4AAAAAAAAA&#10;AQAgAAAAJgEAAGRycy9lMm9Eb2MueG1sUEsFBgAAAAAGAAYAWQEAABg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EPC</w:t>
                        </w:r>
                      </w:p>
                    </w:txbxContent>
                  </v:textbox>
                </v:shape>
                <v:shape id="_x0000_s1026" o:spid="_x0000_s1026" style="position:absolute;left:1998980;top:217995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LaiubhAIAAMwEAAAOAAAAZHJzL2Uyb0RvYy54bWytVM1u&#10;EzEQviPxDpbvdLNpkqZRN1WUqgipohUFcXa83mQl/2E72ZQH4MalEjckJC6Ih+BxKngMPnu3bQo9&#10;IfbgndkZz8838+3R8VZJshHO10YXNN/rUSI0N2WtlwV98/r02ZgSH5gumTRaFPRKeHo8ffrkqLET&#10;0TcrI0vhCIJoP2lsQVch2EmWeb4Sivk9Y4WGsTJOsQDVLbPSsQbRlcz6vd4oa4wrrTNceI+vJ62R&#10;TlP8qhI8nFeVF4HIgqK2kE6XzkU8s+kRmywds6uad2Wwf6hCsVoj6V2oExYYWbv6r1Cq5s54U4U9&#10;blRmqqrmIvWAbvLeH91crpgVqReA4+0dTP7/heUvNxeO1GVBB0NKNFOY0c3HTzefP/z6dv3zy/eb&#10;H18JLICpsX4C70t74TrNQ4w9byun4hvdkC0C7Y/GY2B9hX3I+/0R5ISy2AbCYT8Y5fsjJONwGBwO&#10;93vJnt3Hsc6H58IoEoWCOrPWZf4Ko0wIs82ZDwiIC7eOMbk3si5PaymT4paLuXRkwzD2wXA4Gw1i&#10;DbjywE1q0qDI/gFKIJxh/SrJAkRlAYjXS0qYXGKveXAp94PbfjfJPJ+P5/PHksQiT5hftcWkCC0e&#10;qg5YfVmrgo578eluS41KI9otvlEK28W2A31hyitMzJl2lb3lpzUynDEfLpjD7qIV8DGc46ikQX+m&#10;kyhZGff+se/RHysFKyUNuIDe362ZE5TIFxrLdpgPBpE8SRkMD/pQ3K5lsWvRazU3wD0H8y1PYvQP&#10;8lasnFFvQdtZzAoT0xy5W5Q7ZR5ajoL4XMxmyQ2EsSyc6UvLY/A4Z21m62CqOu1DBKpFp8MPlEkz&#10;7+gdObmrJ6/7n9D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lGPHXAAAABQEAAA8AAAAAAAAA&#10;AQAgAAAAIgAAAGRycy9kb3ducmV2LnhtbFBLAQIUABQAAAAIAIdO4kBLaiubhAIAAMwEAAAOAAAA&#10;AAAAAAEAIAAAACYBAABkcnMvZTJvRG9jLnhtbFBLBQYAAAAABgAGAFkBAAAcBg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Cause</w:t>
                        </w:r>
                      </w:p>
                    </w:txbxContent>
                  </v:textbox>
                </v:shape>
                <w10:wrap type="none"/>
                <w10:anchorlock/>
              </v:group>
            </w:pict>
          </mc:Fallback>
        </mc:AlternateContent>
      </w:r>
    </w:p>
    <w:p>
      <w:pPr>
        <w:pStyle w:val="15"/>
        <w:ind w:firstLine="420" w:firstLineChars="0"/>
      </w:pPr>
      <w:bookmarkStart w:id="39" w:name="_Ref34699665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简易 CP0 示意图</w:t>
      </w:r>
      <w:bookmarkEnd w:id="39"/>
    </w:p>
    <w:p>
      <w:pPr>
        <w:pStyle w:val="4"/>
        <w:ind w:left="0" w:leftChars="0" w:right="26" w:rightChars="11" w:firstLine="420" w:firstLineChars="0"/>
        <w:jc w:val="both"/>
      </w:pPr>
      <w:r>
        <w:t>CP0 协处理器：在此次实验中，其本质是一个简易的寄存器组，拥有 3 个寄存器，分别为 Status、EPC、Cause，用于保存屏蔽字、中断使能位、断点（旧 PC_Next）、中断号。其功能与寄存器组一致，包括输入与输出 2 部分，其原理图如</w:t>
      </w:r>
      <w:r>
        <w:fldChar w:fldCharType="begin"/>
      </w:r>
      <w:r>
        <w:instrText xml:space="preserve"> REF _Ref346996656 \h </w:instrText>
      </w:r>
      <w:r>
        <w:fldChar w:fldCharType="separate"/>
      </w:r>
      <w:r>
        <w:t xml:space="preserve">图 </w:t>
      </w:r>
      <w:r>
        <w:fldChar w:fldCharType="begin"/>
      </w:r>
      <w:r>
        <w:instrText xml:space="preserve"> STYLEREF 1 \s </w:instrText>
      </w:r>
      <w:r>
        <w:fldChar w:fldCharType="separate"/>
      </w:r>
      <w:r>
        <w:t>2</w:t>
      </w:r>
      <w:r>
        <w:fldChar w:fldCharType="end"/>
      </w:r>
      <w:r>
        <w:t>.4 简易 CP0 示意图</w:t>
      </w:r>
      <w:r>
        <w:fldChar w:fldCharType="end"/>
      </w:r>
      <w:r>
        <w:t>所示。输出部分逻辑简单，根据 MFC0 指令中 rd 部分对 3 个寄存器输出进行多选即可。输入部分逻辑更复杂：Status 只有 1 个输入，为 MTC0 中rt 对应的通用寄存器组中寄存器的值；Cause 只有 1 个输入，本次实验无需利用软件对其进行修改，故其输入仅为中断识别电路中的优先编码器的中断号输出；EPC 有 2 个输入，一个为 MTC0 指定的通用寄存器数据，另一个即为用于保护断点的旧 PC值，利用中断信号的有无对其进行多选即可。</w:t>
      </w:r>
    </w:p>
    <w:p>
      <w:pPr>
        <w:pStyle w:val="4"/>
        <w:ind w:left="0" w:leftChars="0" w:right="26" w:rightChars="11" w:firstLine="420" w:firstLineChars="0"/>
        <w:jc w:val="both"/>
      </w:pPr>
      <w:r>
        <w:t>PC更新：通过分析中断过程可以发现，只有在 2 个时机需要改变 PC 值，即中断进入与中断返回（eret）时。只需在原来 IFU 模块中的 PC 更新处增加 2 个多选器，分别输入 0x800 （中断程序地址）与 EPC 即可完成中断进入与中断返回的硬件支持。</w:t>
      </w:r>
    </w:p>
    <w:p>
      <w:pPr>
        <w:pStyle w:val="5"/>
        <w:spacing w:before="229" w:beforeLines="0" w:after="229" w:afterLines="0"/>
      </w:pPr>
      <w:r>
        <w:rPr>
          <w:rFonts w:hint="eastAsia"/>
        </w:rPr>
        <w:t>软件设计</w:t>
      </w:r>
    </w:p>
    <w:p>
      <w:pPr>
        <w:pStyle w:val="4"/>
        <w:ind w:right="26" w:rightChars="11" w:firstLine="480"/>
        <w:rPr>
          <w:color w:val="232D32" w:themeColor="background1" w:themeShade="80"/>
        </w:rPr>
      </w:pPr>
      <w:r>
        <w:rPr>
          <w:color w:val="232D32" w:themeColor="background1" w:themeShade="80"/>
        </w:rPr>
        <w:t>要完成多级嵌套中断的实现，需要 3 条指令的支持，分别为 mfc0、mtc0和eret，其作用分别为从 CP0 取值至通用寄存器组、将通用寄存器组的值送 CP0、以及中断返回。其硬件设计已在 2.2.3 节讲述，即增加 CP0RegWe控制信号以完成 对CP0中寄存器的写、CP0toReg 控制信号以完成对通用寄存器的写（将数据输入端由 ALU/RAM/LO 切换为 CP0）、Eret控制信号以完成对 PC 的恢复（EPC 送 PC）。这 3 条指令的控制信号如</w:t>
      </w:r>
      <w:r>
        <w:rPr>
          <w:color w:val="232D32" w:themeColor="background1" w:themeShade="80"/>
        </w:rPr>
        <w:fldChar w:fldCharType="begin"/>
      </w:r>
      <w:r>
        <w:rPr>
          <w:color w:val="232D32" w:themeColor="background1" w:themeShade="80"/>
        </w:rPr>
        <w:instrText xml:space="preserve"> REF _Ref385034474 \h </w:instrText>
      </w:r>
      <w:r>
        <w:rPr>
          <w:color w:val="232D32" w:themeColor="background1" w:themeShade="80"/>
        </w:rPr>
        <w:fldChar w:fldCharType="separate"/>
      </w:r>
      <w:r>
        <w:t xml:space="preserve">表 </w:t>
      </w:r>
      <w:r>
        <w:fldChar w:fldCharType="begin"/>
      </w:r>
      <w:r>
        <w:instrText xml:space="preserve"> STYLEREF 1 \s </w:instrText>
      </w:r>
      <w:r>
        <w:fldChar w:fldCharType="separate"/>
      </w:r>
      <w:r>
        <w:t>2</w:t>
      </w:r>
      <w:r>
        <w:fldChar w:fldCharType="end"/>
      </w:r>
      <w:r>
        <w:t>.10 中断相关指令控制信号表</w:t>
      </w:r>
      <w:r>
        <w:rPr>
          <w:color w:val="232D32" w:themeColor="background1" w:themeShade="80"/>
        </w:rPr>
        <w:fldChar w:fldCharType="end"/>
      </w:r>
      <w:r>
        <w:rPr>
          <w:color w:val="232D32" w:themeColor="background1" w:themeShade="80"/>
        </w:rPr>
        <w:t>所示。</w:t>
      </w:r>
    </w:p>
    <w:p>
      <w:pPr>
        <w:pStyle w:val="15"/>
      </w:pPr>
      <w:bookmarkStart w:id="40" w:name="_Ref38503447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10</w:t>
      </w:r>
      <w:r>
        <w:fldChar w:fldCharType="end"/>
      </w:r>
      <w:r>
        <w:t xml:space="preserve"> 中断相关指令控制信号表</w:t>
      </w:r>
      <w:bookmarkEnd w:id="40"/>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4"/>
        <w:ind w:right="26" w:rightChars="11" w:firstLine="480"/>
        <w:rPr>
          <w:color w:val="FF0000"/>
        </w:rPr>
      </w:pPr>
    </w:p>
    <w:p>
      <w:pPr>
        <w:pStyle w:val="3"/>
        <w:tabs>
          <w:tab w:val="left" w:pos="567"/>
          <w:tab w:val="clear" w:pos="720"/>
        </w:tabs>
        <w:ind w:left="818" w:right="240" w:hanging="818"/>
      </w:pPr>
      <w:bookmarkStart w:id="41" w:name="_Toc474706969"/>
      <w:r>
        <w:rPr>
          <w:rFonts w:hint="eastAsia"/>
        </w:rPr>
        <w:t>流水CPU设计</w:t>
      </w:r>
      <w:bookmarkEnd w:id="36"/>
      <w:bookmarkEnd w:id="37"/>
      <w:bookmarkEnd w:id="41"/>
    </w:p>
    <w:p>
      <w:pPr>
        <w:pStyle w:val="5"/>
        <w:spacing w:before="229" w:beforeLines="0" w:after="229" w:afterLines="0"/>
      </w:pPr>
      <w:r>
        <w:rPr>
          <w:rFonts w:hint="eastAsia"/>
        </w:rPr>
        <w:t>总体设计</w:t>
      </w:r>
    </w:p>
    <w:p>
      <w:pPr>
        <w:pStyle w:val="4"/>
        <w:ind w:right="26" w:rightChars="11" w:firstLine="480"/>
      </w:pPr>
      <w:r>
        <w:t>流水线是一种实现多条指令重叠执行的技术。一个 MIPS 指令通过包含以下 5 个处理步骤：从指令存储器中读指令，称为取指阶段（IF）；指令译码的同时读取寄存器，称为译码/取数阶段（ID）；执行操作，进行逻辑运算，称为执行阶段（EX）；从数据存储器中读取操作数，或将数据写入数据存储器，称为访存阶段（MEM）；将结果写回寄存器，称为写回阶段（WB）。</w:t>
      </w:r>
    </w:p>
    <w:p>
      <w:pPr>
        <w:pStyle w:val="4"/>
        <w:ind w:right="26" w:rightChars="11" w:firstLine="480"/>
      </w:pPr>
      <w:r>
        <w:t>可以看出，单周期 CPU 的实现与器件排布可以十分简单地扩展、拉伸成 5 段流水，唯二需要注意的 2 点：写寄存器相关的 3 个输入即写寄存器号、写寄存器使能、写寄存器数据，需要从寄存器组周围大迁徙至 WB 阶段；需要仔细推敲地址计算与分支跳转逻辑的放置阶段，本次实验决定按照《数字设计与计算机体系结构（Digital Design and Computer Architecture）》一书中所提供的思路，将其置于 ID阶段，与译码、取数同时进行，降低误取深度，提升流水线性能。</w:t>
      </w:r>
    </w:p>
    <w:p>
      <w:pPr>
        <w:pStyle w:val="4"/>
        <w:ind w:right="26" w:rightChars="11" w:firstLine="480"/>
      </w:pPr>
      <w:r>
        <w:t>除此之外，还需解决流水线 3 大经典问题，结构冒险、数据冒险与控制冒险。由于本次实验采用哈佛结构，故取指与访问不会存在结构冒险，同时由于 MIPS 规定只有 L/S 型指令可以访存，基于以上 2 点可以得出当前流水线不存在结构冒险；通过重定向，将 MEM 或 WB 阶段的数据通过旁路接至 EX 端供计算使用，可以解决大部分数据冒险，再利用插气泡的方式解决 Load-Use 数据冒险即可；当误取指令后，需要清空前段流水线，将误取指令清除，由于将地址计算放置于 ID 段，故只需清除 ID/IF 段流水寄存器。需要注意的是，由于将地址计算置于 ID 段，需要在此段解决 Beq/Bne/Bgtz 存在的数据冒险，同样地可以利用重定向与插气泡的方式解决。</w:t>
      </w:r>
    </w:p>
    <w:p>
      <w:pPr>
        <w:pStyle w:val="4"/>
        <w:ind w:right="26" w:rightChars="11" w:firstLine="480"/>
      </w:pPr>
      <w:r>
        <w:t>经过上述分析，可以得到流水线基本原理图如</w:t>
      </w:r>
      <w:r>
        <w:fldChar w:fldCharType="begin"/>
      </w:r>
      <w:r>
        <w:instrText xml:space="preserve"> REF _Ref744739721 \h </w:instrText>
      </w:r>
      <w:r>
        <w:fldChar w:fldCharType="separate"/>
      </w:r>
      <w:r>
        <w:t xml:space="preserve">图 </w:t>
      </w:r>
      <w:r>
        <w:fldChar w:fldCharType="begin"/>
      </w:r>
      <w:r>
        <w:instrText xml:space="preserve"> STYLEREF 1 \s </w:instrText>
      </w:r>
      <w:r>
        <w:fldChar w:fldCharType="separate"/>
      </w:r>
      <w:r>
        <w:t>2</w:t>
      </w:r>
      <w:r>
        <w:fldChar w:fldCharType="end"/>
      </w:r>
      <w:r>
        <w:t>.5 流水线原理图（Digital Design and Computer Architecture）</w:t>
      </w:r>
      <w:r>
        <w:fldChar w:fldCharType="end"/>
      </w:r>
      <w:r>
        <w:t>所示。</w:t>
      </w:r>
    </w:p>
    <w:p>
      <w:pPr>
        <w:pStyle w:val="4"/>
        <w:ind w:left="0" w:leftChars="0" w:right="26" w:rightChars="11" w:firstLine="0" w:firstLineChars="0"/>
      </w:pPr>
      <w:r>
        <w:drawing>
          <wp:inline distT="0" distB="0" distL="114300" distR="114300">
            <wp:extent cx="5596255" cy="3268345"/>
            <wp:effectExtent l="0" t="0" r="4445" b="8255"/>
            <wp:docPr id="58" name="图片 58" descr="design_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sign_pipeline"/>
                    <pic:cNvPicPr>
                      <a:picLocks noChangeAspect="1"/>
                    </pic:cNvPicPr>
                  </pic:nvPicPr>
                  <pic:blipFill>
                    <a:blip r:embed="rId19"/>
                    <a:stretch>
                      <a:fillRect/>
                    </a:stretch>
                  </pic:blipFill>
                  <pic:spPr>
                    <a:xfrm>
                      <a:off x="0" y="0"/>
                      <a:ext cx="5596255" cy="3268345"/>
                    </a:xfrm>
                    <a:prstGeom prst="rect">
                      <a:avLst/>
                    </a:prstGeom>
                  </pic:spPr>
                </pic:pic>
              </a:graphicData>
            </a:graphic>
          </wp:inline>
        </w:drawing>
      </w:r>
    </w:p>
    <w:p>
      <w:pPr>
        <w:pStyle w:val="15"/>
        <w:ind w:left="0" w:leftChars="0" w:right="26" w:rightChars="11" w:firstLine="0" w:firstLineChars="0"/>
      </w:pPr>
      <w:bookmarkStart w:id="42" w:name="_Ref74473972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流水线原理图（Digital Design and Computer Architecture）</w:t>
      </w:r>
      <w:bookmarkEnd w:id="42"/>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t>通过观察流水线各个阶段，只需将后面阶段所需信号与数据通过流水线向后传递即可。各个流水寄存器输入输出设计如所示。</w:t>
      </w:r>
    </w:p>
    <w:p>
      <w:pPr>
        <w:pStyle w:val="4"/>
        <w:ind w:right="26" w:rightChars="11"/>
      </w:pPr>
      <w:bookmarkStart w:id="105" w:name="_GoBack"/>
      <w:bookmarkEnd w:id="105"/>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3" w:name="_Toc474706970"/>
      <w:r>
        <w:rPr>
          <w:rFonts w:hint="eastAsia"/>
        </w:rPr>
        <w:t>气泡</w:t>
      </w:r>
      <w:r>
        <w:t>式</w:t>
      </w:r>
      <w:r>
        <w:rPr>
          <w:rFonts w:hint="eastAsia"/>
        </w:rPr>
        <w:t>流水线设计</w:t>
      </w:r>
      <w:bookmarkEnd w:id="4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44" w:name="_Toc474706971"/>
      <w:r>
        <w:rPr>
          <w:rFonts w:hint="eastAsia"/>
        </w:rPr>
        <w:t>数据转发流水线设计</w:t>
      </w:r>
      <w:bookmarkEnd w:id="4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45" w:name="_Toc474706972"/>
      <w:r>
        <w:rPr>
          <w:rFonts w:hint="eastAsia"/>
        </w:rPr>
        <w:t>动态分支预测机制（</w:t>
      </w:r>
      <w:r>
        <w:rPr>
          <w:rFonts w:hint="eastAsia"/>
          <w:color w:val="FF0000"/>
        </w:rPr>
        <w:t>未完成部分可不写，直接删除</w:t>
      </w:r>
      <w:r>
        <w:rPr>
          <w:rFonts w:hint="eastAsia"/>
        </w:rPr>
        <w:t>）</w:t>
      </w:r>
      <w:bookmarkEnd w:id="4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46" w:name="_Toc474706973"/>
      <w:commentRangeStart w:id="0"/>
      <w:r>
        <w:rPr>
          <w:rFonts w:hint="eastAsia"/>
        </w:rPr>
        <w:t>详细设计与实现</w:t>
      </w:r>
      <w:bookmarkEnd w:id="46"/>
      <w:commentRangeEnd w:id="0"/>
      <w:r>
        <w:rPr>
          <w:rStyle w:val="46"/>
          <w:rFonts w:ascii="Times New Roman" w:hAnsi="Times New Roman" w:eastAsia="宋体"/>
        </w:rPr>
        <w:commentReference w:id="0"/>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47" w:name="_Toc318364342"/>
      <w:bookmarkStart w:id="48" w:name="_Toc474706974"/>
      <w:r>
        <w:rPr>
          <w:rFonts w:hint="eastAsia"/>
        </w:rPr>
        <w:t>单周期CPU</w:t>
      </w:r>
      <w:bookmarkEnd w:id="47"/>
      <w:r>
        <w:rPr>
          <w:rFonts w:hint="eastAsia"/>
        </w:rPr>
        <w:t xml:space="preserve"> 实现</w:t>
      </w:r>
      <w:bookmarkEnd w:id="4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4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1"/>
      <w:r>
        <w:rPr>
          <w:rFonts w:hint="eastAsia"/>
        </w:rPr>
        <w:t>og代码如下：</w:t>
      </w:r>
      <w:commentRangeEnd w:id="1"/>
      <w:r>
        <w:rPr>
          <w:rStyle w:val="46"/>
        </w:rPr>
        <w:commentReference w:id="1"/>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5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5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51" w:name="_Ref464940943"/>
      <w:bookmarkStart w:id="52" w:name="_Ref1047500275"/>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51"/>
      <w:r>
        <w:rPr>
          <w:rFonts w:hint="eastAsia"/>
        </w:rPr>
        <w:t>指令系统数据通路表</w:t>
      </w:r>
      <w:bookmarkEnd w:id="52"/>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53"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53"/>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54"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54"/>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55" w:name="_Ref464943121"/>
      <w:bookmarkStart w:id="56"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55"/>
      <w:r>
        <w:rPr>
          <w:rFonts w:hint="eastAsia"/>
        </w:rPr>
        <w:t>主控制器控制信号</w:t>
      </w:r>
      <w:bookmarkEnd w:id="56"/>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57"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57"/>
      <w:r>
        <w:rPr>
          <w:rFonts w:hint="eastAsia"/>
        </w:rPr>
        <w:t>主控制器原理图</w:t>
      </w:r>
    </w:p>
    <w:p>
      <w:pPr>
        <w:pStyle w:val="3"/>
        <w:tabs>
          <w:tab w:val="left" w:pos="567"/>
          <w:tab w:val="clear" w:pos="720"/>
        </w:tabs>
        <w:ind w:left="818" w:right="240" w:hanging="818"/>
      </w:pPr>
      <w:bookmarkStart w:id="58" w:name="_Toc474706975"/>
      <w:r>
        <w:rPr>
          <w:rFonts w:hint="eastAsia"/>
        </w:rPr>
        <w:t>中断机制实现</w:t>
      </w:r>
      <w:bookmarkEnd w:id="58"/>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9" w:name="_Toc474706976"/>
      <w:r>
        <w:rPr>
          <w:rFonts w:hint="eastAsia"/>
        </w:rPr>
        <w:t>流水CPU实现</w:t>
      </w:r>
      <w:bookmarkEnd w:id="59"/>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0" w:name="_Toc474706977"/>
      <w:r>
        <w:rPr>
          <w:rFonts w:hint="eastAsia"/>
        </w:rPr>
        <w:t>气泡</w:t>
      </w:r>
      <w:r>
        <w:t>式</w:t>
      </w:r>
      <w:r>
        <w:rPr>
          <w:rFonts w:hint="eastAsia"/>
        </w:rPr>
        <w:t>流水线实现</w:t>
      </w:r>
      <w:bookmarkEnd w:id="60"/>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1" w:name="_Toc474706978"/>
      <w:r>
        <w:rPr>
          <w:rFonts w:hint="eastAsia"/>
        </w:rPr>
        <w:t>数据转发流水线实现</w:t>
      </w:r>
      <w:bookmarkEnd w:id="6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62" w:name="_Toc474706979"/>
      <w:r>
        <w:rPr>
          <w:rFonts w:hint="eastAsia"/>
        </w:rPr>
        <w:t>动态分支预测机制实现</w:t>
      </w:r>
      <w:bookmarkEnd w:id="62"/>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63" w:name="_Toc474706980"/>
      <w:r>
        <w:rPr>
          <w:rFonts w:hint="eastAsia"/>
        </w:rPr>
        <w:t>实验过程与调试</w:t>
      </w:r>
      <w:bookmarkEnd w:id="63"/>
      <w:bookmarkStart w:id="64" w:name="_Toc266358974"/>
      <w:bookmarkStart w:id="65" w:name="_Toc230405694"/>
      <w:bookmarkStart w:id="66" w:name="_Toc230955688"/>
    </w:p>
    <w:bookmarkEnd w:id="64"/>
    <w:bookmarkEnd w:id="65"/>
    <w:bookmarkEnd w:id="66"/>
    <w:p>
      <w:pPr>
        <w:pStyle w:val="3"/>
        <w:tabs>
          <w:tab w:val="left" w:pos="567"/>
          <w:tab w:val="clear" w:pos="720"/>
        </w:tabs>
        <w:ind w:left="818" w:right="240" w:hanging="818"/>
      </w:pPr>
      <w:bookmarkStart w:id="67" w:name="_Toc474706981"/>
      <w:r>
        <w:rPr>
          <w:rFonts w:hint="eastAsia"/>
        </w:rPr>
        <w:t>测试用例和功能测试</w:t>
      </w:r>
      <w:bookmarkEnd w:id="67"/>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8" w:name="_Toc474706982"/>
      <w:bookmarkStart w:id="69" w:name="_Toc317947463"/>
      <w:r>
        <w:rPr>
          <w:rFonts w:hint="eastAsia"/>
        </w:rPr>
        <w:t>可自行安排章节</w:t>
      </w:r>
      <w:bookmarkEnd w:id="68"/>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70" w:name="_Toc474706983"/>
      <w:r>
        <w:rPr>
          <w:rFonts w:hint="eastAsia"/>
        </w:rPr>
        <w:t>性能分析</w:t>
      </w:r>
      <w:bookmarkEnd w:id="70"/>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71" w:name="_Toc474706984"/>
      <w:r>
        <w:rPr>
          <w:rFonts w:hint="eastAsia"/>
        </w:rPr>
        <w:t>主要故障与调试</w:t>
      </w:r>
      <w:bookmarkEnd w:id="69"/>
      <w:bookmarkEnd w:id="71"/>
    </w:p>
    <w:p>
      <w:pPr>
        <w:pStyle w:val="5"/>
        <w:spacing w:before="229" w:beforeLines="0" w:after="229" w:afterLines="0"/>
      </w:pPr>
      <w:bookmarkStart w:id="72" w:name="_Toc318364351"/>
      <w:bookmarkStart w:id="73" w:name="_Toc135227344"/>
      <w:bookmarkStart w:id="74" w:name="_Toc135227590"/>
      <w:bookmarkStart w:id="75" w:name="_Toc134007939"/>
      <w:bookmarkStart w:id="76" w:name="_Toc135229748"/>
      <w:bookmarkStart w:id="77" w:name="_Toc135227423"/>
      <w:bookmarkStart w:id="78" w:name="_Toc266358996"/>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5"/>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79"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79"/>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6"/>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80"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80"/>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7"/>
                    <a:stretch>
                      <a:fillRect/>
                    </a:stretch>
                  </pic:blipFill>
                  <pic:spPr>
                    <a:xfrm>
                      <a:off x="0" y="0"/>
                      <a:ext cx="2771140" cy="2466975"/>
                    </a:xfrm>
                    <a:prstGeom prst="rect">
                      <a:avLst/>
                    </a:prstGeom>
                  </pic:spPr>
                </pic:pic>
              </a:graphicData>
            </a:graphic>
          </wp:inline>
        </w:drawing>
      </w:r>
    </w:p>
    <w:p>
      <w:pPr>
        <w:pStyle w:val="15"/>
        <w:jc w:val="center"/>
      </w:pPr>
      <w:bookmarkStart w:id="81"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81"/>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8"/>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82"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82"/>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9"/>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83"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83"/>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30"/>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84"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84"/>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31"/>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85"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85"/>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32"/>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86"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86"/>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3"/>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87"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87"/>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88" w:name="_Toc474706985"/>
      <w:r>
        <w:rPr>
          <w:rFonts w:hint="eastAsia"/>
        </w:rPr>
        <w:t>实验进度</w:t>
      </w:r>
      <w:bookmarkEnd w:id="72"/>
      <w:bookmarkEnd w:id="88"/>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89" w:name="_Toc474706986"/>
      <w:r>
        <w:rPr>
          <w:rFonts w:hint="eastAsia"/>
        </w:rPr>
        <w:t>设计总结</w:t>
      </w:r>
      <w:bookmarkEnd w:id="73"/>
      <w:bookmarkEnd w:id="74"/>
      <w:bookmarkEnd w:id="75"/>
      <w:bookmarkEnd w:id="76"/>
      <w:bookmarkEnd w:id="77"/>
      <w:bookmarkEnd w:id="78"/>
      <w:r>
        <w:rPr>
          <w:rFonts w:hint="eastAsia"/>
        </w:rPr>
        <w:t>与心得</w:t>
      </w:r>
      <w:bookmarkEnd w:id="89"/>
    </w:p>
    <w:p>
      <w:pPr>
        <w:pStyle w:val="3"/>
        <w:tabs>
          <w:tab w:val="left" w:pos="567"/>
          <w:tab w:val="clear" w:pos="720"/>
        </w:tabs>
        <w:ind w:left="818" w:right="240" w:hanging="818"/>
      </w:pPr>
      <w:bookmarkStart w:id="90" w:name="_Toc474706987"/>
      <w:r>
        <w:rPr>
          <w:rFonts w:hint="eastAsia"/>
        </w:rPr>
        <w:t>课设总结</w:t>
      </w:r>
      <w:bookmarkEnd w:id="90"/>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2"/>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2"/>
      <w:r>
        <w:rPr>
          <w:rStyle w:val="46"/>
        </w:rPr>
        <w:commentReference w:id="2"/>
      </w:r>
      <w:r>
        <w:rPr>
          <w:rFonts w:hint="eastAsia"/>
        </w:rPr>
        <w:t>（自行修订扩充）。</w:t>
      </w:r>
    </w:p>
    <w:p>
      <w:pPr>
        <w:pStyle w:val="3"/>
        <w:tabs>
          <w:tab w:val="left" w:pos="567"/>
          <w:tab w:val="clear" w:pos="720"/>
        </w:tabs>
        <w:ind w:left="818" w:right="240" w:hanging="818"/>
      </w:pPr>
      <w:bookmarkStart w:id="91" w:name="_Toc474706988"/>
      <w:commentRangeStart w:id="3"/>
      <w:r>
        <w:rPr>
          <w:rFonts w:hint="eastAsia"/>
        </w:rPr>
        <w:t>课设心得</w:t>
      </w:r>
      <w:bookmarkEnd w:id="91"/>
      <w:commentRangeEnd w:id="3"/>
      <w:r>
        <w:rPr>
          <w:rStyle w:val="46"/>
          <w:rFonts w:ascii="Times New Roman" w:hAnsi="Times New Roman" w:eastAsia="宋体"/>
        </w:rPr>
        <w:commentReference w:id="3"/>
      </w:r>
    </w:p>
    <w:p>
      <w:pPr>
        <w:pStyle w:val="4"/>
        <w:ind w:right="26" w:rightChars="11" w:firstLine="480"/>
      </w:pPr>
      <w:bookmarkStart w:id="92" w:name="_Toc135227594"/>
      <w:bookmarkStart w:id="93" w:name="_Toc135227427"/>
      <w:bookmarkStart w:id="94" w:name="_Toc266358998"/>
      <w:bookmarkStart w:id="95" w:name="_Toc134007943"/>
      <w:bookmarkStart w:id="96" w:name="_Toc13522734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4"/>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4"/>
      <w:r>
        <w:rPr>
          <w:rStyle w:val="46"/>
        </w:rPr>
        <w:commentReference w:id="4"/>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97" w:name="_Toc474706989"/>
      <w:r>
        <w:rPr>
          <w:rFonts w:hint="eastAsia"/>
        </w:rPr>
        <w:t>参考文献</w:t>
      </w:r>
      <w:bookmarkEnd w:id="92"/>
      <w:bookmarkEnd w:id="93"/>
      <w:bookmarkEnd w:id="94"/>
      <w:bookmarkEnd w:id="95"/>
      <w:bookmarkEnd w:id="96"/>
      <w:bookmarkEnd w:id="97"/>
    </w:p>
    <w:p>
      <w:pPr>
        <w:pStyle w:val="79"/>
        <w:numPr>
          <w:ilvl w:val="0"/>
          <w:numId w:val="14"/>
        </w:numPr>
        <w:tabs>
          <w:tab w:val="left" w:pos="284"/>
          <w:tab w:val="clear" w:pos="420"/>
        </w:tabs>
        <w:ind w:right="26" w:rightChars="11"/>
        <w:rPr>
          <w:rFonts w:ascii="宋体" w:hAnsi="宋体" w:cs="宋体"/>
          <w:kern w:val="0"/>
          <w:szCs w:val="21"/>
        </w:rPr>
      </w:pPr>
      <w:bookmarkStart w:id="98" w:name="_Hlt127187993"/>
      <w:bookmarkEnd w:id="98"/>
      <w:bookmarkStart w:id="99" w:name="_Ref127098874"/>
      <w:bookmarkStart w:id="100"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99"/>
    <w:bookmarkEnd w:id="100"/>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101" w:name="_Hlt133996523"/>
      <w:bookmarkEnd w:id="101"/>
      <w:bookmarkStart w:id="102" w:name="_Hlt133997595"/>
      <w:bookmarkEnd w:id="102"/>
      <w:bookmarkStart w:id="103" w:name="_Hlt133999525"/>
      <w:bookmarkEnd w:id="103"/>
      <w:bookmarkStart w:id="104" w:name="_Hlt134000930"/>
      <w:bookmarkEnd w:id="104"/>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1" w:author="谭志虎" w:date="2017-02-12T22:28:00Z" w:initials="谭志虎">
    <w:p>
      <w:pPr>
        <w:pStyle w:val="13"/>
      </w:pPr>
      <w:r>
        <w:rPr>
          <w:rFonts w:hint="eastAsia"/>
        </w:rPr>
        <w:t>代码格式，请按下面的来，灰色底纹</w:t>
      </w:r>
    </w:p>
  </w:comment>
  <w:comment w:id="2"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3" w:author="User" w:date="2012-02-25T16:09:00Z" w:initials="U">
    <w:p>
      <w:pPr>
        <w:pStyle w:val="13"/>
      </w:pPr>
      <w:r>
        <w:rPr>
          <w:rFonts w:hint="eastAsia"/>
        </w:rPr>
        <w:t>主要讲课设体会，收获，以及对课设的建议</w:t>
      </w:r>
    </w:p>
  </w:comment>
  <w:comment w:id="4"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楷体_GB2312">
    <w:panose1 w:val="02010609030101010101"/>
    <w:charset w:val="86"/>
    <w:family w:val="decorative"/>
    <w:pitch w:val="default"/>
    <w:sig w:usb0="00000001" w:usb1="080E0000" w:usb2="00000000" w:usb3="00000000" w:csb0="00040000" w:csb1="00000000"/>
  </w:font>
  <w:font w:name="Courier New">
    <w:altName w:val="DejaVu Sans"/>
    <w:panose1 w:val="02070309020205020404"/>
    <w:charset w:val="00"/>
    <w:family w:val="decorative"/>
    <w:pitch w:val="default"/>
    <w:sig w:usb0="00000000" w:usb1="00000000" w:usb2="00000009" w:usb3="00000000" w:csb0="000001FF" w:csb1="00000000"/>
  </w:font>
  <w:font w:name="MS Gothic">
    <w:altName w:val="宋体"/>
    <w:panose1 w:val="020B0609070205080204"/>
    <w:charset w:val="80"/>
    <w:family w:val="decorative"/>
    <w:pitch w:val="default"/>
    <w:sig w:usb0="00000000" w:usb1="00000000" w:usb2="00000010" w:usb3="00000000" w:csb0="00020000" w:csb1="00000000"/>
  </w:font>
  <w:font w:name="Cambria Math">
    <w:altName w:val="Caladea"/>
    <w:panose1 w:val="02040503050406030204"/>
    <w:charset w:val="00"/>
    <w:family w:val="swiss"/>
    <w:pitch w:val="default"/>
    <w:sig w:usb0="00000000" w:usb1="00000000" w:usb2="00000000" w:usb3="00000000" w:csb0="0000019F" w:csb1="00000000"/>
  </w:font>
  <w:font w:name="Tahoma">
    <w:altName w:val="Ubuntu"/>
    <w:panose1 w:val="020B0604030504040204"/>
    <w:charset w:val="00"/>
    <w:family w:val="roma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decorative"/>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CD3A69"/>
    <w:rsid w:val="19F15063"/>
    <w:rsid w:val="1BFD3B98"/>
    <w:rsid w:val="1E5B7397"/>
    <w:rsid w:val="1FDCC605"/>
    <w:rsid w:val="26773D60"/>
    <w:rsid w:val="27CF666B"/>
    <w:rsid w:val="2FAF09C3"/>
    <w:rsid w:val="2FEE96A2"/>
    <w:rsid w:val="317C2A4A"/>
    <w:rsid w:val="34FF7443"/>
    <w:rsid w:val="361F92A1"/>
    <w:rsid w:val="367A7D32"/>
    <w:rsid w:val="3745C4F1"/>
    <w:rsid w:val="375F8261"/>
    <w:rsid w:val="37FF7DB4"/>
    <w:rsid w:val="3BBFC7DA"/>
    <w:rsid w:val="3BDD5D7A"/>
    <w:rsid w:val="3BF53E78"/>
    <w:rsid w:val="3BF6E07F"/>
    <w:rsid w:val="3CFDEEE1"/>
    <w:rsid w:val="3D2F516E"/>
    <w:rsid w:val="3DDB4FBE"/>
    <w:rsid w:val="3DDC74E0"/>
    <w:rsid w:val="3DDE7791"/>
    <w:rsid w:val="3DDFADB8"/>
    <w:rsid w:val="3E6FB2C3"/>
    <w:rsid w:val="3ED969A5"/>
    <w:rsid w:val="3F1D9EB7"/>
    <w:rsid w:val="3F1FD412"/>
    <w:rsid w:val="3F76AB2C"/>
    <w:rsid w:val="3FD3AB3C"/>
    <w:rsid w:val="3FD3F99A"/>
    <w:rsid w:val="3FEB95EA"/>
    <w:rsid w:val="3FFDB4A1"/>
    <w:rsid w:val="43D1AB24"/>
    <w:rsid w:val="471BF2F7"/>
    <w:rsid w:val="477F4583"/>
    <w:rsid w:val="47FE7954"/>
    <w:rsid w:val="4ADEC86B"/>
    <w:rsid w:val="4D9F4D2D"/>
    <w:rsid w:val="4DBFC5EC"/>
    <w:rsid w:val="4DDB9BA4"/>
    <w:rsid w:val="4F37274A"/>
    <w:rsid w:val="4F929124"/>
    <w:rsid w:val="4FFCF3C3"/>
    <w:rsid w:val="4FFE66A5"/>
    <w:rsid w:val="53C9D2FB"/>
    <w:rsid w:val="542DF438"/>
    <w:rsid w:val="56FF256F"/>
    <w:rsid w:val="57BF073C"/>
    <w:rsid w:val="57BF35A7"/>
    <w:rsid w:val="57DCF0D5"/>
    <w:rsid w:val="57EF1C95"/>
    <w:rsid w:val="57F3D876"/>
    <w:rsid w:val="57FCD4AF"/>
    <w:rsid w:val="58E6CA4A"/>
    <w:rsid w:val="5A5FA188"/>
    <w:rsid w:val="5B6EF432"/>
    <w:rsid w:val="5C9BB8E7"/>
    <w:rsid w:val="5CAE23DD"/>
    <w:rsid w:val="5CFF8699"/>
    <w:rsid w:val="5D6FFAE4"/>
    <w:rsid w:val="5E6F2DEB"/>
    <w:rsid w:val="5F6F7FD3"/>
    <w:rsid w:val="5F7228BB"/>
    <w:rsid w:val="5F7B10DA"/>
    <w:rsid w:val="5F7FF772"/>
    <w:rsid w:val="5F94F3F5"/>
    <w:rsid w:val="5FDF4526"/>
    <w:rsid w:val="5FE71979"/>
    <w:rsid w:val="5FF50721"/>
    <w:rsid w:val="5FF7EED3"/>
    <w:rsid w:val="5FFFA94A"/>
    <w:rsid w:val="5FFFEC4F"/>
    <w:rsid w:val="62D5B67D"/>
    <w:rsid w:val="63B81C36"/>
    <w:rsid w:val="63BB618C"/>
    <w:rsid w:val="643C780F"/>
    <w:rsid w:val="67CF614C"/>
    <w:rsid w:val="67D70765"/>
    <w:rsid w:val="67F736EE"/>
    <w:rsid w:val="6BCE5AAF"/>
    <w:rsid w:val="6CB752D7"/>
    <w:rsid w:val="6CFF3DE3"/>
    <w:rsid w:val="6D2FDDE3"/>
    <w:rsid w:val="6D90E1A9"/>
    <w:rsid w:val="6DE71B01"/>
    <w:rsid w:val="6DFF617A"/>
    <w:rsid w:val="6DFFDF06"/>
    <w:rsid w:val="6E7A1A68"/>
    <w:rsid w:val="6E7BC582"/>
    <w:rsid w:val="6E7D7A8D"/>
    <w:rsid w:val="6F72C9EE"/>
    <w:rsid w:val="6F7C93A4"/>
    <w:rsid w:val="6FBE9C9E"/>
    <w:rsid w:val="6FDAA914"/>
    <w:rsid w:val="6FE69AB7"/>
    <w:rsid w:val="6FE808F7"/>
    <w:rsid w:val="6FFD41C3"/>
    <w:rsid w:val="6FFFE535"/>
    <w:rsid w:val="71FEB7F5"/>
    <w:rsid w:val="72DFA169"/>
    <w:rsid w:val="73B7A0DB"/>
    <w:rsid w:val="73BDD282"/>
    <w:rsid w:val="74EF0500"/>
    <w:rsid w:val="75D761CB"/>
    <w:rsid w:val="7616BB4C"/>
    <w:rsid w:val="767F4578"/>
    <w:rsid w:val="76BF86B2"/>
    <w:rsid w:val="76FD2175"/>
    <w:rsid w:val="777DEE60"/>
    <w:rsid w:val="777F14A2"/>
    <w:rsid w:val="779F5A13"/>
    <w:rsid w:val="77B60CDD"/>
    <w:rsid w:val="77BFB62B"/>
    <w:rsid w:val="77EE49C2"/>
    <w:rsid w:val="77F4A8F0"/>
    <w:rsid w:val="77FF9FAC"/>
    <w:rsid w:val="78AED469"/>
    <w:rsid w:val="7935721F"/>
    <w:rsid w:val="7971FD93"/>
    <w:rsid w:val="79B64F51"/>
    <w:rsid w:val="7ABDAC8C"/>
    <w:rsid w:val="7ADB231D"/>
    <w:rsid w:val="7B76F7EC"/>
    <w:rsid w:val="7B7DA4BA"/>
    <w:rsid w:val="7B7F3583"/>
    <w:rsid w:val="7BBDC166"/>
    <w:rsid w:val="7BBF6C0C"/>
    <w:rsid w:val="7BDEE05B"/>
    <w:rsid w:val="7BDF0EAB"/>
    <w:rsid w:val="7BE529B7"/>
    <w:rsid w:val="7BEA0511"/>
    <w:rsid w:val="7BF730C2"/>
    <w:rsid w:val="7C5F0FFB"/>
    <w:rsid w:val="7CEF4F85"/>
    <w:rsid w:val="7D7F1CCD"/>
    <w:rsid w:val="7DBF9FA9"/>
    <w:rsid w:val="7DEE270C"/>
    <w:rsid w:val="7DEEF960"/>
    <w:rsid w:val="7DFD2682"/>
    <w:rsid w:val="7DFE77F7"/>
    <w:rsid w:val="7DFEDF85"/>
    <w:rsid w:val="7EAB64F1"/>
    <w:rsid w:val="7EDF99AB"/>
    <w:rsid w:val="7EFD0F31"/>
    <w:rsid w:val="7EFD25C3"/>
    <w:rsid w:val="7EFEB8FE"/>
    <w:rsid w:val="7F3E492B"/>
    <w:rsid w:val="7F3F7A09"/>
    <w:rsid w:val="7F3FFC67"/>
    <w:rsid w:val="7F4D339A"/>
    <w:rsid w:val="7F74F3F1"/>
    <w:rsid w:val="7F7AD9A5"/>
    <w:rsid w:val="7F7BB88E"/>
    <w:rsid w:val="7FB79F61"/>
    <w:rsid w:val="7FBAAC95"/>
    <w:rsid w:val="7FBBFCF2"/>
    <w:rsid w:val="7FBC8847"/>
    <w:rsid w:val="7FBF32F4"/>
    <w:rsid w:val="7FBFA3C6"/>
    <w:rsid w:val="7FD7DF08"/>
    <w:rsid w:val="7FD917C7"/>
    <w:rsid w:val="7FDBDD5F"/>
    <w:rsid w:val="7FE7CD9A"/>
    <w:rsid w:val="7FEE725B"/>
    <w:rsid w:val="7FF388DB"/>
    <w:rsid w:val="7FFA3AB5"/>
    <w:rsid w:val="7FFCA600"/>
    <w:rsid w:val="7FFF8A45"/>
    <w:rsid w:val="8D9B20EC"/>
    <w:rsid w:val="8F73DDBE"/>
    <w:rsid w:val="997F63F4"/>
    <w:rsid w:val="9B9B3715"/>
    <w:rsid w:val="9BFFB80C"/>
    <w:rsid w:val="9EFE0DED"/>
    <w:rsid w:val="9F3FFDE7"/>
    <w:rsid w:val="A9FE7753"/>
    <w:rsid w:val="A9FFC41E"/>
    <w:rsid w:val="ADBF676C"/>
    <w:rsid w:val="AE5D842D"/>
    <w:rsid w:val="AEEFF72E"/>
    <w:rsid w:val="AF5B89D6"/>
    <w:rsid w:val="AFF71264"/>
    <w:rsid w:val="B27F3261"/>
    <w:rsid w:val="B3FF1A33"/>
    <w:rsid w:val="B4FD1164"/>
    <w:rsid w:val="B72E9DB9"/>
    <w:rsid w:val="B72F90C2"/>
    <w:rsid w:val="B8BF5177"/>
    <w:rsid w:val="B9E56F60"/>
    <w:rsid w:val="BA7F39B6"/>
    <w:rsid w:val="BAFFB1C6"/>
    <w:rsid w:val="BBFF62F5"/>
    <w:rsid w:val="BC76022D"/>
    <w:rsid w:val="BCFFED80"/>
    <w:rsid w:val="BD7239C7"/>
    <w:rsid w:val="BDBFB848"/>
    <w:rsid w:val="BDDEF0BC"/>
    <w:rsid w:val="BDEAD038"/>
    <w:rsid w:val="BDFF5F5B"/>
    <w:rsid w:val="BE5776F1"/>
    <w:rsid w:val="BE8D9593"/>
    <w:rsid w:val="BEA712E5"/>
    <w:rsid w:val="BEB47CE4"/>
    <w:rsid w:val="BEFF8A05"/>
    <w:rsid w:val="BF06707B"/>
    <w:rsid w:val="BF5F9547"/>
    <w:rsid w:val="BF5FD846"/>
    <w:rsid w:val="BF73564F"/>
    <w:rsid w:val="BFBA798E"/>
    <w:rsid w:val="BFBD6E70"/>
    <w:rsid w:val="BFCE0DEC"/>
    <w:rsid w:val="BFDFF720"/>
    <w:rsid w:val="BFFD7E43"/>
    <w:rsid w:val="BFFEAB0B"/>
    <w:rsid w:val="BFFFAAD1"/>
    <w:rsid w:val="C75FA7FF"/>
    <w:rsid w:val="CB5BADFD"/>
    <w:rsid w:val="CB77839F"/>
    <w:rsid w:val="CCBFEED9"/>
    <w:rsid w:val="CD6D437D"/>
    <w:rsid w:val="CEF8065F"/>
    <w:rsid w:val="CFED8117"/>
    <w:rsid w:val="D12ED746"/>
    <w:rsid w:val="D17F59CA"/>
    <w:rsid w:val="D27FE523"/>
    <w:rsid w:val="D48F9F59"/>
    <w:rsid w:val="D5DF8FBB"/>
    <w:rsid w:val="D776FB83"/>
    <w:rsid w:val="D7FB07FE"/>
    <w:rsid w:val="DB4F52A8"/>
    <w:rsid w:val="DB7E0D6F"/>
    <w:rsid w:val="DBFB50EA"/>
    <w:rsid w:val="DBFD8A41"/>
    <w:rsid w:val="DC5B3A61"/>
    <w:rsid w:val="DDA5152B"/>
    <w:rsid w:val="DE3AE7A2"/>
    <w:rsid w:val="DEEFAE7F"/>
    <w:rsid w:val="DF5471E3"/>
    <w:rsid w:val="DF6ECC9F"/>
    <w:rsid w:val="DF7BA333"/>
    <w:rsid w:val="DF7E3A51"/>
    <w:rsid w:val="DFB76F0C"/>
    <w:rsid w:val="DFBB1B58"/>
    <w:rsid w:val="DFBFA072"/>
    <w:rsid w:val="DFCE1B48"/>
    <w:rsid w:val="DFDF5B69"/>
    <w:rsid w:val="DFEFB39E"/>
    <w:rsid w:val="DFFFE3A7"/>
    <w:rsid w:val="E37499B5"/>
    <w:rsid w:val="E37D8FA5"/>
    <w:rsid w:val="E5F2243E"/>
    <w:rsid w:val="E6FD8C88"/>
    <w:rsid w:val="E7678790"/>
    <w:rsid w:val="E7E21555"/>
    <w:rsid w:val="EAFF8EA3"/>
    <w:rsid w:val="EB1F029A"/>
    <w:rsid w:val="EBEB9EB8"/>
    <w:rsid w:val="EBEF97BE"/>
    <w:rsid w:val="EBFB1FCE"/>
    <w:rsid w:val="EC5F6084"/>
    <w:rsid w:val="ED9F42AD"/>
    <w:rsid w:val="EDDF43DF"/>
    <w:rsid w:val="EECD962C"/>
    <w:rsid w:val="EEF22585"/>
    <w:rsid w:val="EF1EE45C"/>
    <w:rsid w:val="EF3B1798"/>
    <w:rsid w:val="EF6D2941"/>
    <w:rsid w:val="EF78ED55"/>
    <w:rsid w:val="EF7F7578"/>
    <w:rsid w:val="EF9F73EC"/>
    <w:rsid w:val="EF9FC0DA"/>
    <w:rsid w:val="EFBF2CD4"/>
    <w:rsid w:val="EFDDE6E9"/>
    <w:rsid w:val="EFDE4DD0"/>
    <w:rsid w:val="EFF1CD70"/>
    <w:rsid w:val="EFFE61EF"/>
    <w:rsid w:val="F39D0584"/>
    <w:rsid w:val="F3FF96EF"/>
    <w:rsid w:val="F4BF19A4"/>
    <w:rsid w:val="F56F7BD2"/>
    <w:rsid w:val="F576EB04"/>
    <w:rsid w:val="F57F812C"/>
    <w:rsid w:val="F5C9BEE2"/>
    <w:rsid w:val="F5FD892C"/>
    <w:rsid w:val="F67C109A"/>
    <w:rsid w:val="F67D75A0"/>
    <w:rsid w:val="F695DD9A"/>
    <w:rsid w:val="F6E3FDAD"/>
    <w:rsid w:val="F777BB23"/>
    <w:rsid w:val="F79A7A93"/>
    <w:rsid w:val="F7A6E6AE"/>
    <w:rsid w:val="F7BCF27E"/>
    <w:rsid w:val="F7BD1410"/>
    <w:rsid w:val="F7BD94D5"/>
    <w:rsid w:val="F7F7F6E4"/>
    <w:rsid w:val="F7FFA696"/>
    <w:rsid w:val="F95F3F3E"/>
    <w:rsid w:val="F9DF6C58"/>
    <w:rsid w:val="FADBC7F0"/>
    <w:rsid w:val="FAFFBBA7"/>
    <w:rsid w:val="FAFFF782"/>
    <w:rsid w:val="FB9B92D7"/>
    <w:rsid w:val="FBE788B3"/>
    <w:rsid w:val="FBEFF381"/>
    <w:rsid w:val="FBF553B1"/>
    <w:rsid w:val="FBF744FB"/>
    <w:rsid w:val="FC674964"/>
    <w:rsid w:val="FD2F1C9B"/>
    <w:rsid w:val="FD493CB8"/>
    <w:rsid w:val="FD7A9ABF"/>
    <w:rsid w:val="FDFB9093"/>
    <w:rsid w:val="FE0DEFCE"/>
    <w:rsid w:val="FE5DD1CB"/>
    <w:rsid w:val="FE9B56BA"/>
    <w:rsid w:val="FEACDC33"/>
    <w:rsid w:val="FEDB359A"/>
    <w:rsid w:val="FEDFF003"/>
    <w:rsid w:val="FEE61D38"/>
    <w:rsid w:val="FEECD02A"/>
    <w:rsid w:val="FEF3649E"/>
    <w:rsid w:val="FEFB42A9"/>
    <w:rsid w:val="FEFE3388"/>
    <w:rsid w:val="FEFEC0EB"/>
    <w:rsid w:val="FF12CEBE"/>
    <w:rsid w:val="FF371703"/>
    <w:rsid w:val="FF7AC277"/>
    <w:rsid w:val="FF7F09BD"/>
    <w:rsid w:val="FF7F85FE"/>
    <w:rsid w:val="FF7FFA66"/>
    <w:rsid w:val="FF846453"/>
    <w:rsid w:val="FF9E5533"/>
    <w:rsid w:val="FFB293D2"/>
    <w:rsid w:val="FFBB7D3C"/>
    <w:rsid w:val="FFE9222B"/>
    <w:rsid w:val="FFECABEE"/>
    <w:rsid w:val="FFED6FB6"/>
    <w:rsid w:val="FFF613D4"/>
    <w:rsid w:val="FFF72506"/>
    <w:rsid w:val="FFFBF600"/>
    <w:rsid w:val="FFFD7572"/>
    <w:rsid w:val="FFFD91E7"/>
    <w:rsid w:val="FFFF276D"/>
    <w:rsid w:val="FFFFE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 w:type="paragraph" w:customStyle="1" w:styleId="103">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2017-02-16T00:11:00Z</dcterms:created>
  <dc:creator>xmdong</dc:creator>
  <cp:lastModifiedBy>sabertazimi</cp:lastModifiedBy>
  <cp:lastPrinted>2015-03-03T16:26:00Z</cp:lastPrinted>
  <dcterms:modified xsi:type="dcterms:W3CDTF">2017-02-25T14:17:41Z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