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598"/>
      <w:bookmarkStart w:id="1" w:name="_Toc135229710"/>
      <w:bookmarkStart w:id="2" w:name="_Toc135227306"/>
      <w:bookmarkStart w:id="3" w:name="_Toc266358958"/>
      <w:bookmarkStart w:id="4" w:name="_Toc134007856"/>
      <w:bookmarkStart w:id="5" w:name="_Toc135227385"/>
      <w:bookmarkStart w:id="6" w:name="_Toc135227507"/>
      <w:r>
        <w:rPr>
          <w:rFonts w:hint="eastAsia" w:ascii="黑体" w:hAnsi="黑体" w:eastAsia="黑体"/>
          <w:sz w:val="32"/>
          <w:szCs w:val="32"/>
        </w:rPr>
        <w:t>目   录</w:t>
      </w:r>
      <w:bookmarkEnd w:id="0"/>
      <w:bookmarkEnd w:id="1"/>
      <w:bookmarkEnd w:id="2"/>
      <w:bookmarkEnd w:id="3"/>
      <w:bookmarkEnd w:id="4"/>
      <w:bookmarkEnd w:id="5"/>
      <w:bookmarkEnd w:id="6"/>
      <w:bookmarkStart w:id="7" w:name="_Toc135227386"/>
      <w:bookmarkStart w:id="8" w:name="_Toc135227307"/>
      <w:bookmarkStart w:id="9" w:name="_Toc135227508"/>
      <w:bookmarkStart w:id="10" w:name="_Toc134007857"/>
      <w:bookmarkStart w:id="11" w:name="_Toc135229711"/>
      <w:bookmarkStart w:id="12" w:name="_Toc266358959"/>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4007858"/>
      <w:bookmarkStart w:id="16" w:name="_Toc135227387"/>
      <w:bookmarkStart w:id="17" w:name="_Toc266358960"/>
      <w:bookmarkStart w:id="18" w:name="_Toc135227308"/>
      <w:bookmarkStart w:id="19" w:name="_Toc135227509"/>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181717" w:themeColor="background2" w:themeShade="19"/>
                <w:sz w:val="21"/>
              </w:rPr>
            </w:pPr>
            <w:r>
              <w:rPr>
                <w:color w:val="181717" w:themeColor="background2" w:themeShade="19"/>
                <w:sz w:val="21"/>
              </w:rPr>
              <w:t>DIVU</w:t>
            </w:r>
          </w:p>
        </w:tc>
        <w:tc>
          <w:tcPr>
            <w:tcW w:w="2694" w:type="dxa"/>
            <w:shd w:val="clear" w:color="000000" w:fill="FFFFFF"/>
          </w:tcPr>
          <w:p>
            <w:pPr>
              <w:jc w:val="center"/>
              <w:rPr>
                <w:color w:val="181717" w:themeColor="background2" w:themeShade="19"/>
                <w:sz w:val="21"/>
              </w:rPr>
            </w:pPr>
            <w:r>
              <w:rPr>
                <w:color w:val="181717" w:themeColor="background2" w:themeShade="19"/>
                <w:sz w:val="21"/>
              </w:rPr>
              <w:t>无符号除</w:t>
            </w:r>
          </w:p>
        </w:tc>
        <w:tc>
          <w:tcPr>
            <w:tcW w:w="2694" w:type="dxa"/>
            <w:shd w:val="clear" w:color="000000" w:fill="FFFFFF"/>
          </w:tcPr>
          <w:p>
            <w:pPr>
              <w:ind w:firstLine="105" w:firstLineChars="50"/>
              <w:jc w:val="center"/>
              <w:rPr>
                <w:sz w:val="21"/>
              </w:rPr>
            </w:pPr>
            <w:r>
              <w:rPr>
                <w:sz w:val="21"/>
              </w:rPr>
              <w:t>$Rs/$Rt -&gt; LO</w:t>
            </w: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181717" w:themeColor="background2" w:themeShade="19"/>
                <w:sz w:val="21"/>
              </w:rPr>
            </w:pPr>
            <w:r>
              <w:rPr>
                <w:color w:val="181717" w:themeColor="background2" w:themeShade="19"/>
                <w:sz w:val="21"/>
              </w:rPr>
              <w:t>MFLO</w:t>
            </w:r>
          </w:p>
        </w:tc>
        <w:tc>
          <w:tcPr>
            <w:tcW w:w="2694" w:type="dxa"/>
            <w:shd w:val="clear" w:color="000000" w:fill="FFFFFF"/>
          </w:tcPr>
          <w:p>
            <w:pPr>
              <w:jc w:val="center"/>
              <w:rPr>
                <w:color w:val="181717" w:themeColor="background2" w:themeShade="19"/>
                <w:sz w:val="21"/>
              </w:rPr>
            </w:pPr>
            <w:r>
              <w:rPr>
                <w:color w:val="181717" w:themeColor="background2" w:themeShade="19"/>
                <w:sz w:val="21"/>
              </w:rPr>
              <w:t>读LO寄存器</w:t>
            </w:r>
          </w:p>
        </w:tc>
        <w:tc>
          <w:tcPr>
            <w:tcW w:w="2694" w:type="dxa"/>
            <w:shd w:val="clear" w:color="000000" w:fill="FFFFFF"/>
          </w:tcPr>
          <w:p>
            <w:pPr>
              <w:ind w:firstLine="105" w:firstLineChars="50"/>
              <w:jc w:val="center"/>
              <w:rPr>
                <w:sz w:val="21"/>
              </w:rPr>
            </w:pPr>
            <w:r>
              <w:rPr>
                <w:sz w:val="21"/>
              </w:rPr>
              <w:t>LO -&gt; $Rd</w:t>
            </w: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181717" w:themeColor="background2" w:themeShade="19"/>
                <w:sz w:val="21"/>
              </w:rPr>
            </w:pPr>
            <w:r>
              <w:rPr>
                <w:color w:val="181717" w:themeColor="background2" w:themeShade="19"/>
                <w:sz w:val="21"/>
              </w:rPr>
              <w:t>LB</w:t>
            </w:r>
          </w:p>
        </w:tc>
        <w:tc>
          <w:tcPr>
            <w:tcW w:w="2694" w:type="dxa"/>
            <w:shd w:val="clear" w:color="000000" w:fill="FFFFFF"/>
          </w:tcPr>
          <w:p>
            <w:pPr>
              <w:jc w:val="center"/>
              <w:rPr>
                <w:color w:val="181717" w:themeColor="background2" w:themeShade="19"/>
                <w:sz w:val="21"/>
              </w:rPr>
            </w:pPr>
            <w:r>
              <w:rPr>
                <w:color w:val="181717" w:themeColor="background2" w:themeShade="19"/>
                <w:sz w:val="21"/>
              </w:rPr>
              <w:t>读字</w:t>
            </w:r>
          </w:p>
        </w:tc>
        <w:tc>
          <w:tcPr>
            <w:tcW w:w="2694" w:type="dxa"/>
            <w:shd w:val="clear" w:color="000000" w:fill="FFFFFF"/>
          </w:tcPr>
          <w:p>
            <w:pPr>
              <w:ind w:firstLine="105" w:firstLineChars="50"/>
              <w:jc w:val="center"/>
              <w:rPr>
                <w:sz w:val="21"/>
              </w:rPr>
            </w:pPr>
            <w:r>
              <w:rPr>
                <w:sz w:val="21"/>
              </w:rPr>
              <w:t>MEM[$Rs+Offset][Addr1..0] -&gt; Rt</w:t>
            </w: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181717" w:themeColor="background2" w:themeShade="19"/>
                <w:sz w:val="21"/>
              </w:rPr>
            </w:pPr>
            <w:r>
              <w:rPr>
                <w:color w:val="181717" w:themeColor="background2" w:themeShade="19"/>
                <w:sz w:val="21"/>
              </w:rPr>
              <w:t>BGTZ</w:t>
            </w:r>
          </w:p>
        </w:tc>
        <w:tc>
          <w:tcPr>
            <w:tcW w:w="2694" w:type="dxa"/>
            <w:shd w:val="clear" w:color="000000" w:fill="FFFFFF"/>
          </w:tcPr>
          <w:p>
            <w:pPr>
              <w:jc w:val="center"/>
              <w:rPr>
                <w:color w:val="181717" w:themeColor="background2" w:themeShade="19"/>
                <w:sz w:val="21"/>
              </w:rPr>
            </w:pPr>
            <w:r>
              <w:rPr>
                <w:color w:val="181717" w:themeColor="background2" w:themeShade="19"/>
                <w:sz w:val="21"/>
              </w:rPr>
              <w:t>大于0跳转</w:t>
            </w:r>
          </w:p>
        </w:tc>
        <w:tc>
          <w:tcPr>
            <w:tcW w:w="2694" w:type="dxa"/>
            <w:shd w:val="clear" w:color="000000" w:fill="FFFFFF"/>
          </w:tcPr>
          <w:p>
            <w:pPr>
              <w:ind w:firstLine="105" w:firstLineChars="50"/>
              <w:jc w:val="center"/>
              <w:rPr>
                <w:sz w:val="21"/>
              </w:rPr>
            </w:pPr>
            <w:r>
              <w:rPr>
                <w:sz w:val="21"/>
              </w:rPr>
              <w:t>$Rs &gt; 0 Jmp</w:t>
            </w:r>
          </w:p>
        </w:tc>
      </w:tr>
    </w:tbl>
    <w:p>
      <w:pPr>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总体方案设计</w:t>
      </w:r>
      <w:bookmarkEnd w:id="24"/>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本次我们采用的方案</w:t>
      </w:r>
      <w:r>
        <w:rPr>
          <w:rFonts w:hint="default" w:ascii="宋体" w:hAnsi="宋体"/>
        </w:rPr>
        <w:t>硬布线</w:t>
      </w:r>
      <w:r>
        <w:rPr>
          <w:rFonts w:hint="eastAsia" w:ascii="宋体" w:hAnsi="宋体"/>
        </w:rPr>
        <w:t>控制，且</w:t>
      </w:r>
      <w:r>
        <w:rPr>
          <w:rFonts w:hint="default" w:ascii="宋体" w:hAnsi="宋体"/>
        </w:rPr>
        <w:t>采用哈佛结构进行内存管理（指令存储与数据存储分离）</w:t>
      </w:r>
      <w:r>
        <w:rPr>
          <w:rFonts w:hint="eastAsia" w:ascii="宋体" w:hAnsi="宋体"/>
        </w:rPr>
        <w:t>的方案，即</w:t>
      </w:r>
      <w:r>
        <w:rPr>
          <w:rFonts w:hint="default" w:ascii="宋体" w:hAnsi="宋体"/>
        </w:rPr>
        <w:t>利用控制单元生成控制信号，控制整个 CPU 随时钟变化进行工作</w:t>
      </w:r>
      <w:r>
        <w:t>。</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p>
    <w:p>
      <w:pPr>
        <w:pStyle w:val="15"/>
        <w:spacing w:before="91" w:beforeLines="0" w:after="91" w:afterLines="0"/>
        <w:rPr>
          <w:szCs w:val="21"/>
        </w:rPr>
      </w:pPr>
      <w:bookmarkStart w:id="26" w:name="_Ref26160"/>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p>
    <w:p>
      <w:pPr>
        <w:pStyle w:val="5"/>
        <w:spacing w:before="229" w:beforeLines="0" w:after="229" w:afterLines="0"/>
      </w:pPr>
      <w:r>
        <w:rPr>
          <w:rFonts w:hint="eastAsia"/>
        </w:rPr>
        <w:t>主要功能部件</w:t>
      </w:r>
    </w:p>
    <w:p>
      <w:pPr>
        <w:pStyle w:val="6"/>
        <w:tabs>
          <w:tab w:val="left" w:pos="600"/>
          <w:tab w:val="clear" w:pos="3558"/>
        </w:tabs>
        <w:ind w:left="1342"/>
      </w:pPr>
      <w:r>
        <w:t>指令译码器</w:t>
      </w:r>
    </w:p>
    <w:p>
      <w:pPr>
        <w:pStyle w:val="4"/>
        <w:ind w:right="26" w:rightChars="11" w:firstLine="480"/>
        <w:rPr>
          <w:rFonts w:hint="eastAsia"/>
        </w:rPr>
      </w:pPr>
      <w:r>
        <w:rPr>
          <w:rFonts w:hint="default"/>
        </w:rPr>
        <w:t>根据 MIPS 3种类型的指令，将指令的各个位段提取出来，即可完成指令译码器，输出的位段有 op（6位）、rs（5位）、rt（5位）、rd（5位）、sham（5位）、funct（6位）、imm16（16位）、imm26（26位）</w:t>
      </w:r>
      <w:r>
        <w:rPr>
          <w:rFonts w:hint="eastAsia"/>
        </w:rPr>
        <w:t>。</w:t>
      </w:r>
    </w:p>
    <w:p>
      <w:pPr>
        <w:pStyle w:val="4"/>
        <w:ind w:left="0" w:leftChars="0" w:firstLine="420" w:firstLineChars="0"/>
      </w:pPr>
      <w:r>
        <w:rPr>
          <w:color w:val="auto"/>
        </w:rPr>
        <w:t>利用 op 位(6bit) 与 funct 位(6bit)，可以为所有指令生成一个多元与式，以确定当前指令类型。其关系表如</w:t>
      </w:r>
      <w:r>
        <w:rPr>
          <w:rFonts w:hint="default"/>
          <w:color w:val="auto"/>
          <w:lang w:val="en-US"/>
        </w:rPr>
        <w:fldChar w:fldCharType="begin"/>
      </w:r>
      <w:r>
        <w:rPr>
          <w:rFonts w:hint="default"/>
          <w:color w:val="auto"/>
          <w:lang w:val="en-US"/>
        </w:rPr>
        <w:instrText xml:space="preserve"> REF _Ref1685188040 \h </w:instrText>
      </w:r>
      <w:r>
        <w:rPr>
          <w:rFonts w:hint="default"/>
          <w:color w:val="auto"/>
          <w:lang w:val="en-US"/>
        </w:rPr>
        <w:fldChar w:fldCharType="separate"/>
      </w:r>
      <w:r>
        <w:t xml:space="preserve">表 </w:t>
      </w:r>
      <w:r>
        <w:fldChar w:fldCharType="begin"/>
      </w:r>
      <w:r>
        <w:instrText xml:space="preserve"> STYLEREF 1 \s </w:instrText>
      </w:r>
      <w:r>
        <w:fldChar w:fldCharType="separate"/>
      </w:r>
      <w:r>
        <w:t>2</w:t>
      </w:r>
      <w:r>
        <w:fldChar w:fldCharType="end"/>
      </w:r>
      <w:r>
        <w:t>.1 指令类型与关系表</w:t>
      </w:r>
      <w:r>
        <w:rPr>
          <w:rFonts w:hint="default"/>
          <w:color w:val="auto"/>
          <w:lang w:val="en-US"/>
        </w:rPr>
        <w:fldChar w:fldCharType="end"/>
      </w:r>
      <w:r>
        <w:rPr>
          <w:color w:val="auto"/>
        </w:rPr>
        <w:t>所示：</w:t>
      </w:r>
    </w:p>
    <w:p>
      <w:pPr>
        <w:pStyle w:val="15"/>
      </w:pPr>
      <w:bookmarkStart w:id="27" w:name="_Ref1685188040"/>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w:t>
      </w:r>
      <w:r>
        <w:fldChar w:fldCharType="end"/>
      </w:r>
      <w:r>
        <w:t xml:space="preserve"> </w:t>
      </w:r>
      <w:r>
        <w:t>指令类型与关系表</w:t>
      </w:r>
      <w:bookmarkEnd w:id="27"/>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bl>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利用上述关系，可以构造任意指令的布尔信号表达式。以 add（R型） 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add = ~op5 &amp; ~op4 &amp; ~op3 &amp; ~op2 &amp; ~op1 &amp; ~op0 &amp; fn5 &amp; ~fn4 &amp; ~fn3 &amp;</w:t>
      </w:r>
      <w:r>
        <w:rPr>
          <w:rFonts w:hint="default" w:ascii="宋体" w:hAnsi="宋体" w:eastAsia="宋体" w:cs="宋体"/>
          <w:sz w:val="24"/>
          <w:szCs w:val="24"/>
        </w:rPr>
        <w:t xml:space="preserve"> </w:t>
      </w:r>
      <w:r>
        <w:rPr>
          <w:rFonts w:hint="eastAsia" w:ascii="宋体" w:hAnsi="宋体" w:eastAsia="宋体" w:cs="宋体"/>
          <w:sz w:val="24"/>
          <w:szCs w:val="24"/>
        </w:rPr>
        <w:t>~fn2 &amp; ~fn1 &amp; ~fn0；</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以 j（非R型）为例，其布尔信号为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j = ~op5 &amp; ~op4 &amp; ~op3 &amp; ~op2 &amp; op1 &amp; ~op0。</w:t>
      </w:r>
    </w:p>
    <w:p>
      <w:pPr>
        <w:pStyle w:val="4"/>
        <w:ind w:right="26" w:rightChars="11" w:firstLine="480"/>
        <w:rPr>
          <w:rFonts w:hint="eastAsia"/>
        </w:rPr>
      </w:pPr>
      <w:r>
        <w:rPr>
          <w:rFonts w:hint="eastAsia" w:ascii="宋体" w:hAnsi="宋体" w:eastAsia="宋体" w:cs="宋体"/>
          <w:sz w:val="24"/>
          <w:szCs w:val="24"/>
        </w:rPr>
        <w:t>同理可得到所有指令的布尔信号表达式，利用 logisim 的分析电路功能，利用这些表达式自动生成布尔信号电路。由于 logisim 分析电路将输入输出门个数限制在 12 个，故需生成 2 次电路（1 次 12 条指令），再将其封装成一个完</w:t>
      </w:r>
      <w:r>
        <w:rPr>
          <w:rFonts w:hint="default" w:ascii="宋体" w:hAnsi="宋体" w:eastAsia="宋体" w:cs="宋体"/>
          <w:sz w:val="24"/>
          <w:szCs w:val="24"/>
        </w:rPr>
        <w:t>整</w:t>
      </w:r>
      <w:r>
        <w:rPr>
          <w:rFonts w:hint="eastAsia" w:ascii="宋体" w:hAnsi="宋体" w:eastAsia="宋体" w:cs="宋体"/>
          <w:sz w:val="24"/>
          <w:szCs w:val="24"/>
        </w:rPr>
        <w:t>的指令布尔信号电路</w:t>
      </w:r>
      <w:r>
        <w:rPr>
          <w:rFonts w:hint="default" w:ascii="宋体" w:hAnsi="宋体" w:eastAsia="宋体" w:cs="宋体"/>
          <w:sz w:val="24"/>
          <w:szCs w:val="24"/>
        </w:rPr>
        <w:t>。</w:t>
      </w:r>
    </w:p>
    <w:p>
      <w:pPr>
        <w:pStyle w:val="6"/>
        <w:tabs>
          <w:tab w:val="left" w:pos="600"/>
          <w:tab w:val="clear" w:pos="3558"/>
        </w:tabs>
        <w:ind w:left="1342"/>
      </w:pPr>
      <w:r>
        <w:t>PC 寄存器</w:t>
      </w:r>
    </w:p>
    <w:p>
      <w:pPr>
        <w:pStyle w:val="4"/>
        <w:ind w:right="26" w:rightChars="11" w:firstLine="480"/>
        <w:rPr>
          <w:rFonts w:hint="default"/>
        </w:rPr>
      </w:pPr>
      <w:r>
        <w:rPr>
          <w:rFonts w:hint="default"/>
        </w:rPr>
        <w:t>将整个 CPU 分成 2 个部分。首先观察 PC 更新部分，即取指单元（IFU）。分析所要实现的 2</w:t>
      </w:r>
      <w:r>
        <w:rPr>
          <w:rFonts w:hint="default"/>
        </w:rPr>
        <w:t>8</w:t>
      </w:r>
      <w:r>
        <w:rPr>
          <w:rFonts w:hint="default"/>
        </w:rPr>
        <w:t xml:space="preserve"> 条指令可以发现，除beq、bne、</w:t>
      </w:r>
      <w:r>
        <w:rPr>
          <w:rFonts w:hint="default"/>
        </w:rPr>
        <w:t>bgtz、</w:t>
      </w:r>
      <w:r>
        <w:rPr>
          <w:rFonts w:hint="default"/>
        </w:rPr>
        <w:t xml:space="preserve">j、jal、jr这 </w:t>
      </w:r>
      <w:r>
        <w:rPr>
          <w:rFonts w:hint="default"/>
        </w:rPr>
        <w:t>6</w:t>
      </w:r>
      <w:r>
        <w:rPr>
          <w:rFonts w:hint="default"/>
        </w:rPr>
        <w:t xml:space="preserve"> 条指令外，大部分指令对于 PC 的操作都是简单的 PC += 4 bytes。利用第 2 个设计中的指令布尔信号，可以得到当前是否为跳转指令。可以把 24 条指令大致分为 4 组，第 1 组为顺序取指（大部分指令），第 2 组为相对 PC 跳转取指（beq/bne）,第 3 组为绝对跳转取指（j/jal），第 4 组为寄存器间接跳转取指（jr）。于是可以得到，此时需要 3 个 1 选 2 选择器，以根据不同指令选择不同的 PC 更新方式，由此产生了 3 个控制信号。假设 PC + 4 为默认更新方式，则第 2 组选择控制信号应为 Bne &amp; ~Eq | Beq &amp; Eq</w:t>
      </w:r>
      <w:r>
        <w:rPr>
          <w:rFonts w:hint="default"/>
        </w:rPr>
        <w:t xml:space="preserve"> | Bgtz &amp; ~Less &amp; ~Eq</w:t>
      </w:r>
      <w:r>
        <w:rPr>
          <w:rFonts w:hint="default"/>
        </w:rPr>
        <w:t>，第 3 组选择控制信号为 J | Jal，第 4 组选择控制信号为 Jr，将上述逻辑综合成一张关系表，如</w:t>
      </w:r>
      <w:r>
        <w:rPr>
          <w:rFonts w:hint="default"/>
          <w:lang w:val="en-US"/>
        </w:rPr>
        <w:fldChar w:fldCharType="begin"/>
      </w:r>
      <w:r>
        <w:rPr>
          <w:rFonts w:hint="default"/>
          <w:lang w:val="en-US"/>
        </w:rPr>
        <w:instrText xml:space="preserve"> REF _Ref354544365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.2 PC 更新逻辑表</w:t>
      </w:r>
      <w:r>
        <w:rPr>
          <w:rFonts w:hint="default"/>
          <w:lang w:val="en-US"/>
        </w:rPr>
        <w:fldChar w:fldCharType="end"/>
      </w:r>
      <w:r>
        <w:rPr>
          <w:rFonts w:hint="default"/>
        </w:rPr>
        <w:t>所示。</w:t>
      </w:r>
    </w:p>
    <w:p>
      <w:pPr>
        <w:pStyle w:val="15"/>
      </w:pPr>
      <w:bookmarkStart w:id="28" w:name="_Ref354544365"/>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2</w:t>
      </w:r>
      <w:r>
        <w:fldChar w:fldCharType="end"/>
      </w:r>
      <w:r>
        <w:t xml:space="preserve"> PC 更新逻辑表</w:t>
      </w:r>
      <w:bookmarkEnd w:id="28"/>
    </w:p>
    <w:tbl>
      <w:tblPr>
        <w:tblStyle w:val="48"/>
        <w:tblW w:w="9008"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3"/>
        <w:gridCol w:w="1003"/>
        <w:gridCol w:w="1006"/>
        <w:gridCol w:w="1006"/>
        <w:gridCol w:w="998"/>
        <w:gridCol w:w="998"/>
        <w:gridCol w:w="998"/>
        <w:gridCol w:w="998"/>
        <w:gridCol w:w="998"/>
      </w:tblGrid>
      <w:tr>
        <w:trPr>
          <w:jc w:val="center"/>
        </w:trPr>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c>
          <w:tcPr>
            <w:tcW w:w="100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Eq</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Less</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8"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PC</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PC+OF</w:t>
            </w:r>
          </w:p>
        </w:tc>
      </w:tr>
    </w:tbl>
    <w:p>
      <w:pPr>
        <w:pStyle w:val="6"/>
        <w:tabs>
          <w:tab w:val="left" w:pos="600"/>
          <w:tab w:val="clear" w:pos="3558"/>
        </w:tabs>
        <w:ind w:left="1342"/>
      </w:pPr>
      <w:r>
        <w:rPr>
          <w:rFonts w:hint="eastAsia"/>
        </w:rPr>
        <w:t>运算器</w:t>
      </w:r>
    </w:p>
    <w:p>
      <w:pPr>
        <w:pStyle w:val="4"/>
        <w:ind w:firstLine="897" w:firstLineChars="374"/>
        <w:rPr>
          <w:rFonts w:hint="eastAsia"/>
        </w:rPr>
      </w:pPr>
      <w:r>
        <w:t>根据 ALU_OP，利用多选器将不同部件（如移位器、加法器、乘法器等）的输出选择输出即可。</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3</w:t>
      </w:r>
      <w:r>
        <w:fldChar w:fldCharType="end"/>
      </w:r>
      <w:r>
        <w:t xml:space="preserve"> </w:t>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ALU 唯一需要注意的便是溢出检测单元。</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无符号溢出检测：无符号加时，若产生溢出，则加法器最高位进位为1；无符号减时，若产生溢出，则加法器（Y进行处理后直接输入 32 位全并行加法器）最高位进位为0。利用 4 选 16 选择电路将无符号加/减的溢出输出至 UOF。即选择器输入 5 的逻辑式为：in5 = adder_cout，选择器输入6的逻辑式为：in6 = ～adder_cout。</w:t>
      </w:r>
    </w:p>
    <w:p>
      <w:pPr>
        <w:pStyle w:val="90"/>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rPr>
      </w:pPr>
      <w:r>
        <w:rPr>
          <w:rFonts w:hint="default" w:ascii="Times New Roman" w:hAnsi="Times New Roman" w:eastAsia="宋体" w:cs="Times New Roman"/>
          <w:sz w:val="24"/>
          <w:szCs w:val="24"/>
        </w:rPr>
        <w:t>有符号溢出检测：有符号加时，产生溢出的情况只可能为 ++ -&gt; - 与 -- -&gt; +，故可得溢出码逻辑式为：addOF = (X_f &amp; Y_f &amp; !S_f)|(!X_f &amp; !Y_f &amp; S_f)；同理，有符号减时，产生溢出的情况只可能为 +- -&gt; - 与 -+ -&gt; +，故可得溢出码逻辑式为：subOF = (X_f &amp; !Y_f &amp; !S_f)|(!X_f &amp; Y_f &amp; S_f)。同无符号溢出检测，利用 4 选 16 选择电路将有符号加/减的溢出输出至 OF。</w:t>
      </w:r>
    </w:p>
    <w:p>
      <w:pPr>
        <w:pStyle w:val="6"/>
        <w:tabs>
          <w:tab w:val="left" w:pos="600"/>
          <w:tab w:val="clear" w:pos="3558"/>
        </w:tabs>
        <w:ind w:left="1342"/>
      </w:pPr>
      <w:r>
        <w:t>寄存器堆RF</w:t>
      </w:r>
    </w:p>
    <w:p>
      <w:pPr>
        <w:pStyle w:val="4"/>
        <w:numPr>
          <w:numId w:val="0"/>
        </w:numPr>
        <w:ind w:firstLine="420" w:firstLineChars="0"/>
        <w:rPr>
          <w:rFonts w:hint="eastAsia"/>
          <w:lang w:val="zh-CN" w:eastAsia="zh-CN"/>
        </w:rPr>
      </w:pPr>
      <w:r>
        <w:rPr>
          <w:rFonts w:hint="eastAsia"/>
        </w:rPr>
        <w:t>利用logisim平台构建一个MIPS寄存器组，内部包含32个32位寄存器，其具体功能如下，具体封装文件为regfile.circ</w:t>
      </w:r>
      <w:r>
        <w:rPr>
          <w:rFonts w:hint="default"/>
        </w:rPr>
        <w:t>，如</w:t>
      </w:r>
      <w:r>
        <w:rPr>
          <w:rFonts w:hint="default"/>
          <w:lang w:val="en-US"/>
        </w:rPr>
        <w:fldChar w:fldCharType="begin"/>
      </w:r>
      <w:r>
        <w:rPr>
          <w:rFonts w:hint="default"/>
          <w:lang w:val="en-US"/>
        </w:rPr>
        <w:instrText xml:space="preserve"> REF _Ref1770033944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 xml:space="preserve">.4 </w:t>
      </w:r>
      <w:r>
        <w:rPr>
          <w:b w:val="0"/>
          <w:bCs/>
        </w:rPr>
        <w:t>芯片引脚与功能描述</w:t>
      </w:r>
      <w:r>
        <w:rPr>
          <w:rFonts w:hint="default"/>
          <w:lang w:val="en-US"/>
        </w:rPr>
        <w:fldChar w:fldCharType="end"/>
      </w:r>
      <w:r>
        <w:rPr>
          <w:rFonts w:hint="default"/>
        </w:rPr>
        <w:t>所示。</w:t>
      </w:r>
    </w:p>
    <w:p>
      <w:pPr>
        <w:pStyle w:val="15"/>
      </w:pPr>
      <w:bookmarkStart w:id="29" w:name="_Ref177003394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w:t>
      </w:r>
      <w:r>
        <w:rPr>
          <w:b w:val="0"/>
          <w:bCs/>
        </w:rPr>
        <w:t>芯片引脚与功能描述</w:t>
      </w:r>
      <w:bookmarkEnd w:id="29"/>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08"/>
        <w:gridCol w:w="1699"/>
        <w:gridCol w:w="1021"/>
        <w:gridCol w:w="4732"/>
      </w:tblGrid>
      <w:tr>
        <w:trPr>
          <w:cantSplit/>
          <w:trHeight w:val="0" w:hRule="atLeast"/>
          <w:tblHeader/>
          <w:jc w:val="center"/>
        </w:trPr>
        <w:tc>
          <w:tcPr>
            <w:tcW w:w="1608" w:type="dxa"/>
            <w:tcBorders>
              <w:top w:val="single" w:color="008000" w:sz="12" w:space="0"/>
              <w:bottom w:val="single" w:color="008000" w:sz="8" w:space="0"/>
            </w:tcBorders>
            <w:vAlign w:val="top"/>
          </w:tcPr>
          <w:p>
            <w:pPr>
              <w:pStyle w:val="103"/>
              <w:ind w:firstLine="0" w:firstLineChars="0"/>
              <w:jc w:val="center"/>
            </w:pPr>
            <w:r>
              <w:t>引脚</w:t>
            </w:r>
          </w:p>
        </w:tc>
        <w:tc>
          <w:tcPr>
            <w:tcW w:w="1699" w:type="dxa"/>
            <w:tcBorders>
              <w:top w:val="single" w:color="008000" w:sz="12" w:space="0"/>
              <w:bottom w:val="single" w:color="008000" w:sz="8" w:space="0"/>
            </w:tcBorders>
            <w:vAlign w:val="top"/>
          </w:tcPr>
          <w:p>
            <w:pPr>
              <w:pStyle w:val="103"/>
              <w:ind w:firstLine="0" w:firstLineChars="0"/>
              <w:jc w:val="center"/>
            </w:pPr>
            <w:r>
              <w:t>输入</w:t>
            </w:r>
            <w:r>
              <w:rPr>
                <w:rFonts w:hint="eastAsia"/>
              </w:rPr>
              <w:t>/输出</w:t>
            </w:r>
          </w:p>
        </w:tc>
        <w:tc>
          <w:tcPr>
            <w:tcW w:w="1021" w:type="dxa"/>
            <w:tcBorders>
              <w:top w:val="single" w:color="008000" w:sz="12" w:space="0"/>
              <w:bottom w:val="single" w:color="008000" w:sz="8" w:space="0"/>
            </w:tcBorders>
            <w:vAlign w:val="top"/>
          </w:tcPr>
          <w:p>
            <w:pPr>
              <w:pStyle w:val="103"/>
              <w:ind w:firstLine="0" w:firstLineChars="0"/>
              <w:jc w:val="center"/>
            </w:pPr>
            <w:r>
              <w:t>位宽</w:t>
            </w:r>
          </w:p>
        </w:tc>
        <w:tc>
          <w:tcPr>
            <w:tcW w:w="4732" w:type="dxa"/>
            <w:tcBorders>
              <w:top w:val="single" w:color="008000" w:sz="12" w:space="0"/>
              <w:bottom w:val="single" w:color="008000" w:sz="8" w:space="0"/>
            </w:tcBorders>
            <w:vAlign w:val="top"/>
          </w:tcPr>
          <w:p>
            <w:pPr>
              <w:pStyle w:val="103"/>
              <w:ind w:firstLine="0" w:firstLineChars="0"/>
            </w:pPr>
            <w:r>
              <w:rPr>
                <w:rFonts w:hint="eastAsia"/>
              </w:rPr>
              <w:t>功能</w:t>
            </w:r>
            <w:r>
              <w:t>描述</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R1#</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读寄存器1编号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R2#</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rFonts w:hint="eastAsia"/>
                <w:sz w:val="21"/>
                <w:szCs w:val="21"/>
              </w:rPr>
              <w:t>读寄存器2编号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写入寄存器编号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Din</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32</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写入数据</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WE</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写入使能信号，为</w:t>
            </w:r>
            <w:r>
              <w:rPr>
                <w:rFonts w:hint="eastAsia"/>
                <w:sz w:val="21"/>
                <w:szCs w:val="21"/>
              </w:rPr>
              <w:t>1时，CLK上跳沿将Din数据写入W#寄存器</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CLK</w:t>
            </w:r>
          </w:p>
        </w:tc>
        <w:tc>
          <w:tcPr>
            <w:tcW w:w="1699" w:type="dxa"/>
            <w:tcBorders>
              <w:top w:val="single" w:color="008000" w:sz="8" w:space="0"/>
              <w:bottom w:val="single" w:color="008000" w:sz="8" w:space="0"/>
            </w:tcBorders>
            <w:vAlign w:val="top"/>
          </w:tcPr>
          <w:p>
            <w:pPr>
              <w:pStyle w:val="82"/>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2"/>
              <w:ind w:firstLine="0" w:firstLineChars="0"/>
              <w:jc w:val="center"/>
              <w:rPr>
                <w:sz w:val="21"/>
                <w:szCs w:val="21"/>
              </w:rPr>
            </w:pPr>
            <w:r>
              <w:rPr>
                <w:rFonts w:hint="eastAsia"/>
                <w:sz w:val="21"/>
                <w:szCs w:val="21"/>
              </w:rPr>
              <w:t>1</w:t>
            </w:r>
          </w:p>
        </w:tc>
        <w:tc>
          <w:tcPr>
            <w:tcW w:w="4732" w:type="dxa"/>
            <w:tcBorders>
              <w:top w:val="single" w:color="008000" w:sz="8" w:space="0"/>
              <w:bottom w:val="single" w:color="008000" w:sz="8" w:space="0"/>
            </w:tcBorders>
            <w:vAlign w:val="top"/>
          </w:tcPr>
          <w:p>
            <w:pPr>
              <w:pStyle w:val="82"/>
              <w:ind w:firstLine="0" w:firstLineChars="0"/>
              <w:rPr>
                <w:sz w:val="21"/>
                <w:szCs w:val="21"/>
              </w:rPr>
            </w:pPr>
            <w:r>
              <w:rPr>
                <w:sz w:val="21"/>
                <w:szCs w:val="21"/>
              </w:rPr>
              <w:t>时钟信号，上跳沿有效</w:t>
            </w:r>
          </w:p>
        </w:tc>
      </w:tr>
      <w:tr>
        <w:trPr>
          <w:cantSplit/>
          <w:trHeight w:val="0" w:hRule="atLeast"/>
          <w:tblHeader/>
          <w:jc w:val="center"/>
        </w:trPr>
        <w:tc>
          <w:tcPr>
            <w:tcW w:w="1608" w:type="dxa"/>
            <w:tcBorders>
              <w:top w:val="single" w:color="008000" w:sz="8" w:space="0"/>
              <w:bottom w:val="nil"/>
            </w:tcBorders>
            <w:vAlign w:val="top"/>
          </w:tcPr>
          <w:p>
            <w:pPr>
              <w:pStyle w:val="82"/>
              <w:ind w:firstLine="0" w:firstLineChars="0"/>
              <w:jc w:val="center"/>
              <w:rPr>
                <w:sz w:val="21"/>
                <w:szCs w:val="21"/>
              </w:rPr>
            </w:pPr>
            <w:r>
              <w:rPr>
                <w:rFonts w:hint="eastAsia"/>
                <w:sz w:val="21"/>
                <w:szCs w:val="21"/>
              </w:rPr>
              <w:t>R1</w:t>
            </w:r>
          </w:p>
        </w:tc>
        <w:tc>
          <w:tcPr>
            <w:tcW w:w="1699" w:type="dxa"/>
            <w:tcBorders>
              <w:top w:val="single" w:color="008000" w:sz="8" w:space="0"/>
              <w:bottom w:val="nil"/>
            </w:tcBorders>
            <w:vAlign w:val="top"/>
          </w:tcPr>
          <w:p>
            <w:pPr>
              <w:pStyle w:val="82"/>
              <w:ind w:firstLine="0" w:firstLineChars="0"/>
              <w:jc w:val="center"/>
              <w:rPr>
                <w:sz w:val="21"/>
                <w:szCs w:val="21"/>
              </w:rPr>
            </w:pPr>
            <w:r>
              <w:rPr>
                <w:sz w:val="21"/>
                <w:szCs w:val="21"/>
              </w:rPr>
              <w:t>输出</w:t>
            </w:r>
          </w:p>
        </w:tc>
        <w:tc>
          <w:tcPr>
            <w:tcW w:w="1021" w:type="dxa"/>
            <w:tcBorders>
              <w:top w:val="single" w:color="008000" w:sz="8" w:space="0"/>
              <w:bottom w:val="nil"/>
            </w:tcBorders>
            <w:vAlign w:val="top"/>
          </w:tcPr>
          <w:p>
            <w:pPr>
              <w:pStyle w:val="82"/>
              <w:ind w:firstLine="0" w:firstLineChars="0"/>
              <w:jc w:val="center"/>
              <w:rPr>
                <w:sz w:val="21"/>
                <w:szCs w:val="21"/>
              </w:rPr>
            </w:pPr>
            <w:r>
              <w:rPr>
                <w:sz w:val="21"/>
                <w:szCs w:val="21"/>
              </w:rPr>
              <w:t>32</w:t>
            </w:r>
          </w:p>
        </w:tc>
        <w:tc>
          <w:tcPr>
            <w:tcW w:w="4732" w:type="dxa"/>
            <w:tcBorders>
              <w:top w:val="single" w:color="008000" w:sz="8" w:space="0"/>
              <w:bottom w:val="nil"/>
            </w:tcBorders>
            <w:vAlign w:val="top"/>
          </w:tcPr>
          <w:p>
            <w:pPr>
              <w:pStyle w:val="82"/>
              <w:ind w:firstLine="0" w:firstLineChars="0"/>
              <w:rPr>
                <w:sz w:val="21"/>
                <w:szCs w:val="21"/>
              </w:rPr>
            </w:pPr>
            <w:r>
              <w:rPr>
                <w:rFonts w:hint="eastAsia"/>
                <w:sz w:val="21"/>
                <w:szCs w:val="21"/>
              </w:rPr>
              <w:t>R1#寄存器的值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sz w:val="21"/>
                <w:szCs w:val="21"/>
              </w:rPr>
            </w:pPr>
            <w:r>
              <w:rPr>
                <w:rFonts w:hint="eastAsia"/>
                <w:sz w:val="21"/>
                <w:szCs w:val="21"/>
              </w:rPr>
              <w:t>R</w:t>
            </w:r>
            <w:r>
              <w:rPr>
                <w:sz w:val="21"/>
                <w:szCs w:val="21"/>
              </w:rPr>
              <w:t>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sz w:val="21"/>
                <w:szCs w:val="21"/>
              </w:rPr>
            </w:pPr>
            <w:r>
              <w:rPr>
                <w:sz w:val="21"/>
                <w:szCs w:val="21"/>
              </w:rPr>
              <w:t>32</w:t>
            </w:r>
          </w:p>
        </w:tc>
        <w:tc>
          <w:tcPr>
            <w:tcW w:w="4732" w:type="dxa"/>
            <w:tcBorders>
              <w:top w:val="nil"/>
              <w:bottom w:val="nil"/>
            </w:tcBorders>
            <w:vAlign w:val="top"/>
          </w:tcPr>
          <w:p>
            <w:pPr>
              <w:pStyle w:val="82"/>
              <w:ind w:firstLine="0" w:firstLineChars="0"/>
              <w:rPr>
                <w:sz w:val="21"/>
                <w:szCs w:val="21"/>
              </w:rPr>
            </w:pPr>
            <w:r>
              <w:rPr>
                <w:rFonts w:hint="eastAsia"/>
                <w:sz w:val="21"/>
                <w:szCs w:val="21"/>
              </w:rPr>
              <w:t>R</w:t>
            </w:r>
            <w:r>
              <w:rPr>
                <w:sz w:val="21"/>
                <w:szCs w:val="21"/>
              </w:rPr>
              <w:t>2</w:t>
            </w:r>
            <w:r>
              <w:rPr>
                <w:rFonts w:hint="eastAsia"/>
                <w:sz w:val="21"/>
                <w:szCs w:val="21"/>
              </w:rPr>
              <w:t>#寄存器的值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$s0</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编号为16的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$s1</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7</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2"/>
              <w:ind w:firstLine="0" w:firstLineChars="0"/>
              <w:jc w:val="center"/>
              <w:rPr>
                <w:rFonts w:hint="eastAsia"/>
                <w:sz w:val="21"/>
                <w:szCs w:val="21"/>
              </w:rPr>
            </w:pPr>
            <w:r>
              <w:rPr>
                <w:rFonts w:hint="eastAsia"/>
                <w:sz w:val="21"/>
                <w:szCs w:val="21"/>
              </w:rPr>
              <w:t>$s2</w:t>
            </w:r>
          </w:p>
        </w:tc>
        <w:tc>
          <w:tcPr>
            <w:tcW w:w="1699" w:type="dxa"/>
            <w:tcBorders>
              <w:top w:val="nil"/>
              <w:bottom w:val="nil"/>
            </w:tcBorders>
            <w:vAlign w:val="top"/>
          </w:tcPr>
          <w:p>
            <w:pPr>
              <w:pStyle w:val="82"/>
              <w:ind w:firstLine="0" w:firstLineChars="0"/>
              <w:jc w:val="center"/>
              <w:rPr>
                <w:sz w:val="21"/>
                <w:szCs w:val="21"/>
              </w:rPr>
            </w:pPr>
            <w:r>
              <w:rPr>
                <w:sz w:val="21"/>
                <w:szCs w:val="21"/>
              </w:rPr>
              <w:t>输出</w:t>
            </w:r>
          </w:p>
        </w:tc>
        <w:tc>
          <w:tcPr>
            <w:tcW w:w="1021" w:type="dxa"/>
            <w:tcBorders>
              <w:top w:val="nil"/>
              <w:bottom w:val="nil"/>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2"/>
              <w:ind w:firstLine="0" w:firstLineChars="0"/>
              <w:rPr>
                <w:rFonts w:hint="eastAsia"/>
                <w:sz w:val="21"/>
                <w:szCs w:val="21"/>
              </w:rPr>
            </w:pPr>
            <w:r>
              <w:rPr>
                <w:rFonts w:hint="eastAsia"/>
                <w:sz w:val="21"/>
                <w:szCs w:val="21"/>
              </w:rPr>
              <w:t>编号为1</w:t>
            </w:r>
            <w:r>
              <w:rPr>
                <w:sz w:val="21"/>
                <w:szCs w:val="21"/>
              </w:rPr>
              <w:t>8</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single" w:color="008000" w:sz="12" w:space="0"/>
            </w:tcBorders>
            <w:vAlign w:val="top"/>
          </w:tcPr>
          <w:p>
            <w:pPr>
              <w:pStyle w:val="82"/>
              <w:ind w:firstLine="0" w:firstLineChars="0"/>
              <w:jc w:val="center"/>
              <w:rPr>
                <w:rFonts w:hint="eastAsia"/>
                <w:sz w:val="21"/>
                <w:szCs w:val="21"/>
              </w:rPr>
            </w:pPr>
            <w:r>
              <w:rPr>
                <w:rFonts w:hint="eastAsia"/>
                <w:sz w:val="21"/>
                <w:szCs w:val="21"/>
              </w:rPr>
              <w:t>$</w:t>
            </w:r>
            <w:r>
              <w:rPr>
                <w:sz w:val="21"/>
                <w:szCs w:val="21"/>
              </w:rPr>
              <w:t>r</w:t>
            </w:r>
            <w:r>
              <w:rPr>
                <w:rFonts w:hint="eastAsia"/>
                <w:sz w:val="21"/>
                <w:szCs w:val="21"/>
              </w:rPr>
              <w:t>a</w:t>
            </w:r>
          </w:p>
        </w:tc>
        <w:tc>
          <w:tcPr>
            <w:tcW w:w="1699" w:type="dxa"/>
            <w:tcBorders>
              <w:top w:val="nil"/>
              <w:bottom w:val="single" w:color="008000" w:sz="12" w:space="0"/>
            </w:tcBorders>
            <w:vAlign w:val="top"/>
          </w:tcPr>
          <w:p>
            <w:pPr>
              <w:pStyle w:val="82"/>
              <w:ind w:firstLine="0" w:firstLineChars="0"/>
              <w:jc w:val="center"/>
              <w:rPr>
                <w:sz w:val="21"/>
                <w:szCs w:val="21"/>
              </w:rPr>
            </w:pPr>
            <w:r>
              <w:rPr>
                <w:sz w:val="21"/>
                <w:szCs w:val="21"/>
              </w:rPr>
              <w:t>输出</w:t>
            </w:r>
          </w:p>
        </w:tc>
        <w:tc>
          <w:tcPr>
            <w:tcW w:w="1021" w:type="dxa"/>
            <w:tcBorders>
              <w:top w:val="nil"/>
              <w:bottom w:val="single" w:color="008000" w:sz="12" w:space="0"/>
            </w:tcBorders>
            <w:vAlign w:val="top"/>
          </w:tcPr>
          <w:p>
            <w:pPr>
              <w:pStyle w:val="82"/>
              <w:ind w:firstLine="0" w:firstLineChars="0"/>
              <w:jc w:val="center"/>
              <w:rPr>
                <w:rFonts w:hint="eastAsia"/>
                <w:sz w:val="21"/>
                <w:szCs w:val="21"/>
              </w:rPr>
            </w:pPr>
            <w:r>
              <w:rPr>
                <w:sz w:val="21"/>
                <w:szCs w:val="21"/>
              </w:rPr>
              <w:t>32</w:t>
            </w:r>
          </w:p>
        </w:tc>
        <w:tc>
          <w:tcPr>
            <w:tcW w:w="4732" w:type="dxa"/>
            <w:tcBorders>
              <w:top w:val="nil"/>
              <w:bottom w:val="single" w:color="008000" w:sz="12" w:space="0"/>
            </w:tcBorders>
            <w:vAlign w:val="top"/>
          </w:tcPr>
          <w:p>
            <w:pPr>
              <w:pStyle w:val="82"/>
              <w:ind w:firstLine="0" w:firstLineChars="0"/>
              <w:rPr>
                <w:rFonts w:hint="eastAsia"/>
                <w:sz w:val="21"/>
                <w:szCs w:val="21"/>
              </w:rPr>
            </w:pPr>
            <w:r>
              <w:rPr>
                <w:rFonts w:hint="eastAsia"/>
                <w:sz w:val="21"/>
                <w:szCs w:val="21"/>
              </w:rPr>
              <w:t>编号为</w:t>
            </w:r>
            <w:r>
              <w:rPr>
                <w:sz w:val="21"/>
                <w:szCs w:val="21"/>
              </w:rPr>
              <w:t>31</w:t>
            </w:r>
            <w:r>
              <w:rPr>
                <w:rFonts w:hint="eastAsia"/>
                <w:sz w:val="21"/>
                <w:szCs w:val="21"/>
              </w:rPr>
              <w:t>的</w:t>
            </w:r>
            <w:r>
              <w:rPr>
                <w:sz w:val="21"/>
                <w:szCs w:val="21"/>
              </w:rPr>
              <w:t>寄存器</w:t>
            </w:r>
            <w:r>
              <w:rPr>
                <w:rFonts w:hint="eastAsia"/>
                <w:sz w:val="21"/>
                <w:szCs w:val="21"/>
              </w:rPr>
              <w:t>的值</w:t>
            </w:r>
          </w:p>
        </w:tc>
      </w:tr>
    </w:tbl>
    <w:p>
      <w:pPr>
        <w:pStyle w:val="4"/>
        <w:rPr>
          <w:bCs/>
        </w:rPr>
      </w:pPr>
      <w:r>
        <w:rPr>
          <w:bCs/>
        </w:rPr>
        <w:t>在设计寄存器组的实现方式时，唯一需要注意的地方便是寄存器组的使能端。只要利用合理的组合逻辑，使得同一时刻只有 1 个寄存器（写目标寄存器）的使能端为 1（有效），便可实现寄存器组的输入功能。在此种情况下，时钟源与输入数据只需同时连接 31 个寄存器即可（除开 0 号寄存器），无需而外逻辑。下面利用一个单独的模块，实现上述使能端信号选择功能。</w:t>
      </w:r>
    </w:p>
    <w:p>
      <w:pPr>
        <w:pStyle w:val="4"/>
        <w:rPr>
          <w:bCs/>
        </w:rPr>
      </w:pPr>
      <w:r>
        <w:rPr>
          <w:bCs/>
        </w:rPr>
        <w:t>给定一个 W#（5 bits） 信号，表示当前写入目标寄存器的编号，则只需利用一个解复用器，将 W# 作为选择端，常量 1 作为输入端，即可实现同时只有目标寄存</w:t>
      </w:r>
      <w:r>
        <w:rPr>
          <w:rFonts w:hint="eastAsia" w:ascii="宋体" w:hAnsi="宋体" w:eastAsia="宋体" w:cs="宋体"/>
          <w:bCs/>
        </w:rPr>
        <w:t>器的写使能信</w:t>
      </w:r>
      <w:r>
        <w:rPr>
          <w:bCs/>
        </w:rPr>
        <w:t>号为 1 的设计。输出为 8 组使能信号，每组 4 bits 使能信号，同时只有 1 bit 使能信号为0。（分组是为了使能信号接入寄存器组时的连线美观）</w:t>
      </w:r>
    </w:p>
    <w:p>
      <w:pPr>
        <w:pStyle w:val="4"/>
        <w:rPr>
          <w:rFonts w:hint="default"/>
        </w:rPr>
      </w:pPr>
      <w:r>
        <w:rPr>
          <w:rFonts w:hint="default"/>
        </w:rPr>
        <w:t>只需利用多路选择器，将 R1#/R2#（读出寄存器编号）作为选择信号，32 寄存器输出端最为选择输入端即可实现此功能。</w:t>
      </w:r>
    </w:p>
    <w:p>
      <w:pPr>
        <w:pStyle w:val="4"/>
      </w:pPr>
      <w:r>
        <w:rPr>
          <w:rFonts w:hint="default"/>
        </w:rPr>
        <w:t>将上述 2 个设计综合在一起，即可得到完整的寄存器组。唯一值得注意的地方，需要使 0 号寄存器（$zero）保持常 0。</w:t>
      </w:r>
    </w:p>
    <w:p>
      <w:pPr>
        <w:pStyle w:val="5"/>
        <w:spacing w:before="229" w:beforeLines="0" w:after="229" w:afterLines="0"/>
      </w:pPr>
      <w:r>
        <w:rPr>
          <w:rFonts w:hint="eastAsia"/>
        </w:rPr>
        <w:t>数据通路的设计</w:t>
      </w:r>
    </w:p>
    <w:p>
      <w:pPr>
        <w:pStyle w:val="4"/>
        <w:rPr>
          <w:rFonts w:hint="default"/>
        </w:rPr>
      </w:pPr>
      <w:r>
        <w:rPr>
          <w:rFonts w:hint="default"/>
        </w:rPr>
        <w:t>数据通路的实现并非采用工程化的方式，而是利用逐步扩展的方式完成整个数据通路的实现。下面是各个阶段的设计思路。</w:t>
      </w:r>
    </w:p>
    <w:p>
      <w:pPr>
        <w:pStyle w:val="4"/>
        <w:rPr>
          <w:rFonts w:hint="default"/>
        </w:rPr>
      </w:pPr>
      <w:r>
        <w:rPr>
          <w:rFonts w:hint="default"/>
        </w:rPr>
        <w:t>常规 R 型指令数据通路</w:t>
      </w:r>
      <w:r>
        <w:rPr>
          <w:rFonts w:hint="default"/>
        </w:rPr>
        <w:t>：</w:t>
      </w:r>
      <w:r>
        <w:rPr>
          <w:rFonts w:hint="default"/>
        </w:rPr>
        <w:t>只需寄存器组与 ALU 即可实现常规 R 型指令的数据通路，此时只需 2 个控制信号 ，RegWe 控制寄存器组的写使能，ALUOp 控制 ALU 运算逻辑，此类指令包括 add、addu、and、sub、or、nor、slt、sltu。</w:t>
      </w:r>
    </w:p>
    <w:p>
      <w:pPr>
        <w:pStyle w:val="4"/>
        <w:rPr>
          <w:rFonts w:hint="default"/>
        </w:rPr>
      </w:pPr>
      <w:r>
        <w:rPr>
          <w:rFonts w:hint="default"/>
        </w:rPr>
        <w:t>常规 I 型指令数据通路</w:t>
      </w:r>
      <w:r>
        <w:rPr>
          <w:rFonts w:hint="default"/>
        </w:rPr>
        <w:t>：</w:t>
      </w:r>
      <w:r>
        <w:rPr>
          <w:rFonts w:hint="default"/>
        </w:rPr>
        <w:t>只需在 R 型指令通路的基础上，利用新的控制信号将 ALU_Y 改为立即数输入，同时将写入寄存器编号 RW# 改为 rt 即可，此时需要 3 个新的控制信号，并加入 3 个多选器，RegDst 选择写入寄存器编号（rt 或 rd），ALUSrc 选择 Y 端输入（rt 或 imm16），ExtOp 选择立即数扩展方式（无符号或有符号扩展），此类指令包括 addi、addiu、andi、ori、slti。值得一提的是， addiu 指令对 imm16 进行的也是符号扩展。</w:t>
      </w:r>
    </w:p>
    <w:p>
      <w:pPr>
        <w:pStyle w:val="4"/>
        <w:rPr>
          <w:rFonts w:hint="default"/>
        </w:rPr>
      </w:pPr>
      <w:r>
        <w:rPr>
          <w:rFonts w:hint="default"/>
        </w:rPr>
        <w:t>移位指令数据通路</w:t>
      </w:r>
      <w:r>
        <w:rPr>
          <w:rFonts w:hint="default"/>
        </w:rPr>
        <w:t>：</w:t>
      </w:r>
      <w:r>
        <w:rPr>
          <w:rFonts w:hint="default"/>
        </w:rPr>
        <w:t>移位指令的源操作数不再为 （rs），而是 （rt），且移位字段不是由寄存器/imm16给出，故需要 1 个新的信号 ALUSham，并加入 2 个多选器，以改变 ALU 2 个输入端的值。</w:t>
      </w:r>
    </w:p>
    <w:p>
      <w:pPr>
        <w:pStyle w:val="4"/>
        <w:rPr>
          <w:rFonts w:hint="default"/>
        </w:rPr>
      </w:pPr>
      <w:r>
        <w:rPr>
          <w:rFonts w:hint="default"/>
        </w:rPr>
        <w:t>访存指令数据通路</w:t>
      </w:r>
      <w:r>
        <w:rPr>
          <w:rFonts w:hint="default"/>
        </w:rPr>
        <w:t>：</w:t>
      </w:r>
      <w:r>
        <w:rPr>
          <w:rFonts w:hint="default"/>
        </w:rPr>
        <w:t>从寄存器组到 ALU 中间的数据通路，lw/sw 指令与常规 I 型指令间没有差异，唯一不同的是，lw/sw 指令 ALU 的输出端不再是普通的值，而是计算好的地址值。由于访存操作的存在，需要引入新的主存组件至数据通路中，并增加 2 个新的控制信号，以控制主存的读写。对于lw 指令，需要从主存读取数据至寄存器，增加新信号 RAMtoReg，并增加一个多选器，以选择寄存器组的输入数据（ALU_Result 或 RAMDataOut）；对于 sw 指令，需要增加 1 个新信号 RAMWe，以控制对主存的写访问，并将 （rt）接至主存加载数据端（RAMDataIn）。</w:t>
      </w:r>
      <w:r>
        <w:rPr>
          <w:rFonts w:hint="default"/>
        </w:rPr>
        <w:tab/>
      </w:r>
      <w:r>
        <w:rPr>
          <w:rFonts w:hint="default"/>
        </w:rPr>
        <w:t>条件跳转指令数据通路</w:t>
      </w:r>
      <w:r>
        <w:rPr>
          <w:rFonts w:hint="default"/>
        </w:rPr>
        <w:t>：</w:t>
      </w:r>
      <w:r>
        <w:rPr>
          <w:rFonts w:hint="default"/>
        </w:rPr>
        <w:t>beq/bne 指令无需修改数据通路，只需给出合适的控制信号，使得 ALU_X = （rs），ALU_Y = （rt），并从 ALU 得到 Eq 标志量，从而在 IFU 中完成指令跳转功能。</w:t>
      </w:r>
    </w:p>
    <w:p>
      <w:pPr>
        <w:pStyle w:val="4"/>
        <w:rPr>
          <w:rFonts w:hint="default"/>
        </w:rPr>
      </w:pPr>
      <w:r>
        <w:rPr>
          <w:rFonts w:hint="default"/>
        </w:rPr>
        <w:t>直接跳转指令数据通路</w:t>
      </w:r>
      <w:r>
        <w:rPr>
          <w:rFonts w:hint="default"/>
        </w:rPr>
        <w:t>：</w:t>
      </w:r>
      <w:r>
        <w:rPr>
          <w:rFonts w:hint="default"/>
        </w:rPr>
        <w:t xml:space="preserve">j 与jr指令无需修改数据通路，直接通过前述 IFU 设计即可实现指令跳转功能。jal 指令还需借助原数据通路将 rs 值取出加 4 后写入 $a0 寄存器，此时 ALU_X = （rs），ALU_Y = （4），ALU_OP = ADD，RW# = 0x1f，故需修改数据通路。 </w:t>
      </w:r>
    </w:p>
    <w:p>
      <w:pPr>
        <w:pStyle w:val="4"/>
        <w:rPr>
          <w:rFonts w:hint="default"/>
        </w:rPr>
      </w:pPr>
      <w:r>
        <w:rPr>
          <w:rFonts w:hint="default"/>
        </w:rPr>
        <w:t>系统调用指令数据通路</w:t>
      </w:r>
      <w:r>
        <w:rPr>
          <w:rFonts w:hint="default"/>
        </w:rPr>
        <w:t>：</w:t>
      </w:r>
      <w:r>
        <w:rPr>
          <w:rFonts w:hint="default"/>
        </w:rPr>
        <w:t>关于 syscall 的实现，无需修改数据通路，只需将 $v0 的值从寄存器组引出，并将其与 0xah 进行比较，再结合 Syscall 指令布尔信号，即可得到 Halt 停机信号与输出七段管信号。利用 Halt信号，对时钟源进行简单处理，即可实现 syscall 0xah 功能。</w:t>
      </w:r>
    </w:p>
    <w:p>
      <w:pPr>
        <w:pStyle w:val="4"/>
        <w:rPr>
          <w:rFonts w:hint="default"/>
        </w:rPr>
      </w:pPr>
      <w:r>
        <w:rPr>
          <w:rFonts w:hint="default"/>
        </w:rPr>
        <w:t>扩展指令数据通路：divu 无需修改数据通路，只需将 alu_op 译码成除法操作即可；mflo 需要添加一个寄存器，2 个控制信号，一个控制 LO 寄存器</w:t>
      </w:r>
      <w:bookmarkStart w:id="97" w:name="_GoBack"/>
      <w:bookmarkEnd w:id="97"/>
    </w:p>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30" w:name="_Ref464752784"/>
      <w:bookmarkStart w:id="31"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5</w:t>
      </w:r>
      <w:r>
        <w:fldChar w:fldCharType="end"/>
      </w:r>
      <w:bookmarkEnd w:id="30"/>
      <w:r>
        <w:rPr>
          <w:rFonts w:hint="eastAsia"/>
        </w:rPr>
        <w:t>主控制器控制信号的作用说明</w:t>
      </w:r>
      <w:bookmarkEnd w:id="31"/>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控制信号表的框架（1）</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控制信号表的框架（2）</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8</w:t>
      </w:r>
      <w:r>
        <w:fldChar w:fldCharType="end"/>
      </w:r>
      <w:r>
        <w:t xml:space="preserve"> 控制信号表的框架（3）</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9</w:t>
      </w:r>
      <w:r>
        <w:fldChar w:fldCharType="end"/>
      </w:r>
      <w:r>
        <w:t xml:space="preserve"> 控制信号表的框架（4）</w:t>
      </w:r>
    </w:p>
    <w:tbl>
      <w:tblPr>
        <w:tblStyle w:val="48"/>
        <w:tblW w:w="8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32" w:name="_Toc474706968"/>
      <w:bookmarkStart w:id="33" w:name="_Toc465065722"/>
      <w:bookmarkStart w:id="34" w:name="_Toc464572702"/>
      <w:r>
        <w:rPr>
          <w:rFonts w:hint="eastAsia"/>
        </w:rPr>
        <w:t>中断机制设计</w:t>
      </w:r>
      <w:bookmarkEnd w:id="32"/>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5" w:name="_Toc474706969"/>
      <w:r>
        <w:rPr>
          <w:rFonts w:hint="eastAsia"/>
        </w:rPr>
        <w:t>流水CPU设计</w:t>
      </w:r>
      <w:bookmarkEnd w:id="33"/>
      <w:bookmarkEnd w:id="34"/>
      <w:bookmarkEnd w:id="35"/>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6" w:name="_Toc474706970"/>
      <w:r>
        <w:rPr>
          <w:rFonts w:hint="eastAsia"/>
        </w:rPr>
        <w:t>气泡</w:t>
      </w:r>
      <w:r>
        <w:t>式</w:t>
      </w:r>
      <w:r>
        <w:rPr>
          <w:rFonts w:hint="eastAsia"/>
        </w:rPr>
        <w:t>流水线设计</w:t>
      </w:r>
      <w:bookmarkEnd w:id="36"/>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7" w:name="_Toc474706971"/>
      <w:r>
        <w:rPr>
          <w:rFonts w:hint="eastAsia"/>
        </w:rPr>
        <w:t>数据转发流水线设计</w:t>
      </w:r>
      <w:bookmarkEnd w:id="37"/>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8" w:name="_Toc474706972"/>
      <w:r>
        <w:rPr>
          <w:rFonts w:hint="eastAsia"/>
        </w:rPr>
        <w:t>动态分支预测机制（</w:t>
      </w:r>
      <w:r>
        <w:rPr>
          <w:rFonts w:hint="eastAsia"/>
          <w:color w:val="FF0000"/>
        </w:rPr>
        <w:t>未完成部分可不写，直接删除</w:t>
      </w:r>
      <w:r>
        <w:rPr>
          <w:rFonts w:hint="eastAsia"/>
        </w:rPr>
        <w:t>）</w:t>
      </w:r>
      <w:bookmarkEnd w:id="38"/>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9" w:name="_Toc474706973"/>
      <w:commentRangeStart w:id="0"/>
      <w:r>
        <w:rPr>
          <w:rFonts w:hint="eastAsia"/>
        </w:rPr>
        <w:t>详细设计与实现</w:t>
      </w:r>
      <w:bookmarkEnd w:id="39"/>
      <w:commentRangeEnd w:id="0"/>
      <w:r>
        <w:rPr>
          <w:rStyle w:val="46"/>
          <w:rFonts w:ascii="Times New Roman" w:hAnsi="Times New Roman" w:eastAsia="宋体"/>
        </w:rPr>
        <w:commentReference w:id="0"/>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40" w:name="_Toc318364342"/>
      <w:bookmarkStart w:id="41" w:name="_Toc474706974"/>
      <w:r>
        <w:rPr>
          <w:rFonts w:hint="eastAsia"/>
        </w:rPr>
        <w:t>单周期CPU</w:t>
      </w:r>
      <w:bookmarkEnd w:id="40"/>
      <w:r>
        <w:rPr>
          <w:rFonts w:hint="eastAsia"/>
        </w:rPr>
        <w:t xml:space="preserve"> 实现</w:t>
      </w:r>
      <w:bookmarkEnd w:id="41"/>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42"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42"/>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1"/>
      <w:r>
        <w:rPr>
          <w:rFonts w:hint="eastAsia"/>
        </w:rPr>
        <w:t>og代码如下：</w:t>
      </w:r>
      <w:commentRangeEnd w:id="1"/>
      <w:r>
        <w:rPr>
          <w:rStyle w:val="46"/>
        </w:rPr>
        <w:commentReference w:id="1"/>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3"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3"/>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44"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4"/>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5"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5"/>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6"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46"/>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7" w:name="_Ref464943121"/>
      <w:bookmarkStart w:id="48"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47"/>
      <w:r>
        <w:rPr>
          <w:rFonts w:hint="eastAsia"/>
        </w:rPr>
        <w:t>主控制器控制信号</w:t>
      </w:r>
      <w:bookmarkEnd w:id="48"/>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9"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49"/>
      <w:r>
        <w:rPr>
          <w:rFonts w:hint="eastAsia"/>
        </w:rPr>
        <w:t>主控制器原理图</w:t>
      </w:r>
    </w:p>
    <w:p>
      <w:pPr>
        <w:pStyle w:val="3"/>
        <w:tabs>
          <w:tab w:val="left" w:pos="567"/>
          <w:tab w:val="clear" w:pos="720"/>
        </w:tabs>
        <w:ind w:left="818" w:right="240" w:hanging="818"/>
      </w:pPr>
      <w:bookmarkStart w:id="50" w:name="_Toc474706975"/>
      <w:r>
        <w:rPr>
          <w:rFonts w:hint="eastAsia"/>
        </w:rPr>
        <w:t>中断机制实现</w:t>
      </w:r>
      <w:bookmarkEnd w:id="50"/>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1" w:name="_Toc474706976"/>
      <w:r>
        <w:rPr>
          <w:rFonts w:hint="eastAsia"/>
        </w:rPr>
        <w:t>流水CPU实现</w:t>
      </w:r>
      <w:bookmarkEnd w:id="51"/>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2" w:name="_Toc474706977"/>
      <w:r>
        <w:rPr>
          <w:rFonts w:hint="eastAsia"/>
        </w:rPr>
        <w:t>气泡</w:t>
      </w:r>
      <w:r>
        <w:t>式</w:t>
      </w:r>
      <w:r>
        <w:rPr>
          <w:rFonts w:hint="eastAsia"/>
        </w:rPr>
        <w:t>流水线实现</w:t>
      </w:r>
      <w:bookmarkEnd w:id="52"/>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3" w:name="_Toc474706978"/>
      <w:r>
        <w:rPr>
          <w:rFonts w:hint="eastAsia"/>
        </w:rPr>
        <w:t>数据转发流水线实现</w:t>
      </w:r>
      <w:bookmarkEnd w:id="53"/>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4" w:name="_Toc474706979"/>
      <w:r>
        <w:rPr>
          <w:rFonts w:hint="eastAsia"/>
        </w:rPr>
        <w:t>动态分支预测机制实现</w:t>
      </w:r>
      <w:bookmarkEnd w:id="54"/>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5" w:name="_Toc474706980"/>
      <w:r>
        <w:rPr>
          <w:rFonts w:hint="eastAsia"/>
        </w:rPr>
        <w:t>实验过程与调试</w:t>
      </w:r>
      <w:bookmarkEnd w:id="55"/>
      <w:bookmarkStart w:id="56" w:name="_Toc266358974"/>
      <w:bookmarkStart w:id="57" w:name="_Toc230955688"/>
      <w:bookmarkStart w:id="58" w:name="_Toc230405694"/>
    </w:p>
    <w:bookmarkEnd w:id="56"/>
    <w:bookmarkEnd w:id="57"/>
    <w:bookmarkEnd w:id="58"/>
    <w:p>
      <w:pPr>
        <w:pStyle w:val="3"/>
        <w:tabs>
          <w:tab w:val="left" w:pos="567"/>
          <w:tab w:val="clear" w:pos="720"/>
        </w:tabs>
        <w:ind w:left="818" w:right="240" w:hanging="818"/>
      </w:pPr>
      <w:bookmarkStart w:id="59" w:name="_Toc474706981"/>
      <w:r>
        <w:rPr>
          <w:rFonts w:hint="eastAsia"/>
        </w:rPr>
        <w:t>测试用例和功能测试</w:t>
      </w:r>
      <w:bookmarkEnd w:id="59"/>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0" w:name="_Toc474706982"/>
      <w:bookmarkStart w:id="61" w:name="_Toc317947463"/>
      <w:r>
        <w:rPr>
          <w:rFonts w:hint="eastAsia"/>
        </w:rPr>
        <w:t>可自行安排章节</w:t>
      </w:r>
      <w:bookmarkEnd w:id="60"/>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2" w:name="_Toc474706983"/>
      <w:r>
        <w:rPr>
          <w:rFonts w:hint="eastAsia"/>
        </w:rPr>
        <w:t>性能分析</w:t>
      </w:r>
      <w:bookmarkEnd w:id="62"/>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3" w:name="_Toc474706984"/>
      <w:r>
        <w:rPr>
          <w:rFonts w:hint="eastAsia"/>
        </w:rPr>
        <w:t>主要故障与调试</w:t>
      </w:r>
      <w:bookmarkEnd w:id="61"/>
      <w:bookmarkEnd w:id="63"/>
    </w:p>
    <w:p>
      <w:pPr>
        <w:pStyle w:val="5"/>
        <w:spacing w:before="229" w:beforeLines="0" w:after="229" w:afterLines="0"/>
      </w:pPr>
      <w:bookmarkStart w:id="64" w:name="_Toc318364351"/>
      <w:bookmarkStart w:id="65" w:name="_Toc135227344"/>
      <w:bookmarkStart w:id="66" w:name="_Toc135227590"/>
      <w:bookmarkStart w:id="67" w:name="_Toc135229748"/>
      <w:bookmarkStart w:id="68" w:name="_Toc266358996"/>
      <w:bookmarkStart w:id="69" w:name="_Toc134007939"/>
      <w:bookmarkStart w:id="70" w:name="_Toc135227423"/>
      <w:r>
        <w:rPr>
          <w:rFonts w:hint="default"/>
        </w:rPr>
        <w:t>bgtz</w:t>
      </w:r>
      <w:r>
        <w:rPr>
          <w:rFonts w:hint="eastAsia"/>
        </w:rPr>
        <w:t>故障</w:t>
      </w:r>
    </w:p>
    <w:p>
      <w:pPr>
        <w:pStyle w:val="4"/>
      </w:pPr>
      <w:r>
        <w:rPr>
          <w:rFonts w:hint="default"/>
        </w:rPr>
        <w:t>Logisim 单周期 CPU：bgtz 实现错误。</w:t>
      </w:r>
    </w:p>
    <w:p>
      <w:pPr>
        <w:pStyle w:val="4"/>
        <w:ind w:right="26" w:rightChars="11" w:firstLine="482"/>
      </w:pPr>
      <w:r>
        <w:rPr>
          <w:rFonts w:hint="eastAsia"/>
          <w:b/>
        </w:rPr>
        <w:t>故障现象：</w:t>
      </w:r>
      <w:r>
        <w:rPr>
          <w:rFonts w:hint="eastAsia"/>
        </w:rPr>
        <w:t>执行</w:t>
      </w:r>
      <w:r>
        <w:rPr>
          <w:rFonts w:hint="default"/>
        </w:rPr>
        <w:t>bgtz 测试时（如</w:t>
      </w:r>
      <w:r>
        <w:rPr>
          <w:rFonts w:hint="default"/>
        </w:rPr>
        <w:fldChar w:fldCharType="begin"/>
      </w:r>
      <w:r>
        <w:rPr>
          <w:rFonts w:hint="default"/>
        </w:rPr>
        <w:instrText xml:space="preserve"> REF _Ref2118702135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bgtz 测试用例</w:t>
      </w:r>
      <w:r>
        <w:rPr>
          <w:rFonts w:hint="default"/>
        </w:rPr>
        <w:fldChar w:fldCharType="end"/>
      </w:r>
      <w:r>
        <w:rPr>
          <w:rFonts w:hint="default"/>
        </w:rPr>
        <w:t>所示)，程序会陷入死循环</w:t>
      </w:r>
      <w:r>
        <w:rPr>
          <w:rFonts w:hint="eastAsia"/>
        </w:rPr>
        <w:t>。</w:t>
      </w:r>
    </w:p>
    <w:p>
      <w:pPr>
        <w:pStyle w:val="4"/>
        <w:ind w:right="26" w:rightChars="11" w:firstLine="482"/>
      </w:pPr>
      <w:r>
        <w:rPr>
          <w:rFonts w:hint="eastAsia"/>
          <w:b/>
        </w:rPr>
        <w:t>原因分析：</w:t>
      </w:r>
      <w:r>
        <w:rPr>
          <w:rFonts w:hint="default"/>
        </w:rPr>
        <w:t>经过比对 Mars 与 Logisim 之间执行过程，可以发现当执行第 28 条语句 bgtz $s1, not_jmp 时，出现了错误</w:t>
      </w:r>
      <w:r>
        <w:rPr>
          <w:rFonts w:hint="eastAsia"/>
        </w:rPr>
        <w:t>。</w:t>
      </w:r>
      <w:r>
        <w:rPr>
          <w:rFonts w:hint="default"/>
        </w:rPr>
        <w:t>CPU 错误地进行了此次跳转，可以推出应该是跳转信号出了问题，如</w:t>
      </w:r>
      <w:r>
        <w:rPr>
          <w:rFonts w:hint="default"/>
        </w:rPr>
        <w:fldChar w:fldCharType="begin"/>
      </w:r>
      <w:r>
        <w:rPr>
          <w:rFonts w:hint="default"/>
        </w:rPr>
        <w:instrText xml:space="preserve"> REF _Ref956311630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错误的跳转信号</w:t>
      </w:r>
      <w:r>
        <w:rPr>
          <w:rFonts w:hint="default"/>
        </w:rPr>
        <w:fldChar w:fldCharType="end"/>
      </w:r>
      <w:r>
        <w:rPr>
          <w:rFonts w:hint="default"/>
        </w:rPr>
        <w:t>所示</w:t>
      </w:r>
    </w:p>
    <w:p>
      <w:pPr>
        <w:pStyle w:val="4"/>
        <w:ind w:right="26" w:rightChars="11" w:firstLine="482"/>
      </w:pPr>
      <w:r>
        <w:rPr>
          <w:rFonts w:hint="eastAsia"/>
          <w:b/>
        </w:rPr>
        <w:t>解决方案：</w:t>
      </w:r>
      <w:r>
        <w:rPr>
          <w:rFonts w:hint="default"/>
        </w:rPr>
        <w:t>修改跳转信号逻辑为 branch_jmp = Beq &amp; Eq + Bne &amp; ~Eq + Bgtz &amp; ~R &amp; ~Eq，如</w:t>
      </w:r>
      <w:r>
        <w:rPr>
          <w:rFonts w:hint="default"/>
        </w:rPr>
        <w:fldChar w:fldCharType="begin"/>
      </w:r>
      <w:r>
        <w:rPr>
          <w:rFonts w:hint="default"/>
        </w:rPr>
        <w:instrText xml:space="preserve"> REF _Ref1280444454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.3 正确的跳转信号</w:t>
      </w:r>
      <w:r>
        <w:rPr>
          <w:rFonts w:hint="default"/>
        </w:rPr>
        <w:fldChar w:fldCharType="end"/>
      </w:r>
      <w:r>
        <w:rPr>
          <w:rFonts w:hint="default"/>
        </w:rPr>
        <w:t>所示，即可使得 bgtz 正确地只在大于 0 时跳转，而不会错误地在等于 0 时也进行跳转</w:t>
      </w:r>
      <w:r>
        <w:rPr>
          <w:rFonts w:hint="eastAsia"/>
        </w:rPr>
        <w:t>。</w:t>
      </w:r>
    </w:p>
    <w:p>
      <w:pPr>
        <w:pStyle w:val="4"/>
        <w:keepNext/>
        <w:ind w:firstLine="0" w:firstLineChars="0"/>
        <w:jc w:val="center"/>
      </w:pPr>
      <w:r>
        <w:drawing>
          <wp:inline distT="0" distB="0" distL="114300" distR="114300">
            <wp:extent cx="2457450" cy="1762125"/>
            <wp:effectExtent l="0" t="0" r="0" b="9525"/>
            <wp:docPr id="17" name="图片 17" descr="bug_bg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bgtz2"/>
                    <pic:cNvPicPr>
                      <a:picLocks noChangeAspect="1"/>
                    </pic:cNvPicPr>
                  </pic:nvPicPr>
                  <pic:blipFill>
                    <a:blip r:embed="rId22"/>
                    <a:stretch>
                      <a:fillRect/>
                    </a:stretch>
                  </pic:blipFill>
                  <pic:spPr>
                    <a:xfrm>
                      <a:off x="0" y="0"/>
                      <a:ext cx="2457450" cy="1762125"/>
                    </a:xfrm>
                    <a:prstGeom prst="rect">
                      <a:avLst/>
                    </a:prstGeom>
                  </pic:spPr>
                </pic:pic>
              </a:graphicData>
            </a:graphic>
          </wp:inline>
        </w:drawing>
      </w:r>
    </w:p>
    <w:p>
      <w:pPr>
        <w:pStyle w:val="15"/>
        <w:keepNext/>
        <w:ind w:firstLine="0" w:firstLineChars="0"/>
        <w:jc w:val="center"/>
      </w:pPr>
      <w:bookmarkStart w:id="71" w:name="_Ref2118702135"/>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bgtz 测试用例</w:t>
      </w:r>
      <w:bookmarkEnd w:id="71"/>
    </w:p>
    <w:p>
      <w:pPr>
        <w:pStyle w:val="4"/>
        <w:keepNext/>
        <w:ind w:firstLine="0" w:firstLineChars="0"/>
        <w:jc w:val="center"/>
      </w:pPr>
      <w:r>
        <w:drawing>
          <wp:inline distT="0" distB="0" distL="114300" distR="114300">
            <wp:extent cx="2542540" cy="2400300"/>
            <wp:effectExtent l="0" t="0" r="10160" b="0"/>
            <wp:docPr id="34" name="图片 34" descr="bug_b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bgtz"/>
                    <pic:cNvPicPr>
                      <a:picLocks noChangeAspect="1"/>
                    </pic:cNvPicPr>
                  </pic:nvPicPr>
                  <pic:blipFill>
                    <a:blip r:embed="rId23"/>
                    <a:stretch>
                      <a:fillRect/>
                    </a:stretch>
                  </pic:blipFill>
                  <pic:spPr>
                    <a:xfrm>
                      <a:off x="0" y="0"/>
                      <a:ext cx="2542540" cy="2400300"/>
                    </a:xfrm>
                    <a:prstGeom prst="rect">
                      <a:avLst/>
                    </a:prstGeom>
                  </pic:spPr>
                </pic:pic>
              </a:graphicData>
            </a:graphic>
          </wp:inline>
        </w:drawing>
      </w:r>
    </w:p>
    <w:p>
      <w:pPr>
        <w:pStyle w:val="15"/>
        <w:keepNext/>
        <w:ind w:firstLine="0" w:firstLineChars="0"/>
        <w:jc w:val="center"/>
      </w:pPr>
      <w:bookmarkStart w:id="72" w:name="_Ref95631163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错误的跳转信号</w:t>
      </w:r>
      <w:bookmarkEnd w:id="72"/>
    </w:p>
    <w:p>
      <w:pPr>
        <w:jc w:val="center"/>
      </w:pPr>
      <w:r>
        <w:drawing>
          <wp:inline distT="0" distB="0" distL="114300" distR="114300">
            <wp:extent cx="2771140" cy="2466975"/>
            <wp:effectExtent l="0" t="0" r="10160" b="9525"/>
            <wp:docPr id="35" name="图片 35" descr="bug_bg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ug_bgtz3"/>
                    <pic:cNvPicPr>
                      <a:picLocks noChangeAspect="1"/>
                    </pic:cNvPicPr>
                  </pic:nvPicPr>
                  <pic:blipFill>
                    <a:blip r:embed="rId24"/>
                    <a:stretch>
                      <a:fillRect/>
                    </a:stretch>
                  </pic:blipFill>
                  <pic:spPr>
                    <a:xfrm>
                      <a:off x="0" y="0"/>
                      <a:ext cx="2771140" cy="2466975"/>
                    </a:xfrm>
                    <a:prstGeom prst="rect">
                      <a:avLst/>
                    </a:prstGeom>
                  </pic:spPr>
                </pic:pic>
              </a:graphicData>
            </a:graphic>
          </wp:inline>
        </w:drawing>
      </w:r>
    </w:p>
    <w:p>
      <w:pPr>
        <w:pStyle w:val="15"/>
        <w:jc w:val="center"/>
      </w:pPr>
      <w:bookmarkStart w:id="73" w:name="_Ref1280444454"/>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正确的跳转信号</w:t>
      </w:r>
      <w:bookmarkEnd w:id="73"/>
    </w:p>
    <w:p>
      <w:pPr>
        <w:pStyle w:val="5"/>
        <w:spacing w:before="229" w:beforeLines="0" w:after="229" w:afterLines="0"/>
      </w:pPr>
      <w:r>
        <w:rPr>
          <w:rFonts w:hint="default"/>
        </w:rPr>
        <w:t>lb</w:t>
      </w:r>
      <w:r>
        <w:rPr>
          <w:rFonts w:hint="eastAsia"/>
        </w:rPr>
        <w:t>故障</w:t>
      </w:r>
    </w:p>
    <w:p>
      <w:pPr>
        <w:pStyle w:val="4"/>
        <w:ind w:right="26" w:rightChars="11" w:firstLine="480"/>
      </w:pPr>
      <w:r>
        <w:rPr>
          <w:rFonts w:hint="default"/>
        </w:rPr>
        <w:t>Logisim 单周期 CPU：lb 实现错误</w:t>
      </w:r>
      <w:r>
        <w:rPr>
          <w:rFonts w:hint="eastAsia"/>
        </w:rPr>
        <w:t>。</w:t>
      </w:r>
    </w:p>
    <w:p>
      <w:pPr>
        <w:pStyle w:val="4"/>
        <w:ind w:right="26" w:rightChars="11" w:firstLine="482"/>
        <w:rPr>
          <w:rFonts w:hint="eastAsia"/>
        </w:rPr>
      </w:pPr>
      <w:r>
        <w:rPr>
          <w:rFonts w:hint="eastAsia"/>
          <w:b/>
        </w:rPr>
        <w:t>故障现象：</w:t>
      </w:r>
      <w:r>
        <w:rPr>
          <w:rFonts w:hint="default"/>
        </w:rPr>
        <w:t>z执行如</w:t>
      </w:r>
      <w:r>
        <w:rPr>
          <w:rFonts w:hint="default"/>
        </w:rPr>
        <w:fldChar w:fldCharType="begin"/>
      </w:r>
      <w:r>
        <w:rPr>
          <w:rFonts w:hint="default"/>
        </w:rPr>
        <w:instrText xml:space="preserve"> REF _Ref2068848916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.4 lb 测试用例</w:t>
      </w:r>
      <w:r>
        <w:rPr>
          <w:rFonts w:hint="default"/>
        </w:rPr>
        <w:fldChar w:fldCharType="end"/>
      </w:r>
      <w:r>
        <w:rPr>
          <w:rFonts w:hint="default"/>
        </w:rPr>
        <w:t>所示程序时，发现 CPU 无法读取每个字的第1、2、3个字节，只可读取地址为 4 的倍数的字节</w:t>
      </w:r>
      <w:r>
        <w:rPr>
          <w:rFonts w:hint="eastAsia"/>
        </w:rPr>
        <w:t>。</w:t>
      </w:r>
    </w:p>
    <w:p>
      <w:pPr>
        <w:pStyle w:val="4"/>
        <w:ind w:left="0" w:leftChars="0" w:right="26" w:rightChars="11" w:firstLine="0" w:firstLineChars="0"/>
        <w:jc w:val="center"/>
        <w:rPr>
          <w:rFonts w:hint="eastAsia"/>
        </w:rPr>
      </w:pPr>
      <w:r>
        <w:rPr>
          <w:rFonts w:hint="eastAsia"/>
        </w:rPr>
        <w:drawing>
          <wp:inline distT="0" distB="0" distL="114300" distR="114300">
            <wp:extent cx="2533650" cy="1095375"/>
            <wp:effectExtent l="0" t="0" r="0" b="9525"/>
            <wp:docPr id="36" name="图片 36" descr="bug_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ug_lb1"/>
                    <pic:cNvPicPr>
                      <a:picLocks noChangeAspect="1"/>
                    </pic:cNvPicPr>
                  </pic:nvPicPr>
                  <pic:blipFill>
                    <a:blip r:embed="rId25"/>
                    <a:stretch>
                      <a:fillRect/>
                    </a:stretch>
                  </pic:blipFill>
                  <pic:spPr>
                    <a:xfrm>
                      <a:off x="0" y="0"/>
                      <a:ext cx="2533650" cy="1095375"/>
                    </a:xfrm>
                    <a:prstGeom prst="rect">
                      <a:avLst/>
                    </a:prstGeom>
                  </pic:spPr>
                </pic:pic>
              </a:graphicData>
            </a:graphic>
          </wp:inline>
        </w:drawing>
      </w:r>
    </w:p>
    <w:p>
      <w:pPr>
        <w:pStyle w:val="15"/>
        <w:ind w:left="0" w:leftChars="0" w:right="26" w:rightChars="11" w:firstLine="0" w:firstLineChars="0"/>
        <w:jc w:val="center"/>
        <w:rPr>
          <w:rFonts w:hint="eastAsia"/>
        </w:rPr>
      </w:pPr>
      <w:bookmarkStart w:id="74" w:name="_Ref206884891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lb 测试用例</w:t>
      </w:r>
      <w:bookmarkEnd w:id="74"/>
    </w:p>
    <w:p>
      <w:pPr>
        <w:pStyle w:val="4"/>
        <w:ind w:right="26" w:rightChars="11" w:firstLine="482"/>
      </w:pPr>
      <w:r>
        <w:rPr>
          <w:rFonts w:hint="eastAsia"/>
          <w:b/>
        </w:rPr>
        <w:t>原因分析：</w:t>
      </w:r>
      <w:r>
        <w:rPr>
          <w:rFonts w:hint="default"/>
        </w:rPr>
        <w:t>仔细阅读指令集说明后，发现遗漏了关键信息。指令集说明上提示，需要将地址的最低 2 位作为字节选择信号。由于 MIPS 内存是按字编址的，故需要利用此方法，将读出的某个字分成 4 个字节，利用字节选择信号选择不同的字节，送入指令指定寄存器</w:t>
      </w:r>
      <w:r>
        <w:rPr>
          <w:rFonts w:hint="eastAsia"/>
        </w:rPr>
        <w:t xml:space="preserve">。 </w:t>
      </w:r>
    </w:p>
    <w:p>
      <w:pPr>
        <w:pStyle w:val="4"/>
        <w:ind w:right="26" w:rightChars="11" w:firstLine="482"/>
        <w:rPr>
          <w:rFonts w:hint="eastAsia"/>
          <w:b/>
        </w:rPr>
      </w:pPr>
      <w:r>
        <w:rPr>
          <w:rFonts w:hint="eastAsia"/>
          <w:b/>
        </w:rPr>
        <w:t>解决方案：</w:t>
      </w:r>
      <w:r>
        <w:rPr>
          <w:rFonts w:hint="default"/>
        </w:rPr>
        <w:t>修改内存读取逻辑，将地址线的最低 2 位作为 4 选 1 多选器的选择端，以选择内存读出数据的指定字节，如</w:t>
      </w:r>
      <w:r>
        <w:rPr>
          <w:rFonts w:hint="default"/>
        </w:rPr>
        <w:fldChar w:fldCharType="begin"/>
      </w:r>
      <w:r>
        <w:rPr>
          <w:rFonts w:hint="default"/>
        </w:rPr>
        <w:instrText xml:space="preserve"> REF _Ref98458988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.5 正确的内存读取逻辑</w:t>
      </w:r>
      <w:r>
        <w:rPr>
          <w:rFonts w:hint="default"/>
        </w:rPr>
        <w:fldChar w:fldCharType="end"/>
      </w:r>
      <w:r>
        <w:rPr>
          <w:rFonts w:hint="default"/>
        </w:rPr>
        <w:t>所示</w:t>
      </w:r>
      <w:r>
        <w:rPr>
          <w:rFonts w:hint="eastAsia"/>
        </w:rPr>
        <w:t>。</w:t>
      </w:r>
      <w:r>
        <w:rPr>
          <w:rFonts w:hint="eastAsia"/>
          <w:b/>
        </w:rPr>
        <w:t xml:space="preserve"> </w:t>
      </w:r>
    </w:p>
    <w:p>
      <w:pPr>
        <w:pStyle w:val="4"/>
        <w:ind w:right="26" w:rightChars="11"/>
        <w:jc w:val="center"/>
        <w:rPr>
          <w:rFonts w:hint="eastAsia"/>
          <w:b/>
        </w:rPr>
      </w:pPr>
      <w:r>
        <w:rPr>
          <w:rFonts w:hint="eastAsia"/>
          <w:b/>
        </w:rPr>
        <w:drawing>
          <wp:inline distT="0" distB="0" distL="114300" distR="114300">
            <wp:extent cx="5038090" cy="2362200"/>
            <wp:effectExtent l="0" t="0" r="10160" b="0"/>
            <wp:docPr id="37" name="图片 37" descr="bug_l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ug_lb2"/>
                    <pic:cNvPicPr>
                      <a:picLocks noChangeAspect="1"/>
                    </pic:cNvPicPr>
                  </pic:nvPicPr>
                  <pic:blipFill>
                    <a:blip r:embed="rId26"/>
                    <a:stretch>
                      <a:fillRect/>
                    </a:stretch>
                  </pic:blipFill>
                  <pic:spPr>
                    <a:xfrm>
                      <a:off x="0" y="0"/>
                      <a:ext cx="5038090" cy="2362200"/>
                    </a:xfrm>
                    <a:prstGeom prst="rect">
                      <a:avLst/>
                    </a:prstGeom>
                  </pic:spPr>
                </pic:pic>
              </a:graphicData>
            </a:graphic>
          </wp:inline>
        </w:drawing>
      </w:r>
    </w:p>
    <w:p>
      <w:pPr>
        <w:pStyle w:val="15"/>
        <w:ind w:right="26" w:rightChars="11"/>
        <w:jc w:val="center"/>
        <w:rPr>
          <w:rFonts w:hint="eastAsia"/>
          <w:b/>
        </w:rPr>
      </w:pPr>
      <w:bookmarkStart w:id="75" w:name="_Ref9845898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正确的内存读取逻辑</w:t>
      </w:r>
      <w:bookmarkEnd w:id="75"/>
    </w:p>
    <w:p>
      <w:pPr>
        <w:pStyle w:val="5"/>
        <w:spacing w:before="229" w:beforeLines="0" w:after="229" w:afterLines="0"/>
      </w:pPr>
      <w:r>
        <w:rPr>
          <w:rFonts w:hint="default"/>
        </w:rPr>
        <w:t>保存断点</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_Ref767526538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_Ref1701766469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fldChar w:fldCharType="begin"/>
      </w:r>
      <w:r>
        <w:rPr>
          <w:rFonts w:hint="default"/>
        </w:rPr>
        <w:instrText xml:space="preserve"> REF _Ref1491832985 \h </w:instrText>
      </w:r>
      <w:r>
        <w:rPr>
          <w:rFonts w:hint="default"/>
        </w:rPr>
        <w:fldChar w:fldCharType="separate"/>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428490" cy="2324100"/>
            <wp:effectExtent l="0" t="0" r="10160" b="0"/>
            <wp:docPr id="42" name="图片 42" descr="bug_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epc1"/>
                    <pic:cNvPicPr>
                      <a:picLocks noChangeAspect="1"/>
                    </pic:cNvPicPr>
                  </pic:nvPicPr>
                  <pic:blipFill>
                    <a:blip r:embed="rId27"/>
                    <a:stretch>
                      <a:fillRect/>
                    </a:stretch>
                  </pic:blipFill>
                  <pic:spPr>
                    <a:xfrm>
                      <a:off x="0" y="0"/>
                      <a:ext cx="4428490" cy="2324100"/>
                    </a:xfrm>
                    <a:prstGeom prst="rect">
                      <a:avLst/>
                    </a:prstGeom>
                  </pic:spPr>
                </pic:pic>
              </a:graphicData>
            </a:graphic>
          </wp:inline>
        </w:drawing>
      </w:r>
    </w:p>
    <w:p>
      <w:pPr>
        <w:pStyle w:val="15"/>
        <w:ind w:left="0" w:leftChars="0" w:right="26" w:rightChars="11" w:firstLine="0" w:firstLineChars="0"/>
        <w:jc w:val="center"/>
        <w:rPr>
          <w:rFonts w:hint="eastAsia"/>
          <w:b/>
        </w:rPr>
      </w:pPr>
      <w:bookmarkStart w:id="76" w:name="_Ref76752653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6</w:t>
      </w:r>
      <w:r>
        <w:fldChar w:fldCharType="end"/>
      </w:r>
      <w:r>
        <w:t xml:space="preserve"> 错误的断点保存电路</w:t>
      </w:r>
      <w:bookmarkEnd w:id="76"/>
    </w:p>
    <w:p>
      <w:pPr>
        <w:pStyle w:val="4"/>
        <w:ind w:left="0" w:leftChars="0" w:right="26" w:rightChars="11" w:firstLine="0" w:firstLineChars="0"/>
        <w:jc w:val="center"/>
        <w:rPr>
          <w:rFonts w:hint="eastAsia"/>
          <w:b/>
        </w:rPr>
      </w:pPr>
      <w:r>
        <w:rPr>
          <w:rFonts w:hint="eastAsia"/>
          <w:b/>
        </w:rPr>
        <w:drawing>
          <wp:inline distT="0" distB="0" distL="114300" distR="114300">
            <wp:extent cx="4990465" cy="1885950"/>
            <wp:effectExtent l="0" t="0" r="635" b="0"/>
            <wp:docPr id="43" name="图片 43" descr="bug_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ug_epc2"/>
                    <pic:cNvPicPr>
                      <a:picLocks noChangeAspect="1"/>
                    </pic:cNvPicPr>
                  </pic:nvPicPr>
                  <pic:blipFill>
                    <a:blip r:embed="rId28"/>
                    <a:stretch>
                      <a:fillRect/>
                    </a:stretch>
                  </pic:blipFill>
                  <pic:spPr>
                    <a:xfrm>
                      <a:off x="0" y="0"/>
                      <a:ext cx="4990465" cy="1885950"/>
                    </a:xfrm>
                    <a:prstGeom prst="rect">
                      <a:avLst/>
                    </a:prstGeom>
                  </pic:spPr>
                </pic:pic>
              </a:graphicData>
            </a:graphic>
          </wp:inline>
        </w:drawing>
      </w:r>
    </w:p>
    <w:p>
      <w:pPr>
        <w:pStyle w:val="15"/>
        <w:ind w:left="0" w:leftChars="0" w:right="26" w:rightChars="11" w:firstLine="0" w:firstLineChars="0"/>
        <w:jc w:val="center"/>
        <w:rPr>
          <w:rFonts w:hint="eastAsia"/>
          <w:b/>
        </w:rPr>
      </w:pPr>
      <w:bookmarkStart w:id="77" w:name="_Ref1701766469"/>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7</w:t>
      </w:r>
      <w:r>
        <w:fldChar w:fldCharType="end"/>
      </w:r>
      <w:r>
        <w:t xml:space="preserve"> 正确的断点保存电路</w:t>
      </w:r>
      <w:bookmarkEnd w:id="77"/>
    </w:p>
    <w:p>
      <w:pPr>
        <w:pStyle w:val="5"/>
        <w:spacing w:before="229" w:beforeLines="0" w:after="229" w:afterLines="0"/>
      </w:pPr>
      <w:r>
        <w:t>中断服务例程缺陷</w:t>
      </w:r>
    </w:p>
    <w:p>
      <w:pPr>
        <w:pStyle w:val="4"/>
        <w:ind w:right="26" w:rightChars="11" w:firstLine="480"/>
      </w:pPr>
      <w:r>
        <w:rPr>
          <w:rFonts w:hint="default"/>
        </w:rPr>
        <w:t>Logisim 单周期 CPU：中断返回存在风险</w:t>
      </w:r>
      <w:r>
        <w:rPr>
          <w:rFonts w:hint="eastAsia"/>
        </w:rPr>
        <w:t>。</w:t>
      </w:r>
    </w:p>
    <w:p>
      <w:pPr>
        <w:pStyle w:val="4"/>
        <w:ind w:right="26" w:rightChars="11" w:firstLine="482"/>
      </w:pPr>
      <w:r>
        <w:rPr>
          <w:rFonts w:hint="eastAsia"/>
          <w:b/>
        </w:rPr>
        <w:t>故障现象：</w:t>
      </w:r>
      <w:r>
        <w:rPr>
          <w:rFonts w:hint="default"/>
        </w:rPr>
        <w:t>尽管未观察到故障，但由于原有的中断程序是利用 jr 指令进行中断返回的，需要 2 条指令才可完成（取返回地址+跳转），而取地址为开中断前，跳转为开中断后，存在被打断的风险</w:t>
      </w:r>
      <w:r>
        <w:rPr>
          <w:rFonts w:hint="eastAsia"/>
        </w:rPr>
        <w:t>。</w:t>
      </w:r>
    </w:p>
    <w:p>
      <w:pPr>
        <w:pStyle w:val="4"/>
        <w:ind w:right="26" w:rightChars="11" w:firstLine="482"/>
        <w:rPr>
          <w:rFonts w:hint="eastAsia"/>
          <w:b/>
        </w:rPr>
      </w:pPr>
      <w:r>
        <w:rPr>
          <w:rFonts w:hint="eastAsia"/>
          <w:b/>
        </w:rPr>
        <w:t>解决方案：</w:t>
      </w:r>
      <w:r>
        <w:rPr>
          <w:rFonts w:hint="default"/>
        </w:rPr>
        <w:t>在 CPU 中加入对 eret 指令的支持（EPC 送 PC），并修改中断程序，利用 eret 进行中断返回，使其变为原子操作，去除被打断的风险。</w:t>
      </w:r>
    </w:p>
    <w:p>
      <w:pPr>
        <w:pStyle w:val="5"/>
        <w:spacing w:before="229" w:beforeLines="0" w:after="229" w:afterLines="0"/>
      </w:pPr>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w:t>
      </w:r>
      <w:r>
        <w:rPr>
          <w:rFonts w:hint="default"/>
          <w:lang w:val="en-US"/>
        </w:rPr>
        <w:fldChar w:fldCharType="begin"/>
      </w:r>
      <w:r>
        <w:rPr>
          <w:rFonts w:hint="default"/>
          <w:lang w:val="en-US"/>
        </w:rPr>
        <w:instrText xml:space="preserve"> REF _Ref147882467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.8 简易中断请求响应电路</w:t>
      </w:r>
      <w:r>
        <w:rPr>
          <w:rFonts w:hint="default"/>
          <w:lang w:val="en-US"/>
        </w:rPr>
        <w:fldChar w:fldCharType="end"/>
      </w:r>
      <w:r>
        <w:rPr>
          <w:rFonts w:hint="default"/>
        </w:rPr>
        <w:t>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lang w:val="en-US"/>
        </w:rPr>
        <w:fldChar w:fldCharType="begin"/>
      </w:r>
      <w:r>
        <w:rPr>
          <w:rFonts w:hint="default"/>
          <w:lang w:val="en-US"/>
        </w:rPr>
        <w:instrText xml:space="preserve"> REF _Ref1850130676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.9 同步清0锁存中断源的中断请求响应电路</w:t>
      </w:r>
      <w:r>
        <w:rPr>
          <w:rFonts w:hint="default"/>
          <w:lang w:val="en-US"/>
        </w:rPr>
        <w:fldChar w:fldCharType="end"/>
      </w:r>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29"/>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pPr>
      <w:bookmarkStart w:id="78" w:name="_Ref147882467"/>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bookmarkEnd w:id="78"/>
    </w:p>
    <w:p>
      <w:pPr>
        <w:jc w:val="center"/>
        <w:rPr>
          <w:rFonts w:hint="eastAsia"/>
        </w:rPr>
      </w:pPr>
      <w:r>
        <w:rPr>
          <w:rFonts w:hint="eastAsia"/>
        </w:rPr>
        <w:drawing>
          <wp:inline distT="0" distB="0" distL="114300" distR="114300">
            <wp:extent cx="5593715" cy="3258820"/>
            <wp:effectExtent l="0" t="0" r="6985" b="17780"/>
            <wp:docPr id="15" name="图片 15" descr="bug_i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ug_irq3"/>
                    <pic:cNvPicPr>
                      <a:picLocks noChangeAspect="1"/>
                    </pic:cNvPicPr>
                  </pic:nvPicPr>
                  <pic:blipFill>
                    <a:blip r:embed="rId30"/>
                    <a:stretch>
                      <a:fillRect/>
                    </a:stretch>
                  </pic:blipFill>
                  <pic:spPr>
                    <a:xfrm>
                      <a:off x="0" y="0"/>
                      <a:ext cx="5593715" cy="3258820"/>
                    </a:xfrm>
                    <a:prstGeom prst="rect">
                      <a:avLst/>
                    </a:prstGeom>
                  </pic:spPr>
                </pic:pic>
              </a:graphicData>
            </a:graphic>
          </wp:inline>
        </w:drawing>
      </w:r>
    </w:p>
    <w:p>
      <w:pPr>
        <w:pStyle w:val="15"/>
        <w:jc w:val="center"/>
        <w:rPr>
          <w:rFonts w:hint="eastAsia"/>
        </w:rPr>
      </w:pPr>
      <w:bookmarkStart w:id="79" w:name="_Ref185013067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9</w:t>
      </w:r>
      <w:r>
        <w:fldChar w:fldCharType="end"/>
      </w:r>
      <w:r>
        <w:t xml:space="preserve"> 同步清0锁存中断源的中断请求响应电路</w:t>
      </w:r>
      <w:bookmarkEnd w:id="79"/>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80" w:name="_Toc474706985"/>
      <w:r>
        <w:rPr>
          <w:rFonts w:hint="eastAsia"/>
        </w:rPr>
        <w:t>实验进度</w:t>
      </w:r>
      <w:bookmarkEnd w:id="64"/>
      <w:bookmarkEnd w:id="80"/>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81" w:name="_Toc474706986"/>
      <w:r>
        <w:rPr>
          <w:rFonts w:hint="eastAsia"/>
        </w:rPr>
        <w:t>设计总结</w:t>
      </w:r>
      <w:bookmarkEnd w:id="65"/>
      <w:bookmarkEnd w:id="66"/>
      <w:bookmarkEnd w:id="67"/>
      <w:bookmarkEnd w:id="68"/>
      <w:bookmarkEnd w:id="69"/>
      <w:bookmarkEnd w:id="70"/>
      <w:r>
        <w:rPr>
          <w:rFonts w:hint="eastAsia"/>
        </w:rPr>
        <w:t>与心得</w:t>
      </w:r>
      <w:bookmarkEnd w:id="81"/>
    </w:p>
    <w:p>
      <w:pPr>
        <w:pStyle w:val="3"/>
        <w:tabs>
          <w:tab w:val="left" w:pos="567"/>
          <w:tab w:val="clear" w:pos="720"/>
        </w:tabs>
        <w:ind w:left="818" w:right="240" w:hanging="818"/>
      </w:pPr>
      <w:bookmarkStart w:id="82" w:name="_Toc474706987"/>
      <w:r>
        <w:rPr>
          <w:rFonts w:hint="eastAsia"/>
        </w:rPr>
        <w:t>课设总结</w:t>
      </w:r>
      <w:bookmarkEnd w:id="82"/>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2"/>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2"/>
      <w:r>
        <w:rPr>
          <w:rStyle w:val="46"/>
        </w:rPr>
        <w:commentReference w:id="2"/>
      </w:r>
      <w:r>
        <w:rPr>
          <w:rFonts w:hint="eastAsia"/>
        </w:rPr>
        <w:t>（自行修订扩充）。</w:t>
      </w:r>
    </w:p>
    <w:p>
      <w:pPr>
        <w:pStyle w:val="3"/>
        <w:tabs>
          <w:tab w:val="left" w:pos="567"/>
          <w:tab w:val="clear" w:pos="720"/>
        </w:tabs>
        <w:ind w:left="818" w:right="240" w:hanging="818"/>
      </w:pPr>
      <w:bookmarkStart w:id="83" w:name="_Toc474706988"/>
      <w:commentRangeStart w:id="3"/>
      <w:r>
        <w:rPr>
          <w:rFonts w:hint="eastAsia"/>
        </w:rPr>
        <w:t>课设心得</w:t>
      </w:r>
      <w:bookmarkEnd w:id="83"/>
      <w:commentRangeEnd w:id="3"/>
      <w:r>
        <w:rPr>
          <w:rStyle w:val="46"/>
          <w:rFonts w:ascii="Times New Roman" w:hAnsi="Times New Roman" w:eastAsia="宋体"/>
        </w:rPr>
        <w:commentReference w:id="3"/>
      </w:r>
    </w:p>
    <w:p>
      <w:pPr>
        <w:pStyle w:val="4"/>
        <w:ind w:right="26" w:rightChars="11" w:firstLine="480"/>
      </w:pPr>
      <w:bookmarkStart w:id="84" w:name="_Toc135227594"/>
      <w:bookmarkStart w:id="85" w:name="_Toc135227427"/>
      <w:bookmarkStart w:id="86" w:name="_Toc266358998"/>
      <w:bookmarkStart w:id="87" w:name="_Toc135227348"/>
      <w:bookmarkStart w:id="88" w:name="_Toc134007943"/>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4"/>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4"/>
      <w:r>
        <w:rPr>
          <w:rStyle w:val="46"/>
        </w:rPr>
        <w:commentReference w:id="4"/>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89" w:name="_Toc474706989"/>
      <w:r>
        <w:rPr>
          <w:rFonts w:hint="eastAsia"/>
        </w:rPr>
        <w:t>参考文献</w:t>
      </w:r>
      <w:bookmarkEnd w:id="84"/>
      <w:bookmarkEnd w:id="85"/>
      <w:bookmarkEnd w:id="86"/>
      <w:bookmarkEnd w:id="87"/>
      <w:bookmarkEnd w:id="88"/>
      <w:bookmarkEnd w:id="89"/>
    </w:p>
    <w:p>
      <w:pPr>
        <w:pStyle w:val="79"/>
        <w:numPr>
          <w:ilvl w:val="0"/>
          <w:numId w:val="14"/>
        </w:numPr>
        <w:tabs>
          <w:tab w:val="left" w:pos="284"/>
          <w:tab w:val="clear" w:pos="420"/>
        </w:tabs>
        <w:ind w:right="26" w:rightChars="11"/>
        <w:rPr>
          <w:rFonts w:ascii="宋体" w:hAnsi="宋体" w:cs="宋体"/>
          <w:kern w:val="0"/>
          <w:szCs w:val="21"/>
        </w:rPr>
      </w:pPr>
      <w:bookmarkStart w:id="90" w:name="_Hlt127187993"/>
      <w:bookmarkEnd w:id="90"/>
      <w:bookmarkStart w:id="91" w:name="_Ref127098874"/>
      <w:bookmarkStart w:id="92" w:name="_Ref119835916"/>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91"/>
    <w:bookmarkEnd w:id="92"/>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93" w:name="_Hlt134000930"/>
      <w:bookmarkEnd w:id="93"/>
      <w:bookmarkStart w:id="94" w:name="_Hlt133997595"/>
      <w:bookmarkEnd w:id="94"/>
      <w:bookmarkStart w:id="95" w:name="_Hlt133999525"/>
      <w:bookmarkEnd w:id="95"/>
      <w:bookmarkStart w:id="96" w:name="_Hlt133996523"/>
      <w:bookmarkEnd w:id="96"/>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1" w:author="谭志虎" w:date="2017-02-12T22:28:00Z" w:initials="谭志虎">
    <w:p>
      <w:pPr>
        <w:pStyle w:val="13"/>
      </w:pPr>
      <w:r>
        <w:rPr>
          <w:rFonts w:hint="eastAsia"/>
        </w:rPr>
        <w:t>代码格式，请按下面的来，灰色底纹</w:t>
      </w:r>
    </w:p>
  </w:comment>
  <w:comment w:id="2"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3" w:author="User" w:date="2012-02-25T16:09:00Z" w:initials="U">
    <w:p>
      <w:pPr>
        <w:pStyle w:val="13"/>
      </w:pPr>
      <w:r>
        <w:rPr>
          <w:rFonts w:hint="eastAsia"/>
        </w:rPr>
        <w:t>主要讲课设体会，收获，以及对课设的建议</w:t>
      </w:r>
    </w:p>
  </w:comment>
  <w:comment w:id="4"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Courier New">
    <w:altName w:val="DejaVu Sans"/>
    <w:panose1 w:val="02070309020205020404"/>
    <w:charset w:val="00"/>
    <w:family w:val="swiss"/>
    <w:pitch w:val="default"/>
    <w:sig w:usb0="00000000" w:usb1="00000000" w:usb2="00000009" w:usb3="00000000" w:csb0="000001FF" w:csb1="00000000"/>
  </w:font>
  <w:font w:name="MS Gothic">
    <w:altName w:val="宋体"/>
    <w:panose1 w:val="020B0609070205080204"/>
    <w:charset w:val="80"/>
    <w:family w:val="swiss"/>
    <w:pitch w:val="default"/>
    <w:sig w:usb0="00000000" w:usb1="00000000" w:usb2="00000010" w:usb3="00000000" w:csb0="00020000" w:csb1="00000000"/>
  </w:font>
  <w:font w:name="Cambria Math">
    <w:altName w:val="Caladea"/>
    <w:panose1 w:val="02040503050406030204"/>
    <w:charset w:val="00"/>
    <w:family w:val="modern"/>
    <w:pitch w:val="default"/>
    <w:sig w:usb0="00000000" w:usb1="00000000" w:usb2="00000000" w:usb3="00000000" w:csb0="0000019F" w:csb1="00000000"/>
  </w:font>
  <w:font w:name="Tahoma">
    <w:altName w:val="Ubuntu"/>
    <w:panose1 w:val="020B0604030504040204"/>
    <w:charset w:val="00"/>
    <w:family w:val="decorative"/>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swiss"/>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4777965"/>
    <w:rsid w:val="160F1261"/>
    <w:rsid w:val="17CD3A69"/>
    <w:rsid w:val="19F15063"/>
    <w:rsid w:val="1BFD3B98"/>
    <w:rsid w:val="1E5B7397"/>
    <w:rsid w:val="1FDCC605"/>
    <w:rsid w:val="27CF666B"/>
    <w:rsid w:val="2FEE96A2"/>
    <w:rsid w:val="34FF7443"/>
    <w:rsid w:val="367A7D32"/>
    <w:rsid w:val="3745C4F1"/>
    <w:rsid w:val="375F8261"/>
    <w:rsid w:val="37FF7DB4"/>
    <w:rsid w:val="3BDD5D7A"/>
    <w:rsid w:val="3BF53E78"/>
    <w:rsid w:val="3BF6E07F"/>
    <w:rsid w:val="3CFDEEE1"/>
    <w:rsid w:val="3D2F516E"/>
    <w:rsid w:val="3DDB4FBE"/>
    <w:rsid w:val="3DDC74E0"/>
    <w:rsid w:val="3DDE7791"/>
    <w:rsid w:val="3DDFADB8"/>
    <w:rsid w:val="3E6FB2C3"/>
    <w:rsid w:val="3ED969A5"/>
    <w:rsid w:val="3F1D9EB7"/>
    <w:rsid w:val="3F1FD412"/>
    <w:rsid w:val="3F76AB2C"/>
    <w:rsid w:val="3FD3AB3C"/>
    <w:rsid w:val="3FD3F99A"/>
    <w:rsid w:val="3FEB95EA"/>
    <w:rsid w:val="3FFDB4A1"/>
    <w:rsid w:val="43D1AB24"/>
    <w:rsid w:val="471BF2F7"/>
    <w:rsid w:val="477F4583"/>
    <w:rsid w:val="47FE7954"/>
    <w:rsid w:val="4ADEC86B"/>
    <w:rsid w:val="4DBFC5EC"/>
    <w:rsid w:val="4FFCF3C3"/>
    <w:rsid w:val="53C9D2FB"/>
    <w:rsid w:val="542DF438"/>
    <w:rsid w:val="56FF256F"/>
    <w:rsid w:val="57BF073C"/>
    <w:rsid w:val="57BF35A7"/>
    <w:rsid w:val="57DCF0D5"/>
    <w:rsid w:val="57EF1C95"/>
    <w:rsid w:val="57F3D876"/>
    <w:rsid w:val="57FCD4AF"/>
    <w:rsid w:val="58E6CA4A"/>
    <w:rsid w:val="5A5FA188"/>
    <w:rsid w:val="5B6EF432"/>
    <w:rsid w:val="5C9BB8E7"/>
    <w:rsid w:val="5D6FFAE4"/>
    <w:rsid w:val="5F7228BB"/>
    <w:rsid w:val="5F7B10DA"/>
    <w:rsid w:val="5F94F3F5"/>
    <w:rsid w:val="5FDF4526"/>
    <w:rsid w:val="5FE71979"/>
    <w:rsid w:val="5FF7EED3"/>
    <w:rsid w:val="5FFFA94A"/>
    <w:rsid w:val="5FFFEC4F"/>
    <w:rsid w:val="63B81C36"/>
    <w:rsid w:val="63BB618C"/>
    <w:rsid w:val="643C780F"/>
    <w:rsid w:val="6BCE5AAF"/>
    <w:rsid w:val="6CB752D7"/>
    <w:rsid w:val="6CFF3DE3"/>
    <w:rsid w:val="6D2FDDE3"/>
    <w:rsid w:val="6D90E1A9"/>
    <w:rsid w:val="6DFF617A"/>
    <w:rsid w:val="6DFFDF06"/>
    <w:rsid w:val="6E7A1A68"/>
    <w:rsid w:val="6E7BC582"/>
    <w:rsid w:val="6F72C9EE"/>
    <w:rsid w:val="6F7C93A4"/>
    <w:rsid w:val="6FE69AB7"/>
    <w:rsid w:val="6FE808F7"/>
    <w:rsid w:val="6FFD41C3"/>
    <w:rsid w:val="6FFFE535"/>
    <w:rsid w:val="71FEB7F5"/>
    <w:rsid w:val="72DFA169"/>
    <w:rsid w:val="73B7A0DB"/>
    <w:rsid w:val="73BDD282"/>
    <w:rsid w:val="74EF0500"/>
    <w:rsid w:val="75D761CB"/>
    <w:rsid w:val="7616BB4C"/>
    <w:rsid w:val="767F4578"/>
    <w:rsid w:val="76FD2175"/>
    <w:rsid w:val="777F14A2"/>
    <w:rsid w:val="779F5A13"/>
    <w:rsid w:val="77B60CDD"/>
    <w:rsid w:val="77BFB62B"/>
    <w:rsid w:val="77F4A8F0"/>
    <w:rsid w:val="77FF9FAC"/>
    <w:rsid w:val="7935721F"/>
    <w:rsid w:val="7971FD93"/>
    <w:rsid w:val="7B76F7EC"/>
    <w:rsid w:val="7B7DA4BA"/>
    <w:rsid w:val="7BBDC166"/>
    <w:rsid w:val="7BBF6C0C"/>
    <w:rsid w:val="7BE529B7"/>
    <w:rsid w:val="7BEA0511"/>
    <w:rsid w:val="7BF730C2"/>
    <w:rsid w:val="7CEF4F85"/>
    <w:rsid w:val="7D7F1CCD"/>
    <w:rsid w:val="7DEE270C"/>
    <w:rsid w:val="7DEEF960"/>
    <w:rsid w:val="7DFD2682"/>
    <w:rsid w:val="7DFE77F7"/>
    <w:rsid w:val="7EDF99AB"/>
    <w:rsid w:val="7EFD0F31"/>
    <w:rsid w:val="7EFD25C3"/>
    <w:rsid w:val="7F3F7A09"/>
    <w:rsid w:val="7F3FFC67"/>
    <w:rsid w:val="7F4D339A"/>
    <w:rsid w:val="7F74F3F1"/>
    <w:rsid w:val="7F7BB88E"/>
    <w:rsid w:val="7FB79F61"/>
    <w:rsid w:val="7FBAAC95"/>
    <w:rsid w:val="7FBC8847"/>
    <w:rsid w:val="7FBF32F4"/>
    <w:rsid w:val="7FD917C7"/>
    <w:rsid w:val="7FDBDD5F"/>
    <w:rsid w:val="7FE7CD9A"/>
    <w:rsid w:val="7FEE725B"/>
    <w:rsid w:val="7FF388DB"/>
    <w:rsid w:val="7FFA3AB5"/>
    <w:rsid w:val="7FFCA600"/>
    <w:rsid w:val="8D9B20EC"/>
    <w:rsid w:val="8F73DDBE"/>
    <w:rsid w:val="997F63F4"/>
    <w:rsid w:val="9BFFB80C"/>
    <w:rsid w:val="9EFE0DED"/>
    <w:rsid w:val="9F3FFDE7"/>
    <w:rsid w:val="A9FE7753"/>
    <w:rsid w:val="ADBF676C"/>
    <w:rsid w:val="AE5D842D"/>
    <w:rsid w:val="AEEFF72E"/>
    <w:rsid w:val="B27F3261"/>
    <w:rsid w:val="B3FF1A33"/>
    <w:rsid w:val="B4FD1164"/>
    <w:rsid w:val="B72E9DB9"/>
    <w:rsid w:val="B8BF5177"/>
    <w:rsid w:val="B9E56F60"/>
    <w:rsid w:val="BA7F39B6"/>
    <w:rsid w:val="BAFFB1C6"/>
    <w:rsid w:val="BBFF62F5"/>
    <w:rsid w:val="BC76022D"/>
    <w:rsid w:val="BD7239C7"/>
    <w:rsid w:val="BDEAD038"/>
    <w:rsid w:val="BE8D9593"/>
    <w:rsid w:val="BEA712E5"/>
    <w:rsid w:val="BEB47CE4"/>
    <w:rsid w:val="BEFF8A05"/>
    <w:rsid w:val="BF06707B"/>
    <w:rsid w:val="BF5F9547"/>
    <w:rsid w:val="BF73564F"/>
    <w:rsid w:val="BFBA798E"/>
    <w:rsid w:val="BFCE0DEC"/>
    <w:rsid w:val="BFFEAB0B"/>
    <w:rsid w:val="BFFFAAD1"/>
    <w:rsid w:val="C75FA7FF"/>
    <w:rsid w:val="CB77839F"/>
    <w:rsid w:val="CCBFEED9"/>
    <w:rsid w:val="CEF8065F"/>
    <w:rsid w:val="CFED8117"/>
    <w:rsid w:val="D12ED746"/>
    <w:rsid w:val="D17F59CA"/>
    <w:rsid w:val="D5DF8FBB"/>
    <w:rsid w:val="D776FB83"/>
    <w:rsid w:val="DB4F52A8"/>
    <w:rsid w:val="DB7E0D6F"/>
    <w:rsid w:val="DBFB50EA"/>
    <w:rsid w:val="DC5B3A61"/>
    <w:rsid w:val="DDA5152B"/>
    <w:rsid w:val="DE3AE7A2"/>
    <w:rsid w:val="DF5471E3"/>
    <w:rsid w:val="DF6ECC9F"/>
    <w:rsid w:val="DF7E3A51"/>
    <w:rsid w:val="DFB76F0C"/>
    <w:rsid w:val="DFBB1B58"/>
    <w:rsid w:val="DFCE1B48"/>
    <w:rsid w:val="DFDF5B69"/>
    <w:rsid w:val="DFEFB39E"/>
    <w:rsid w:val="E5F2243E"/>
    <w:rsid w:val="E6FD8C88"/>
    <w:rsid w:val="E7E21555"/>
    <w:rsid w:val="EAFF8EA3"/>
    <w:rsid w:val="EBEF97BE"/>
    <w:rsid w:val="EC5F6084"/>
    <w:rsid w:val="EDDF43DF"/>
    <w:rsid w:val="EECD962C"/>
    <w:rsid w:val="EF1EE45C"/>
    <w:rsid w:val="EF6D2941"/>
    <w:rsid w:val="EF7F7578"/>
    <w:rsid w:val="EF9F73EC"/>
    <w:rsid w:val="EFDDE6E9"/>
    <w:rsid w:val="EFF1CD70"/>
    <w:rsid w:val="F3FF96EF"/>
    <w:rsid w:val="F576EB04"/>
    <w:rsid w:val="F5C9BEE2"/>
    <w:rsid w:val="F5FD892C"/>
    <w:rsid w:val="F67C109A"/>
    <w:rsid w:val="F67D75A0"/>
    <w:rsid w:val="F695DD9A"/>
    <w:rsid w:val="F6E3FDAD"/>
    <w:rsid w:val="F777BB23"/>
    <w:rsid w:val="F7A6E6AE"/>
    <w:rsid w:val="F7BD1410"/>
    <w:rsid w:val="F7BD94D5"/>
    <w:rsid w:val="F7F7F6E4"/>
    <w:rsid w:val="F7FFA696"/>
    <w:rsid w:val="F95F3F3E"/>
    <w:rsid w:val="F9DF6C58"/>
    <w:rsid w:val="FADBC7F0"/>
    <w:rsid w:val="FAFFBBA7"/>
    <w:rsid w:val="FB9B92D7"/>
    <w:rsid w:val="FBE788B3"/>
    <w:rsid w:val="FBF553B1"/>
    <w:rsid w:val="FC674964"/>
    <w:rsid w:val="FD2F1C9B"/>
    <w:rsid w:val="FDFB9093"/>
    <w:rsid w:val="FE0DEFCE"/>
    <w:rsid w:val="FE5DD1CB"/>
    <w:rsid w:val="FE9B56BA"/>
    <w:rsid w:val="FEDB359A"/>
    <w:rsid w:val="FEE61D38"/>
    <w:rsid w:val="FEF3649E"/>
    <w:rsid w:val="FEFB42A9"/>
    <w:rsid w:val="FEFE3388"/>
    <w:rsid w:val="FEFEC0EB"/>
    <w:rsid w:val="FF371703"/>
    <w:rsid w:val="FF7AC277"/>
    <w:rsid w:val="FF846453"/>
    <w:rsid w:val="FF9E5533"/>
    <w:rsid w:val="FFB293D2"/>
    <w:rsid w:val="FFE9222B"/>
    <w:rsid w:val="FFECABEE"/>
    <w:rsid w:val="FFF613D4"/>
    <w:rsid w:val="FFFBF600"/>
    <w:rsid w:val="FFFD7572"/>
    <w:rsid w:val="FFFD91E7"/>
    <w:rsid w:val="FFFF276D"/>
    <w:rsid w:val="FFFFE8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 w:type="paragraph" w:customStyle="1" w:styleId="103">
    <w:name w:val="_Style 4"/>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2017-02-15T16:11:00Z</dcterms:created>
  <dc:creator>xmdong</dc:creator>
  <cp:lastModifiedBy>sabertazimi</cp:lastModifiedBy>
  <cp:lastPrinted>2015-03-03T08:26:00Z</cp:lastPrinted>
  <dcterms:modified xsi:type="dcterms:W3CDTF">2017-02-24T16:46:35Z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