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31BC6E45" w14:textId="2C6247B7" w:rsidR="009303D9" w:rsidRPr="008B6524" w:rsidRDefault="00A732CD" w:rsidP="008B6524">
      <w:pPr>
        <w:pStyle w:val="papertitle"/>
        <w:spacing w:before="5pt" w:beforeAutospacing="1" w:after="5pt" w:afterAutospacing="1"/>
        <w:rPr>
          <w:kern w:val="48"/>
        </w:rPr>
      </w:pPr>
      <w:r w:rsidRPr="00A732CD">
        <w:rPr>
          <w:kern w:val="48"/>
        </w:rPr>
        <w:t>Reliable LIME under Query Budget Constraints</w:t>
      </w:r>
    </w:p>
    <w:p w14:paraId="20C779BD" w14:textId="77777777" w:rsidR="00D7522C" w:rsidRDefault="00D7522C" w:rsidP="003B4E04">
      <w:pPr>
        <w:pStyle w:val="Author"/>
        <w:spacing w:before="5pt" w:beforeAutospacing="1" w:after="5pt" w:afterAutospacing="1" w:line="6pt" w:lineRule="auto"/>
        <w:rPr>
          <w:sz w:val="16"/>
          <w:szCs w:val="16"/>
        </w:rPr>
      </w:pPr>
    </w:p>
    <w:tbl>
      <w:tblPr>
        <w:tblStyle w:val="TableGrid"/>
        <w:tblW w:w="0pt" w:type="auto"/>
        <w:jc w:val="center"/>
        <w:tblInd w:w="0pt" w:type="dxa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1" w:lastColumn="0" w:noHBand="0" w:noVBand="1"/>
      </w:tblPr>
      <w:tblGrid>
        <w:gridCol w:w="3299"/>
        <w:gridCol w:w="3299"/>
        <w:gridCol w:w="3299"/>
      </w:tblGrid>
      <w:tr w:rsidR="00C34C72" w:rsidRPr="00C34C72" w14:paraId="1947FFA3" w14:textId="77777777">
        <w:trPr>
          <w:jc w:val="center"/>
        </w:trPr>
        <w:tc>
          <w:tcPr>
            <w:tcW w:w="164.95pt" w:type="dxa"/>
            <w:hideMark/>
          </w:tcPr>
          <w:p w14:paraId="6DDF77B5" w14:textId="77777777" w:rsidR="00C34C72" w:rsidRPr="00C34C72" w:rsidRDefault="00C34C72" w:rsidP="00C34C72">
            <w:pPr>
              <w:suppressAutoHyphens/>
              <w:autoSpaceDE w:val="0"/>
              <w:rPr>
                <w:sz w:val="18"/>
                <w:szCs w:val="18"/>
              </w:rPr>
            </w:pPr>
            <w:r w:rsidRPr="00C34C72">
              <w:rPr>
                <w:sz w:val="18"/>
                <w:szCs w:val="18"/>
              </w:rPr>
              <w:t>Qihang Feng</w:t>
            </w:r>
          </w:p>
        </w:tc>
        <w:tc>
          <w:tcPr>
            <w:tcW w:w="164.95pt" w:type="dxa"/>
            <w:hideMark/>
          </w:tcPr>
          <w:p w14:paraId="31003E69" w14:textId="77777777" w:rsidR="00C34C72" w:rsidRPr="00C34C72" w:rsidRDefault="00C34C72" w:rsidP="00C34C72">
            <w:pPr>
              <w:suppressAutoHyphens/>
              <w:autoSpaceDE w:val="0"/>
              <w:rPr>
                <w:sz w:val="18"/>
                <w:szCs w:val="18"/>
                <w:lang w:eastAsia="zh-CN"/>
              </w:rPr>
            </w:pPr>
            <w:proofErr w:type="spellStart"/>
            <w:r w:rsidRPr="00C34C72">
              <w:rPr>
                <w:sz w:val="18"/>
                <w:szCs w:val="18"/>
                <w:lang w:eastAsia="zh-CN"/>
              </w:rPr>
              <w:t>Wonki</w:t>
            </w:r>
            <w:proofErr w:type="spellEnd"/>
            <w:r w:rsidRPr="00C34C72">
              <w:rPr>
                <w:sz w:val="18"/>
                <w:szCs w:val="18"/>
                <w:lang w:eastAsia="zh-CN"/>
              </w:rPr>
              <w:t xml:space="preserve"> Byun</w:t>
            </w:r>
          </w:p>
        </w:tc>
        <w:tc>
          <w:tcPr>
            <w:tcW w:w="164.95pt" w:type="dxa"/>
            <w:hideMark/>
          </w:tcPr>
          <w:p w14:paraId="71670C19" w14:textId="77777777" w:rsidR="00C34C72" w:rsidRPr="00C34C72" w:rsidRDefault="00C34C72" w:rsidP="00C34C72">
            <w:pPr>
              <w:suppressAutoHyphens/>
              <w:autoSpaceDE w:val="0"/>
              <w:rPr>
                <w:sz w:val="18"/>
                <w:szCs w:val="18"/>
              </w:rPr>
            </w:pPr>
            <w:r w:rsidRPr="00C34C72">
              <w:rPr>
                <w:sz w:val="18"/>
                <w:szCs w:val="18"/>
              </w:rPr>
              <w:t>Zixi Chai</w:t>
            </w:r>
          </w:p>
        </w:tc>
      </w:tr>
      <w:tr w:rsidR="00C34C72" w:rsidRPr="00C34C72" w14:paraId="6594C7DD" w14:textId="77777777">
        <w:trPr>
          <w:jc w:val="center"/>
        </w:trPr>
        <w:tc>
          <w:tcPr>
            <w:tcW w:w="164.95pt" w:type="dxa"/>
          </w:tcPr>
          <w:p w14:paraId="34ECBE08" w14:textId="2130C3A0" w:rsidR="00C34C72" w:rsidRPr="00C34C72" w:rsidRDefault="00C34C72" w:rsidP="00C34C72">
            <w:pPr>
              <w:suppressAutoHyphens/>
              <w:autoSpaceDE w:val="0"/>
              <w:rPr>
                <w:i/>
                <w:iCs/>
                <w:sz w:val="18"/>
                <w:szCs w:val="18"/>
              </w:rPr>
            </w:pPr>
            <w:r w:rsidRPr="00C34C72">
              <w:rPr>
                <w:i/>
                <w:iCs/>
                <w:sz w:val="18"/>
                <w:szCs w:val="18"/>
              </w:rPr>
              <w:t>Department of Electrical and Computer Engineering</w:t>
            </w:r>
          </w:p>
        </w:tc>
        <w:tc>
          <w:tcPr>
            <w:tcW w:w="164.95pt" w:type="dxa"/>
          </w:tcPr>
          <w:p w14:paraId="79430A80" w14:textId="253F5288" w:rsidR="00C34C72" w:rsidRPr="00C34C72" w:rsidRDefault="00C34C72" w:rsidP="00C34C72">
            <w:pPr>
              <w:suppressAutoHyphens/>
              <w:autoSpaceDE w:val="0"/>
              <w:rPr>
                <w:i/>
                <w:iCs/>
                <w:sz w:val="18"/>
                <w:szCs w:val="18"/>
                <w:lang w:eastAsia="zh-CN"/>
              </w:rPr>
            </w:pPr>
            <w:r w:rsidRPr="00C34C72">
              <w:rPr>
                <w:i/>
                <w:iCs/>
                <w:sz w:val="18"/>
                <w:szCs w:val="18"/>
                <w:lang w:eastAsia="zh-CN"/>
              </w:rPr>
              <w:t>Department of Electrical and Computer Engineering</w:t>
            </w:r>
          </w:p>
        </w:tc>
        <w:tc>
          <w:tcPr>
            <w:tcW w:w="164.95pt" w:type="dxa"/>
          </w:tcPr>
          <w:p w14:paraId="1BF6C949" w14:textId="2FE21673" w:rsidR="00C34C72" w:rsidRPr="00C34C72" w:rsidRDefault="00C34C72" w:rsidP="00C34C72">
            <w:pPr>
              <w:suppressAutoHyphens/>
              <w:autoSpaceDE w:val="0"/>
              <w:rPr>
                <w:i/>
                <w:iCs/>
                <w:sz w:val="18"/>
                <w:szCs w:val="18"/>
              </w:rPr>
            </w:pPr>
            <w:r w:rsidRPr="00C34C72">
              <w:rPr>
                <w:i/>
                <w:iCs/>
                <w:sz w:val="18"/>
                <w:szCs w:val="18"/>
              </w:rPr>
              <w:t>Department of Electrical and Computer Engineering</w:t>
            </w:r>
          </w:p>
        </w:tc>
      </w:tr>
      <w:tr w:rsidR="00C34C72" w:rsidRPr="00C34C72" w14:paraId="2594E549" w14:textId="77777777">
        <w:trPr>
          <w:jc w:val="center"/>
        </w:trPr>
        <w:tc>
          <w:tcPr>
            <w:tcW w:w="164.95pt" w:type="dxa"/>
            <w:hideMark/>
          </w:tcPr>
          <w:p w14:paraId="7A26E10F" w14:textId="17D3100B" w:rsidR="00C34C72" w:rsidRPr="00C34C72" w:rsidRDefault="00C34C72" w:rsidP="00C34C72">
            <w:pPr>
              <w:suppressAutoHyphens/>
              <w:autoSpaceDE w:val="0"/>
              <w:rPr>
                <w:i/>
                <w:iCs/>
                <w:sz w:val="18"/>
                <w:szCs w:val="18"/>
              </w:rPr>
            </w:pPr>
            <w:r w:rsidRPr="00C34C72">
              <w:rPr>
                <w:i/>
                <w:iCs/>
                <w:sz w:val="18"/>
                <w:szCs w:val="18"/>
              </w:rPr>
              <w:t>University of Alberta</w:t>
            </w:r>
          </w:p>
        </w:tc>
        <w:tc>
          <w:tcPr>
            <w:tcW w:w="164.95pt" w:type="dxa"/>
            <w:hideMark/>
          </w:tcPr>
          <w:p w14:paraId="4094FC47" w14:textId="77777777" w:rsidR="00C34C72" w:rsidRPr="00C34C72" w:rsidRDefault="00C34C72" w:rsidP="00C34C72">
            <w:pPr>
              <w:suppressAutoHyphens/>
              <w:autoSpaceDE w:val="0"/>
              <w:rPr>
                <w:i/>
                <w:iCs/>
                <w:sz w:val="18"/>
                <w:szCs w:val="18"/>
              </w:rPr>
            </w:pPr>
            <w:r w:rsidRPr="00C34C72">
              <w:rPr>
                <w:i/>
                <w:iCs/>
                <w:sz w:val="18"/>
                <w:szCs w:val="18"/>
              </w:rPr>
              <w:t>University of Alberta</w:t>
            </w:r>
          </w:p>
        </w:tc>
        <w:tc>
          <w:tcPr>
            <w:tcW w:w="164.95pt" w:type="dxa"/>
            <w:hideMark/>
          </w:tcPr>
          <w:p w14:paraId="2E9F0523" w14:textId="77777777" w:rsidR="00C34C72" w:rsidRPr="00C34C72" w:rsidRDefault="00C34C72" w:rsidP="00C34C72">
            <w:pPr>
              <w:suppressAutoHyphens/>
              <w:autoSpaceDE w:val="0"/>
              <w:rPr>
                <w:i/>
                <w:iCs/>
                <w:sz w:val="18"/>
                <w:szCs w:val="18"/>
              </w:rPr>
            </w:pPr>
            <w:r w:rsidRPr="00C34C72">
              <w:rPr>
                <w:i/>
                <w:iCs/>
                <w:sz w:val="18"/>
                <w:szCs w:val="18"/>
              </w:rPr>
              <w:t>University of Alberta</w:t>
            </w:r>
          </w:p>
        </w:tc>
      </w:tr>
      <w:tr w:rsidR="00C34C72" w:rsidRPr="00C34C72" w14:paraId="07CF2999" w14:textId="77777777">
        <w:trPr>
          <w:jc w:val="center"/>
        </w:trPr>
        <w:tc>
          <w:tcPr>
            <w:tcW w:w="164.95pt" w:type="dxa"/>
            <w:hideMark/>
          </w:tcPr>
          <w:p w14:paraId="5C2CE5A1" w14:textId="77777777" w:rsidR="00C34C72" w:rsidRPr="00C34C72" w:rsidRDefault="00C34C72" w:rsidP="00C34C72">
            <w:pPr>
              <w:suppressAutoHyphens/>
              <w:autoSpaceDE w:val="0"/>
              <w:rPr>
                <w:sz w:val="18"/>
                <w:szCs w:val="18"/>
              </w:rPr>
            </w:pPr>
            <w:r w:rsidRPr="00C34C72">
              <w:rPr>
                <w:sz w:val="18"/>
                <w:szCs w:val="18"/>
              </w:rPr>
              <w:t>Edmonton, Canada</w:t>
            </w:r>
          </w:p>
        </w:tc>
        <w:tc>
          <w:tcPr>
            <w:tcW w:w="164.95pt" w:type="dxa"/>
            <w:hideMark/>
          </w:tcPr>
          <w:p w14:paraId="41722F99" w14:textId="77777777" w:rsidR="00C34C72" w:rsidRPr="00C34C72" w:rsidRDefault="00C34C72" w:rsidP="00C34C72">
            <w:pPr>
              <w:suppressAutoHyphens/>
              <w:autoSpaceDE w:val="0"/>
              <w:rPr>
                <w:sz w:val="18"/>
                <w:szCs w:val="18"/>
              </w:rPr>
            </w:pPr>
            <w:r w:rsidRPr="00C34C72">
              <w:rPr>
                <w:sz w:val="18"/>
                <w:szCs w:val="18"/>
              </w:rPr>
              <w:t>Edmonton, Canada</w:t>
            </w:r>
          </w:p>
        </w:tc>
        <w:tc>
          <w:tcPr>
            <w:tcW w:w="164.95pt" w:type="dxa"/>
            <w:hideMark/>
          </w:tcPr>
          <w:p w14:paraId="5498DFD1" w14:textId="77777777" w:rsidR="00C34C72" w:rsidRPr="00C34C72" w:rsidRDefault="00C34C72" w:rsidP="00C34C72">
            <w:pPr>
              <w:suppressAutoHyphens/>
              <w:autoSpaceDE w:val="0"/>
              <w:rPr>
                <w:sz w:val="18"/>
                <w:szCs w:val="18"/>
              </w:rPr>
            </w:pPr>
            <w:r w:rsidRPr="00C34C72">
              <w:rPr>
                <w:sz w:val="18"/>
                <w:szCs w:val="18"/>
              </w:rPr>
              <w:t>Edmonton, Canada</w:t>
            </w:r>
          </w:p>
        </w:tc>
      </w:tr>
      <w:tr w:rsidR="00C34C72" w:rsidRPr="00C34C72" w14:paraId="2D704C54" w14:textId="77777777">
        <w:trPr>
          <w:jc w:val="center"/>
        </w:trPr>
        <w:tc>
          <w:tcPr>
            <w:tcW w:w="164.95pt" w:type="dxa"/>
            <w:hideMark/>
          </w:tcPr>
          <w:p w14:paraId="317B8FCD" w14:textId="77777777" w:rsidR="00C34C72" w:rsidRPr="00C34C72" w:rsidRDefault="00C34C72" w:rsidP="00C34C72">
            <w:pPr>
              <w:suppressAutoHyphens/>
              <w:autoSpaceDE w:val="0"/>
              <w:rPr>
                <w:sz w:val="18"/>
                <w:szCs w:val="18"/>
              </w:rPr>
            </w:pPr>
            <w:r w:rsidRPr="00C34C72">
              <w:rPr>
                <w:sz w:val="18"/>
                <w:szCs w:val="18"/>
              </w:rPr>
              <w:t>qfeng5@ualberta.ca</w:t>
            </w:r>
          </w:p>
        </w:tc>
        <w:tc>
          <w:tcPr>
            <w:tcW w:w="164.95pt" w:type="dxa"/>
            <w:hideMark/>
          </w:tcPr>
          <w:p w14:paraId="6C486E4E" w14:textId="77777777" w:rsidR="00C34C72" w:rsidRPr="00C34C72" w:rsidRDefault="00C34C72" w:rsidP="00C34C72">
            <w:pPr>
              <w:suppressAutoHyphens/>
              <w:autoSpaceDE w:val="0"/>
              <w:rPr>
                <w:sz w:val="18"/>
                <w:szCs w:val="18"/>
              </w:rPr>
            </w:pPr>
            <w:r w:rsidRPr="00C34C72">
              <w:rPr>
                <w:sz w:val="18"/>
                <w:szCs w:val="18"/>
              </w:rPr>
              <w:t>wonki@ualberta.ca</w:t>
            </w:r>
          </w:p>
        </w:tc>
        <w:tc>
          <w:tcPr>
            <w:tcW w:w="164.95pt" w:type="dxa"/>
            <w:hideMark/>
          </w:tcPr>
          <w:p w14:paraId="31BCA770" w14:textId="77777777" w:rsidR="00C34C72" w:rsidRPr="00C34C72" w:rsidRDefault="00C34C72" w:rsidP="00C34C72">
            <w:pPr>
              <w:suppressAutoHyphens/>
              <w:autoSpaceDE w:val="0"/>
              <w:rPr>
                <w:sz w:val="18"/>
                <w:szCs w:val="18"/>
              </w:rPr>
            </w:pPr>
            <w:r w:rsidRPr="00C34C72">
              <w:rPr>
                <w:sz w:val="18"/>
                <w:szCs w:val="18"/>
              </w:rPr>
              <w:t>zchai3@ualberta.ca</w:t>
            </w:r>
          </w:p>
        </w:tc>
      </w:tr>
    </w:tbl>
    <w:p w14:paraId="1F960E65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0316535E" w14:textId="77777777" w:rsidR="009F1D79" w:rsidRDefault="009F1D79">
      <w:pPr>
        <w:sectPr w:rsidR="009F1D79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0A88E65D" w14:textId="77777777"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40FA2D84" w14:textId="16E45F5D" w:rsidR="004D72B5" w:rsidRDefault="009303D9" w:rsidP="00972203">
      <w:pPr>
        <w:pStyle w:val="Abstract"/>
        <w:rPr>
          <w:i/>
          <w:iCs/>
        </w:rPr>
      </w:pPr>
      <w:r>
        <w:rPr>
          <w:i/>
          <w:iCs/>
        </w:rPr>
        <w:t>Abstract</w:t>
      </w:r>
      <w:r>
        <w:t>—</w:t>
      </w:r>
      <w:r w:rsidR="00136BE0" w:rsidRPr="00136BE0">
        <w:t xml:space="preserve">LIME relies on repeated model queries, but </w:t>
      </w:r>
      <w:proofErr w:type="gramStart"/>
      <w:r w:rsidR="00136BE0" w:rsidRPr="00136BE0">
        <w:t>real world</w:t>
      </w:r>
      <w:proofErr w:type="gramEnd"/>
      <w:r w:rsidR="00136BE0" w:rsidRPr="00136BE0">
        <w:t xml:space="preserve"> deployments often impose strict query budgets, which can make explanations unstable. In this work, we build a budget sweep pipeline with stability Jaccard, </w:t>
      </w:r>
      <w:proofErr w:type="gramStart"/>
      <w:r w:rsidR="00136BE0" w:rsidRPr="00136BE0">
        <w:t>deletion based</w:t>
      </w:r>
      <w:proofErr w:type="gramEnd"/>
      <w:r w:rsidR="00136BE0" w:rsidRPr="00136BE0">
        <w:t xml:space="preserve"> faithfulness </w:t>
      </w:r>
      <w:proofErr w:type="spellStart"/>
      <w:r w:rsidR="00136BE0" w:rsidRPr="00136BE0">
        <w:t>FaithDropK</w:t>
      </w:r>
      <w:proofErr w:type="spellEnd"/>
      <w:r w:rsidR="00136BE0" w:rsidRPr="00136BE0">
        <w:t xml:space="preserve">, weighted MSE fidelity, and runtime cost, enabling systematic numerical comparison under query limits. Additionally, we design a </w:t>
      </w:r>
      <w:proofErr w:type="gramStart"/>
      <w:r w:rsidR="00136BE0" w:rsidRPr="00136BE0">
        <w:t>coarse</w:t>
      </w:r>
      <w:proofErr w:type="gramEnd"/>
      <w:r w:rsidR="00136BE0" w:rsidRPr="00136BE0">
        <w:t xml:space="preserve"> to fine budget allocation strategy with candidate screening and focused perturbations, improving </w:t>
      </w:r>
      <w:proofErr w:type="spellStart"/>
      <w:r w:rsidR="00136BE0" w:rsidRPr="00136BE0">
        <w:t>FaithDropK</w:t>
      </w:r>
      <w:proofErr w:type="spellEnd"/>
      <w:r w:rsidR="00136BE0" w:rsidRPr="00136BE0">
        <w:t xml:space="preserve"> and highlighting key regions under lower budgets compared with original LIME</w:t>
      </w:r>
      <w:r w:rsidR="00136BE0">
        <w:t>.</w:t>
      </w:r>
    </w:p>
    <w:p w14:paraId="58B10678" w14:textId="24AD86A1" w:rsidR="009303D9" w:rsidRPr="004D72B5" w:rsidRDefault="004D72B5" w:rsidP="00972203">
      <w:pPr>
        <w:pStyle w:val="Keywords"/>
      </w:pPr>
      <w:r w:rsidRPr="004D72B5">
        <w:t>Keywords—</w:t>
      </w:r>
      <w:r w:rsidR="00136BE0">
        <w:t>LIME, query budgets, coarse to fine</w:t>
      </w:r>
    </w:p>
    <w:p w14:paraId="1A521F3C" w14:textId="5DD8FBD2" w:rsidR="009303D9" w:rsidRPr="00D632BE" w:rsidRDefault="009303D9" w:rsidP="006B6B66">
      <w:pPr>
        <w:pStyle w:val="Heading1"/>
      </w:pPr>
      <w:r w:rsidRPr="00D632BE">
        <w:t>Introduction</w:t>
      </w:r>
    </w:p>
    <w:p w14:paraId="5B84FB04" w14:textId="409E403E" w:rsidR="009303D9" w:rsidRDefault="00B21281" w:rsidP="00E7596C">
      <w:pPr>
        <w:pStyle w:val="BodyText"/>
      </w:pPr>
      <w:r w:rsidRPr="00B21281">
        <w:t>State the problem, why it matters, what we did</w:t>
      </w:r>
    </w:p>
    <w:p w14:paraId="0BF5A15C" w14:textId="77777777" w:rsidR="00B21281" w:rsidRPr="005B520E" w:rsidRDefault="00B21281" w:rsidP="00E7596C">
      <w:pPr>
        <w:pStyle w:val="BodyText"/>
      </w:pPr>
    </w:p>
    <w:p w14:paraId="179EA777" w14:textId="2D747F90" w:rsidR="009303D9" w:rsidRPr="006B6B66" w:rsidRDefault="00B21281" w:rsidP="006B6B66">
      <w:pPr>
        <w:pStyle w:val="Heading1"/>
      </w:pPr>
      <w:r>
        <w:t>Background</w:t>
      </w:r>
    </w:p>
    <w:p w14:paraId="3C8B3FFF" w14:textId="66FCB4C4" w:rsidR="009303D9" w:rsidRDefault="00B21281" w:rsidP="00ED0149">
      <w:pPr>
        <w:pStyle w:val="Heading2"/>
      </w:pPr>
      <w:r w:rsidRPr="00B21281">
        <w:t>Original LIME Image Workflow</w:t>
      </w:r>
    </w:p>
    <w:p w14:paraId="4522E337" w14:textId="3E160A71" w:rsidR="009303D9" w:rsidRPr="005B520E" w:rsidRDefault="00B21281" w:rsidP="00E7596C">
      <w:pPr>
        <w:pStyle w:val="BodyText"/>
      </w:pPr>
      <w:r w:rsidRPr="00B21281">
        <w:t xml:space="preserve">Explain the LIME image workflow, which is our baseline. The 1.1 section in </w:t>
      </w:r>
      <w:proofErr w:type="spellStart"/>
      <w:r w:rsidRPr="00B21281">
        <w:t>Jupyter</w:t>
      </w:r>
      <w:proofErr w:type="spellEnd"/>
      <w:r w:rsidRPr="00B21281">
        <w:t xml:space="preserve"> Notebook may be helpful</w:t>
      </w:r>
      <w:r>
        <w:t>.</w:t>
      </w:r>
    </w:p>
    <w:p w14:paraId="66739D0E" w14:textId="662D982F" w:rsidR="009303D9" w:rsidRPr="005B520E" w:rsidRDefault="00B21281" w:rsidP="00ED0149">
      <w:pPr>
        <w:pStyle w:val="Heading2"/>
      </w:pPr>
      <w:r>
        <w:t>Motivation</w:t>
      </w:r>
    </w:p>
    <w:p w14:paraId="7C5D0763" w14:textId="5560D8E2" w:rsidR="009303D9" w:rsidRDefault="00B21281" w:rsidP="00E7596C">
      <w:pPr>
        <w:pStyle w:val="BodyText"/>
      </w:pPr>
      <w:r w:rsidRPr="00B21281">
        <w:t>Clarify the definition of budget</w:t>
      </w:r>
      <w:r w:rsidR="009303D9" w:rsidRPr="005B520E">
        <w:t>.</w:t>
      </w:r>
    </w:p>
    <w:p w14:paraId="1E97F6E7" w14:textId="539A390C" w:rsidR="00B21281" w:rsidRPr="005B520E" w:rsidRDefault="00B21281" w:rsidP="00E7596C">
      <w:pPr>
        <w:pStyle w:val="BodyText"/>
      </w:pPr>
      <w:r w:rsidRPr="00B21281">
        <w:t>Introduce the limitations of original LIME under limited budgets with visualized examples</w:t>
      </w:r>
      <w:r>
        <w:t>.</w:t>
      </w:r>
    </w:p>
    <w:p w14:paraId="17F150FC" w14:textId="473BB3E3" w:rsidR="009303D9" w:rsidRDefault="00B21281" w:rsidP="006B6B66">
      <w:pPr>
        <w:pStyle w:val="Heading1"/>
      </w:pPr>
      <w:r>
        <w:t>Methodology</w:t>
      </w:r>
    </w:p>
    <w:p w14:paraId="22217789" w14:textId="541DEF74" w:rsidR="009303D9" w:rsidRDefault="00B21281" w:rsidP="00ED0149">
      <w:pPr>
        <w:pStyle w:val="Heading2"/>
      </w:pPr>
      <w:r>
        <w:t>Numerical Metrics</w:t>
      </w:r>
    </w:p>
    <w:p w14:paraId="78F3884D" w14:textId="6A41B435" w:rsidR="009303D9" w:rsidRPr="00B21281" w:rsidRDefault="009303D9" w:rsidP="00E7596C">
      <w:pPr>
        <w:pStyle w:val="BodyText"/>
        <w:rPr>
          <w:lang w:val="en-US"/>
        </w:rPr>
      </w:pPr>
      <w:r w:rsidRPr="005B520E">
        <w:t>Define</w:t>
      </w:r>
      <w:r w:rsidR="00B21281">
        <w:t xml:space="preserve"> and explain our four metrics.</w:t>
      </w:r>
    </w:p>
    <w:p w14:paraId="31C0E164" w14:textId="5790157A" w:rsidR="009303D9" w:rsidRDefault="00B21281" w:rsidP="00ED0149">
      <w:pPr>
        <w:pStyle w:val="Heading2"/>
      </w:pPr>
      <w:r>
        <w:t xml:space="preserve">Budget </w:t>
      </w:r>
      <w:r w:rsidR="00E64FDF">
        <w:t>S</w:t>
      </w:r>
      <w:r>
        <w:t xml:space="preserve">weep </w:t>
      </w:r>
      <w:r w:rsidR="00E64FDF">
        <w:t>P</w:t>
      </w:r>
      <w:r>
        <w:t>ipeline</w:t>
      </w:r>
    </w:p>
    <w:p w14:paraId="5B8CF2E9" w14:textId="384D21A6" w:rsidR="00B21281" w:rsidRDefault="00B21281" w:rsidP="00B21281">
      <w:pPr>
        <w:pStyle w:val="BodyText"/>
      </w:pPr>
      <w:r w:rsidRPr="00B21281">
        <w:t>Describe how we systematically evaluate the effect of budget</w:t>
      </w:r>
      <w:r>
        <w:t>.</w:t>
      </w:r>
    </w:p>
    <w:p w14:paraId="57C771DE" w14:textId="324D5E30" w:rsidR="007246F6" w:rsidRDefault="007246F6" w:rsidP="007246F6">
      <w:pPr>
        <w:pStyle w:val="Heading2"/>
      </w:pPr>
      <w:r w:rsidRPr="007246F6">
        <w:t>Coarse to Fine Budget Allocatio</w:t>
      </w:r>
      <w:r>
        <w:t>n</w:t>
      </w:r>
    </w:p>
    <w:p w14:paraId="23A04D6F" w14:textId="655597BF" w:rsidR="007246F6" w:rsidRPr="00B21281" w:rsidRDefault="007246F6" w:rsidP="00B21281">
      <w:pPr>
        <w:pStyle w:val="BodyText"/>
      </w:pPr>
      <w:r w:rsidRPr="007246F6">
        <w:t>Explain our improvement and algorithm steps</w:t>
      </w:r>
      <w:r>
        <w:t>.</w:t>
      </w:r>
    </w:p>
    <w:p w14:paraId="42CD3244" w14:textId="31CF6899" w:rsidR="009303D9" w:rsidRPr="005B520E" w:rsidRDefault="00B21281" w:rsidP="00B21281">
      <w:pPr>
        <w:pStyle w:val="Heading1"/>
      </w:pPr>
      <w:r w:rsidRPr="00B21281">
        <w:t>Experiments and Result</w:t>
      </w:r>
      <w:r>
        <w:t>s</w:t>
      </w:r>
    </w:p>
    <w:p w14:paraId="550E2495" w14:textId="600142B4" w:rsidR="009303D9" w:rsidRDefault="00E64FDF" w:rsidP="00ED0149">
      <w:pPr>
        <w:pStyle w:val="Heading2"/>
      </w:pPr>
      <w:r>
        <w:t>Experiment Setup</w:t>
      </w:r>
    </w:p>
    <w:p w14:paraId="2CDA38EC" w14:textId="31F4AA3B" w:rsidR="007D6232" w:rsidRPr="00E64FDF" w:rsidRDefault="00E64FDF" w:rsidP="00E64FDF">
      <w:pPr>
        <w:pStyle w:val="BodyText"/>
      </w:pPr>
      <w:r w:rsidRPr="00E64FDF">
        <w:t>Provide all settings needed to reproduce our results</w:t>
      </w:r>
    </w:p>
    <w:p w14:paraId="4AC68130" w14:textId="77777777" w:rsidR="006F6D3D" w:rsidRPr="00E64FDF" w:rsidRDefault="006F6D3D" w:rsidP="00E64FDF">
      <w:pPr>
        <w:pStyle w:val="BodyText"/>
      </w:pPr>
    </w:p>
    <w:p w14:paraId="3C56E4E8" w14:textId="59D1EF18" w:rsidR="009303D9" w:rsidRDefault="00E64FDF" w:rsidP="00ED0149">
      <w:pPr>
        <w:pStyle w:val="Heading2"/>
      </w:pPr>
      <w:r>
        <w:t>Baseline Results</w:t>
      </w:r>
    </w:p>
    <w:p w14:paraId="1B7223DD" w14:textId="0A25BA45" w:rsidR="009303D9" w:rsidRPr="005B520E" w:rsidRDefault="00E64FDF" w:rsidP="00E7596C">
      <w:pPr>
        <w:pStyle w:val="BodyText"/>
      </w:pPr>
      <w:r w:rsidRPr="00E64FDF">
        <w:t>Show the results of baseline</w:t>
      </w:r>
      <w:r>
        <w:t xml:space="preserve"> (original LIME Image)</w:t>
      </w:r>
      <w:r w:rsidRPr="00E64FDF">
        <w:t xml:space="preserve"> using our budget sweep pipeline with defined metrics.</w:t>
      </w:r>
      <w:r w:rsidR="009303D9" w:rsidRPr="005B520E">
        <w:t>.</w:t>
      </w:r>
    </w:p>
    <w:p w14:paraId="04D6A610" w14:textId="2F229C04" w:rsidR="009303D9" w:rsidRDefault="00E64FDF" w:rsidP="00ED0149">
      <w:pPr>
        <w:pStyle w:val="Heading2"/>
      </w:pPr>
      <w:r w:rsidRPr="00E64FDF">
        <w:t>Improvement Results and Discussio</w:t>
      </w:r>
      <w:r>
        <w:t>n</w:t>
      </w:r>
    </w:p>
    <w:p w14:paraId="5A714FE3" w14:textId="04D0FEBF" w:rsidR="00E64FDF" w:rsidRDefault="00E64FDF" w:rsidP="00E64FDF">
      <w:pPr>
        <w:pStyle w:val="BodyText"/>
      </w:pPr>
      <w:r>
        <w:t>Show the results of coarse to fine budget allocation using our budget sweep pipeline with defined</w:t>
      </w:r>
      <w:r>
        <w:t xml:space="preserve"> four</w:t>
      </w:r>
      <w:r>
        <w:t xml:space="preserve"> metrics.</w:t>
      </w:r>
    </w:p>
    <w:p w14:paraId="6C54798D" w14:textId="4812A6E2" w:rsidR="0080791D" w:rsidRDefault="00E64FDF" w:rsidP="00E64FDF">
      <w:pPr>
        <w:pStyle w:val="BodyText"/>
      </w:pPr>
      <w:r>
        <w:t>Tables, line charts or other diagrams is a good way to clearly show the results</w:t>
      </w:r>
      <w:r w:rsidR="0080791D" w:rsidRPr="005B520E">
        <w:t>.</w:t>
      </w:r>
    </w:p>
    <w:p w14:paraId="46204632" w14:textId="4FFB6BB1" w:rsidR="00E64FDF" w:rsidRPr="005B520E" w:rsidRDefault="00E64FDF" w:rsidP="00E64FDF">
      <w:pPr>
        <w:pStyle w:val="Heading1"/>
      </w:pPr>
      <w:r>
        <w:t>Conclusion and Future Work</w:t>
      </w:r>
    </w:p>
    <w:p w14:paraId="3EAE2F95" w14:textId="3B64367B" w:rsidR="00E64FDF" w:rsidRPr="005B520E" w:rsidRDefault="00E64FDF" w:rsidP="00E64FDF">
      <w:pPr>
        <w:pStyle w:val="BodyText"/>
      </w:pPr>
      <w:r w:rsidRPr="00E64FDF">
        <w:t>Summarize contributions and a few future directions</w:t>
      </w:r>
      <w:r>
        <w:t>.</w:t>
      </w:r>
    </w:p>
    <w:p w14:paraId="7FC814EC" w14:textId="0F3066CB" w:rsidR="0080791D" w:rsidRDefault="0080791D" w:rsidP="0080791D">
      <w:pPr>
        <w:pStyle w:val="Heading5"/>
      </w:pPr>
      <w:r w:rsidRPr="005B520E">
        <w:t>Acknowledgment</w:t>
      </w:r>
    </w:p>
    <w:p w14:paraId="39D7A7EF" w14:textId="43D41544" w:rsidR="00575BCA" w:rsidRDefault="00575BCA" w:rsidP="00836367">
      <w:pPr>
        <w:pStyle w:val="BodyText"/>
      </w:pPr>
    </w:p>
    <w:p w14:paraId="21523B97" w14:textId="77777777" w:rsidR="009303D9" w:rsidRDefault="009303D9" w:rsidP="00A059B3">
      <w:pPr>
        <w:pStyle w:val="Heading5"/>
      </w:pPr>
      <w:r w:rsidRPr="005B520E">
        <w:t>References</w:t>
      </w:r>
    </w:p>
    <w:p w14:paraId="78B11EBD" w14:textId="24FBF0FD" w:rsidR="009B1CA1" w:rsidRDefault="009B1CA1" w:rsidP="009B1CA1">
      <w:pPr>
        <w:pStyle w:val="references"/>
        <w:ind w:start="17.70pt" w:hanging="17.70pt"/>
      </w:pPr>
      <w:r>
        <w:t>ABC.DE</w:t>
      </w:r>
    </w:p>
    <w:p w14:paraId="1B786D5F" w14:textId="6A100914" w:rsidR="009B1CA1" w:rsidRDefault="009B1CA1" w:rsidP="009B1CA1">
      <w:pPr>
        <w:pStyle w:val="references"/>
        <w:ind w:start="17.70pt" w:hanging="17.70pt"/>
      </w:pPr>
      <w:r>
        <w:t>FG,HG</w:t>
      </w:r>
    </w:p>
    <w:p w14:paraId="71F95324" w14:textId="341B8FE3" w:rsidR="00093093" w:rsidRPr="00093093" w:rsidRDefault="00093093" w:rsidP="00093093">
      <w:pPr>
        <w:pStyle w:val="references"/>
        <w:ind w:start="17.70pt" w:hanging="17.70pt"/>
        <w:rPr>
          <w:color w:val="EE0000"/>
        </w:rPr>
      </w:pPr>
      <w:r w:rsidRPr="00093093">
        <w:rPr>
          <w:color w:val="EE0000"/>
        </w:rPr>
        <w:t>If you need to cite other papers, please start the reference numbering from 1 for now. We’ll clean up and organize all references at the end</w:t>
      </w:r>
    </w:p>
    <w:p w14:paraId="67664B9A" w14:textId="77777777" w:rsidR="008147B5" w:rsidRDefault="008147B5" w:rsidP="008147B5">
      <w:pPr>
        <w:pStyle w:val="references"/>
        <w:numPr>
          <w:ilvl w:val="0"/>
          <w:numId w:val="0"/>
        </w:numPr>
        <w:ind w:start="17.70pt"/>
      </w:pPr>
    </w:p>
    <w:p w14:paraId="2CBC4D6A" w14:textId="2A918229" w:rsidR="00836367" w:rsidRPr="00F96569" w:rsidRDefault="00836367" w:rsidP="00E64FDF">
      <w:pPr>
        <w:pStyle w:val="references"/>
        <w:numPr>
          <w:ilvl w:val="0"/>
          <w:numId w:val="0"/>
        </w:numPr>
        <w:spacing w:line="12pt" w:lineRule="auto"/>
        <w:rPr>
          <w:rFonts w:eastAsia="宋体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836367" w:rsidRPr="00F96569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4EF2B8B8" w14:textId="77777777" w:rsidR="009303D9" w:rsidRDefault="003B2B40" w:rsidP="005B520E">
      <w:r>
        <w:rPr>
          <w:noProof/>
        </w:rPr>
        <w:drawing>
          <wp:anchor distT="0" distB="0" distL="114300" distR="114300" simplePos="0" relativeHeight="251657728" behindDoc="1" locked="0" layoutInCell="1" allowOverlap="1" wp14:anchorId="50A5432F" wp14:editId="6F0F41D4">
            <wp:simplePos x="0" y="0"/>
            <wp:positionH relativeFrom="margin">
              <wp:align>left</wp:align>
            </wp:positionH>
            <wp:positionV relativeFrom="paragraph">
              <wp:posOffset>251460</wp:posOffset>
            </wp:positionV>
            <wp:extent cx="3200400" cy="1143000"/>
            <wp:effectExtent l="10795" t="5080" r="8255" b="13970"/>
            <wp:wrapTight wrapText="bothSides">
              <wp:wrapPolygon edited="0">
                <wp:start x="-64" y="0"/>
                <wp:lineTo x="-64" y="21600"/>
                <wp:lineTo x="21664" y="21600"/>
                <wp:lineTo x="21664" y="0"/>
                <wp:lineTo x="-64" y="0"/>
              </wp:wrapPolygon>
            </wp:wrapTight>
            <wp:docPr id="1" name="Text Box 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200400" cy="1143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31540942" w14:textId="77777777" w:rsidR="0080791D" w:rsidRDefault="0080791D" w:rsidP="00E7596C">
                        <w:pPr>
                          <w:pStyle w:val="BodyText"/>
                        </w:pPr>
                        <w:r>
                          <w:t>We suggest that you use a text box to insert a graphic (which is ideally a 300 dpi TIFF or EPS file, with all fonts embedded) because, in an MSW document, this method is somewhat more stable than directly inserting a picture.</w:t>
                        </w:r>
                      </w:p>
                      <w:p w14:paraId="7FF3F83F" w14:textId="77777777" w:rsidR="0080791D" w:rsidRDefault="0080791D" w:rsidP="00E7596C">
                        <w:pPr>
                          <w:pStyle w:val="BodyText"/>
                        </w:pPr>
                        <w:r>
                          <w:t>To have non-visible rules on your frame, use the MSWord “Format” pull-down menu, select Text Box &gt; Colors and Lines to choose No Fill and No Line.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06A44BF1" w14:textId="77777777" w:rsidR="00A0174C" w:rsidRDefault="00A0174C" w:rsidP="001A3B3D">
      <w:r>
        <w:separator/>
      </w:r>
    </w:p>
  </w:endnote>
  <w:endnote w:type="continuationSeparator" w:id="0">
    <w:p w14:paraId="34FF2DC1" w14:textId="77777777" w:rsidR="00A0174C" w:rsidRDefault="00A0174C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characterSet="GBK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3AB108F5" w14:textId="77777777" w:rsidR="00136BE0" w:rsidRDefault="00136BE0">
    <w:pPr>
      <w:pStyle w:val="Footer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163F561C" w14:textId="77777777" w:rsidR="00136BE0" w:rsidRDefault="00136BE0">
    <w:pPr>
      <w:pStyle w:val="Footer"/>
    </w:pPr>
  </w:p>
</w:ftr>
</file>

<file path=word/footer3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1A42844F" w:rsidR="001A3B3D" w:rsidRPr="006F6D3D" w:rsidRDefault="001A3B3D" w:rsidP="0056610F">
    <w:pPr>
      <w:pStyle w:val="Footer"/>
      <w:jc w:val="start"/>
      <w:rPr>
        <w:sz w:val="16"/>
        <w:szCs w:val="16"/>
      </w:rPr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661577EE" w14:textId="77777777" w:rsidR="00A0174C" w:rsidRDefault="00A0174C" w:rsidP="001A3B3D">
      <w:r>
        <w:separator/>
      </w:r>
    </w:p>
  </w:footnote>
  <w:footnote w:type="continuationSeparator" w:id="0">
    <w:p w14:paraId="78AC7724" w14:textId="77777777" w:rsidR="00A0174C" w:rsidRDefault="00A0174C" w:rsidP="001A3B3D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DB7FAE1" w14:textId="77777777" w:rsidR="00136BE0" w:rsidRDefault="00136BE0">
    <w:pPr>
      <w:pStyle w:val="Header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602FAA2" w14:textId="77777777" w:rsidR="00136BE0" w:rsidRDefault="00136BE0">
    <w:pPr>
      <w:pStyle w:val="Header"/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9E381EB" w14:textId="77777777" w:rsidR="00136BE0" w:rsidRDefault="00136BE0">
    <w:pPr>
      <w:pStyle w:val="Header"/>
    </w:pP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%"/>
  <w:embedSystemFonts/>
  <w:bordersDoNotSurroundHeader/>
  <w:bordersDoNotSurroundFooter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93093"/>
    <w:rsid w:val="000C1E68"/>
    <w:rsid w:val="00121A03"/>
    <w:rsid w:val="00136BE0"/>
    <w:rsid w:val="00146E1C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246F6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B1CA1"/>
    <w:rsid w:val="009F1D79"/>
    <w:rsid w:val="00A0174C"/>
    <w:rsid w:val="00A059B3"/>
    <w:rsid w:val="00A732CD"/>
    <w:rsid w:val="00AE3409"/>
    <w:rsid w:val="00B11A60"/>
    <w:rsid w:val="00B21281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34C72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DE4B58"/>
    <w:rsid w:val="00E07383"/>
    <w:rsid w:val="00E165BC"/>
    <w:rsid w:val="00E61E12"/>
    <w:rsid w:val="00E64FDF"/>
    <w:rsid w:val="00E7596C"/>
    <w:rsid w:val="00E878F2"/>
    <w:rsid w:val="00ED0149"/>
    <w:rsid w:val="00EF7DE3"/>
    <w:rsid w:val="00F03103"/>
    <w:rsid w:val="00F271DE"/>
    <w:rsid w:val="00F54155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table" w:styleId="TableGrid">
    <w:name w:val="Table Grid"/>
    <w:basedOn w:val="TableNormal"/>
    <w:uiPriority w:val="59"/>
    <w:rsid w:val="00C34C72"/>
    <w:rPr>
      <w:rFonts w:eastAsia="等线"/>
    </w:rPr>
    <w:tblPr>
      <w:tblInd w:w="0pt" w:type="nil"/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">
    <w:name w:val="Text"/>
    <w:basedOn w:val="Normal"/>
    <w:rsid w:val="00E64FDF"/>
    <w:pPr>
      <w:widowControl w:val="0"/>
      <w:suppressAutoHyphens/>
      <w:autoSpaceDE w:val="0"/>
      <w:ind w:firstLine="10.20pt"/>
      <w:jc w:val="both"/>
    </w:pPr>
    <w:rPr>
      <w:rFonts w:eastAsia="等线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footer" Target="footer3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header" Target="header3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oter" Target="footer2.xml"/><Relationship Id="rId5" Type="http://purl.oclc.org/ooxml/officeDocument/relationships/webSettings" Target="webSettings.xml"/><Relationship Id="rId15" Type="http://purl.oclc.org/ooxml/officeDocument/relationships/theme" Target="theme/theme1.xml"/><Relationship Id="rId10" Type="http://purl.oclc.org/ooxml/officeDocument/relationships/footer" Target="footer1.xml"/><Relationship Id="rId4" Type="http://purl.oclc.org/ooxml/officeDocument/relationships/settings" Target="settings.xml"/><Relationship Id="rId9" Type="http://purl.oclc.org/ooxml/officeDocument/relationships/header" Target="header2.xml"/><Relationship Id="rId14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28</TotalTime>
  <Pages>1</Pages>
  <Words>374</Words>
  <Characters>1947</Characters>
  <Application>Microsoft Office Word</Application>
  <DocSecurity>0</DocSecurity>
  <Lines>52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Qihang Feng</cp:lastModifiedBy>
  <cp:revision>11</cp:revision>
  <dcterms:created xsi:type="dcterms:W3CDTF">2024-07-16T13:42:00Z</dcterms:created>
  <dcterms:modified xsi:type="dcterms:W3CDTF">2026-03-16T23:47:00Z</dcterms:modified>
</cp:coreProperties>
</file>