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B3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6097270</wp:posOffset>
            </wp:positionH>
            <wp:positionV relativeFrom="paragraph">
              <wp:posOffset>-181610</wp:posOffset>
            </wp:positionV>
            <wp:extent cx="652145" cy="893445"/>
            <wp:effectExtent l="0" t="0" r="5080" b="1905"/>
            <wp:wrapNone/>
            <wp:docPr id="14" name="图片 14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证件照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杨其洪</w:t>
      </w:r>
    </w:p>
    <w:p w14:paraId="2F586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4" w:lineRule="auto"/>
        <w:ind w:left="0"/>
        <w:jc w:val="center"/>
        <w:textAlignment w:val="auto"/>
        <w:rPr>
          <w:rFonts w:hint="default" w:ascii="Times New Roman" w:hAnsi="Times New Roman" w:eastAsia="楷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color w:val="auto"/>
          <w:sz w:val="21"/>
          <w:szCs w:val="21"/>
          <w:lang w:val="en-US" w:eastAsia="zh-CN"/>
        </w:rPr>
        <w:t>联系电话：</w:t>
      </w:r>
      <w:r>
        <w:rPr>
          <w:rFonts w:hint="default" w:ascii="Times New Roman" w:hAnsi="Times New Roman" w:eastAsia="楷体" w:cs="Times New Roman"/>
          <w:color w:val="auto"/>
          <w:sz w:val="21"/>
          <w:szCs w:val="21"/>
        </w:rPr>
        <w:t xml:space="preserve"> (+86)13358418026 |</w:t>
      </w:r>
      <w:r>
        <w:rPr>
          <w:rFonts w:hint="eastAsia" w:ascii="Times New Roman" w:hAnsi="Times New Roman" w:eastAsia="楷体" w:cs="Times New Roman"/>
          <w:color w:val="auto"/>
          <w:sz w:val="21"/>
          <w:szCs w:val="21"/>
          <w:lang w:val="en-US" w:eastAsia="zh-CN"/>
        </w:rPr>
        <w:t xml:space="preserve"> MBTI：INTP | 福建·三明</w:t>
      </w:r>
    </w:p>
    <w:p w14:paraId="29F08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4" w:lineRule="auto"/>
        <w:ind w:left="0"/>
        <w:jc w:val="center"/>
        <w:textAlignment w:val="auto"/>
        <w:rPr>
          <w:rFonts w:hint="default" w:ascii="Times New Roman" w:hAnsi="Times New Roman" w:eastAsia="楷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楷体" w:cs="Times New Roman"/>
          <w:color w:val="auto"/>
          <w:sz w:val="21"/>
          <w:szCs w:val="21"/>
          <w:lang w:val="en-US" w:eastAsia="zh-CN"/>
        </w:rPr>
        <w:t>邮箱：</w:t>
      </w:r>
      <w:r>
        <w:rPr>
          <w:rFonts w:hint="default" w:ascii="Times New Roman" w:hAnsi="Times New Roman" w:eastAsia="楷体" w:cs="Times New Roman"/>
          <w:color w:val="auto"/>
          <w:sz w:val="21"/>
          <w:szCs w:val="21"/>
        </w:rPr>
        <w:fldChar w:fldCharType="begin"/>
      </w:r>
      <w:r>
        <w:rPr>
          <w:rFonts w:hint="default" w:ascii="Times New Roman" w:hAnsi="Times New Roman" w:eastAsia="楷体" w:cs="Times New Roman"/>
          <w:color w:val="auto"/>
          <w:sz w:val="21"/>
          <w:szCs w:val="21"/>
        </w:rPr>
        <w:instrText xml:space="preserve"> HYPERLINK "mailto:13358418026@nwafu.edu.cn" </w:instrText>
      </w:r>
      <w:r>
        <w:rPr>
          <w:rFonts w:hint="default" w:ascii="Times New Roman" w:hAnsi="Times New Roman" w:eastAsia="楷体" w:cs="Times New Roman"/>
          <w:color w:val="auto"/>
          <w:sz w:val="21"/>
          <w:szCs w:val="21"/>
        </w:rPr>
        <w:fldChar w:fldCharType="separate"/>
      </w:r>
      <w:r>
        <w:rPr>
          <w:rStyle w:val="13"/>
          <w:rFonts w:hint="default" w:ascii="Times New Roman" w:hAnsi="Times New Roman" w:eastAsia="楷体" w:cs="Times New Roman"/>
          <w:color w:val="auto"/>
          <w:sz w:val="21"/>
          <w:szCs w:val="21"/>
        </w:rPr>
        <w:t>13358418026@</w:t>
      </w:r>
      <w:r>
        <w:rPr>
          <w:rStyle w:val="13"/>
          <w:rFonts w:hint="eastAsia" w:ascii="Times New Roman" w:hAnsi="Times New Roman" w:eastAsia="楷体" w:cs="Times New Roman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楷体" w:cs="Times New Roman"/>
          <w:color w:val="auto"/>
          <w:sz w:val="21"/>
          <w:szCs w:val="21"/>
        </w:rPr>
        <w:fldChar w:fldCharType="end"/>
      </w:r>
      <w:r>
        <w:rPr>
          <w:rFonts w:hint="eastAsia" w:ascii="Times New Roman" w:hAnsi="Times New Roman" w:eastAsia="楷体" w:cs="Times New Roman"/>
          <w:color w:val="auto"/>
          <w:sz w:val="21"/>
          <w:szCs w:val="21"/>
          <w:lang w:val="en-US" w:eastAsia="zh-CN"/>
        </w:rPr>
        <w:t>63.com | 微信号：yqh314159265</w:t>
      </w:r>
    </w:p>
    <w:p w14:paraId="39BA88D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eastAsia" w:ascii="黑体" w:hAnsi="黑体" w:eastAsia="黑体" w:cs="黑体"/>
          <w:color w:val="203864" w:themeColor="accent1" w:themeShade="80"/>
        </w:rPr>
      </w:pPr>
      <w:r>
        <w:rPr>
          <w:rFonts w:hint="eastAsia" w:ascii="黑体" w:hAnsi="黑体" w:eastAsia="黑体" w:cs="黑体"/>
          <w:color w:val="203864" w:themeColor="accent1" w:themeShade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101600</wp:posOffset>
                </wp:positionV>
                <wp:extent cx="6317615" cy="5080"/>
                <wp:effectExtent l="0" t="6350" r="6985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13510" y="1290320"/>
                          <a:ext cx="6317615" cy="5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9pt;margin-top:8pt;height:0.4pt;width:497.45pt;z-index:251660288;mso-width-relative:page;mso-height-relative:page;" filled="f" stroked="t" coordsize="21600,21600" o:gfxdata="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rfIfgNgAAAAJAQAADwAAAAAAAAABACAAAAAiAAAAZHJzL2Rvd25yZXYueG1sUEsBAhQA&#10;FAAAAAgAh07iQMXeskryAQAAwQMAAA4AAAAAAAAAAQAgAAAAJw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教育背景</w:t>
      </w:r>
    </w:p>
    <w:tbl>
      <w:tblPr>
        <w:tblStyle w:val="10"/>
        <w:tblW w:w="110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1664"/>
        <w:gridCol w:w="2716"/>
        <w:gridCol w:w="3965"/>
      </w:tblGrid>
      <w:tr w14:paraId="68722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5" w:type="dxa"/>
          </w:tcPr>
          <w:p w14:paraId="69F0DE01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西交利物浦大学</w:t>
            </w:r>
          </w:p>
        </w:tc>
        <w:tc>
          <w:tcPr>
            <w:tcW w:w="1664" w:type="dxa"/>
          </w:tcPr>
          <w:p w14:paraId="03DF3F2B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QS139</w:t>
            </w:r>
          </w:p>
        </w:tc>
        <w:tc>
          <w:tcPr>
            <w:tcW w:w="2716" w:type="dxa"/>
          </w:tcPr>
          <w:p w14:paraId="3C1099AA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965" w:type="dxa"/>
          </w:tcPr>
          <w:p w14:paraId="1FE2B972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2026.09-2028.04 (预计)</w:t>
            </w:r>
          </w:p>
        </w:tc>
      </w:tr>
      <w:tr w14:paraId="695F9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5" w:type="dxa"/>
            <w:shd w:val="clear" w:color="auto" w:fill="auto"/>
            <w:vAlign w:val="top"/>
          </w:tcPr>
          <w:p w14:paraId="73D4DFD2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社会网络计算技术</w:t>
            </w:r>
          </w:p>
        </w:tc>
        <w:tc>
          <w:tcPr>
            <w:tcW w:w="1664" w:type="dxa"/>
            <w:shd w:val="clear" w:color="auto" w:fill="auto"/>
            <w:vAlign w:val="top"/>
          </w:tcPr>
          <w:p w14:paraId="06225C3B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716" w:type="dxa"/>
            <w:shd w:val="clear" w:color="auto" w:fill="auto"/>
            <w:vAlign w:val="top"/>
          </w:tcPr>
          <w:p w14:paraId="3EAD88F5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理学硕士</w:t>
            </w:r>
          </w:p>
        </w:tc>
        <w:tc>
          <w:tcPr>
            <w:tcW w:w="3965" w:type="dxa"/>
          </w:tcPr>
          <w:p w14:paraId="18F9ABAD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146AA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5" w:type="dxa"/>
          </w:tcPr>
          <w:p w14:paraId="322CB4DB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西北农林科技大学</w:t>
            </w:r>
          </w:p>
        </w:tc>
        <w:tc>
          <w:tcPr>
            <w:tcW w:w="1664" w:type="dxa"/>
          </w:tcPr>
          <w:p w14:paraId="74A53D6A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985 &amp; 211</w:t>
            </w:r>
          </w:p>
        </w:tc>
        <w:tc>
          <w:tcPr>
            <w:tcW w:w="2716" w:type="dxa"/>
          </w:tcPr>
          <w:p w14:paraId="7B6133C1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  <w:tc>
          <w:tcPr>
            <w:tcW w:w="3965" w:type="dxa"/>
          </w:tcPr>
          <w:p w14:paraId="5EA65395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2021.09-2025.06</w:t>
            </w:r>
          </w:p>
        </w:tc>
      </w:tr>
      <w:tr w14:paraId="6E19B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05" w:type="dxa"/>
            <w:shd w:val="clear" w:color="auto" w:fill="auto"/>
            <w:vAlign w:val="top"/>
          </w:tcPr>
          <w:p w14:paraId="5F2F2E2C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公共事业管理</w:t>
            </w:r>
          </w:p>
        </w:tc>
        <w:tc>
          <w:tcPr>
            <w:tcW w:w="1664" w:type="dxa"/>
            <w:shd w:val="clear" w:color="auto" w:fill="auto"/>
            <w:vAlign w:val="top"/>
          </w:tcPr>
          <w:p w14:paraId="4DD68B2B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lef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716" w:type="dxa"/>
            <w:shd w:val="clear" w:color="auto" w:fill="auto"/>
            <w:vAlign w:val="top"/>
          </w:tcPr>
          <w:p w14:paraId="1FB074D9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管理学学士</w:t>
            </w:r>
          </w:p>
        </w:tc>
        <w:tc>
          <w:tcPr>
            <w:tcW w:w="3965" w:type="dxa"/>
          </w:tcPr>
          <w:p w14:paraId="2E85ACB9">
            <w:pPr>
              <w:pStyle w:val="3"/>
              <w:keepNext/>
              <w:keepLines/>
              <w:pageBreakBefore w:val="0"/>
              <w:widowControl w:val="0"/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/>
              <w:jc w:val="right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</w:p>
        </w:tc>
      </w:tr>
      <w:tr w14:paraId="5DB8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50" w:type="dxa"/>
            <w:gridSpan w:val="4"/>
            <w:shd w:val="clear" w:color="auto" w:fill="auto"/>
            <w:vAlign w:val="top"/>
          </w:tcPr>
          <w:p w14:paraId="083648E3">
            <w:pPr>
              <w:pStyle w:val="3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420" w:leftChars="0" w:hanging="42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  <w:t>荣誉与奖学金：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/>
                <w:color w:val="auto"/>
                <w:sz w:val="24"/>
                <w:szCs w:val="24"/>
                <w:lang w:val="en-US" w:eastAsia="zh-CN"/>
              </w:rPr>
              <w:t>百名校园之星之科技创新之星、优秀共青团员、优秀志愿者、优秀调研员、优秀大学</w:t>
            </w:r>
          </w:p>
        </w:tc>
      </w:tr>
      <w:tr w14:paraId="1F790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50" w:type="dxa"/>
            <w:gridSpan w:val="4"/>
            <w:shd w:val="clear" w:color="auto" w:fill="auto"/>
            <w:vAlign w:val="top"/>
          </w:tcPr>
          <w:p w14:paraId="13F656F8">
            <w:pPr>
              <w:pStyle w:val="3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0" w:left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/>
                <w:color w:val="auto"/>
                <w:sz w:val="24"/>
                <w:szCs w:val="24"/>
                <w:lang w:val="en-US" w:eastAsia="zh-CN"/>
              </w:rPr>
              <w:t>生、优秀学生干部、国家励志奖学金、专业二等奖学金、专业三等奖学金*2</w:t>
            </w:r>
          </w:p>
        </w:tc>
      </w:tr>
      <w:tr w14:paraId="1E1DA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50" w:type="dxa"/>
            <w:gridSpan w:val="4"/>
          </w:tcPr>
          <w:p w14:paraId="0C46DF2E">
            <w:pPr>
              <w:pStyle w:val="3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  <w:t>学生干部经历：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/>
                <w:color w:val="auto"/>
                <w:sz w:val="24"/>
                <w:szCs w:val="24"/>
                <w:lang w:val="en-US" w:eastAsia="zh-CN"/>
              </w:rPr>
              <w:t>班长（2023）、学院团委组织部负责人（2023）、西农凤岗书画社骨干（2024）</w:t>
            </w:r>
          </w:p>
        </w:tc>
      </w:tr>
      <w:tr w14:paraId="1AF84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50" w:type="dxa"/>
            <w:gridSpan w:val="4"/>
          </w:tcPr>
          <w:p w14:paraId="7A0D765E">
            <w:pPr>
              <w:pStyle w:val="3"/>
              <w:keepNext/>
              <w:keepLines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  <w:t>研究兴趣：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/>
                <w:color w:val="auto"/>
                <w:sz w:val="24"/>
                <w:szCs w:val="24"/>
                <w:lang w:val="en-US" w:eastAsia="zh-CN"/>
              </w:rPr>
              <w:t>公共政策；农业农村发展；数字治理；</w:t>
            </w: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/>
                <w:color w:val="auto"/>
                <w:sz w:val="24"/>
                <w:szCs w:val="24"/>
                <w:lang w:val="en-US" w:eastAsia="zh-CN"/>
              </w:rPr>
              <w:t>计算社会科学</w:t>
            </w:r>
          </w:p>
        </w:tc>
      </w:tr>
      <w:tr w14:paraId="7F641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50" w:type="dxa"/>
            <w:gridSpan w:val="4"/>
          </w:tcPr>
          <w:p w14:paraId="6D5ABA5C">
            <w:pPr>
              <w:pStyle w:val="3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/>
              <w:autoSpaceDE/>
              <w:autoSpaceDN/>
              <w:bidi w:val="0"/>
              <w:adjustRightInd/>
              <w:snapToGrid/>
              <w:spacing w:before="0" w:after="0" w:line="252" w:lineRule="auto"/>
              <w:ind w:leftChars="0"/>
              <w:jc w:val="left"/>
              <w:textAlignment w:val="auto"/>
              <w:rPr>
                <w:rFonts w:hint="eastAsia" w:ascii="Times New Roman" w:hAnsi="Times New Roman" w:eastAsia="楷体" w:cs="Times New Roman"/>
                <w:b/>
                <w:bCs w:val="0"/>
                <w:i w:val="0"/>
                <w:iCs/>
                <w:color w:val="auto"/>
                <w:sz w:val="15"/>
                <w:szCs w:val="15"/>
                <w:lang w:val="en-US" w:eastAsia="zh-CN"/>
              </w:rPr>
            </w:pPr>
          </w:p>
        </w:tc>
      </w:tr>
    </w:tbl>
    <w:p w14:paraId="5028F41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default" w:ascii="黑体" w:hAnsi="黑体" w:eastAsia="黑体" w:cs="黑体"/>
          <w:color w:val="203864" w:themeColor="accent1" w:themeShade="80"/>
          <w:lang w:val="en-US" w:eastAsia="zh-CN"/>
        </w:rPr>
      </w:pPr>
      <w:r>
        <w:rPr>
          <w:rFonts w:hint="default" w:ascii="黑体" w:hAnsi="黑体" w:eastAsia="黑体" w:cs="黑体"/>
          <w:color w:val="203864" w:themeColor="accent1" w:themeShade="80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91440</wp:posOffset>
                </wp:positionV>
                <wp:extent cx="6320155" cy="1016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56385" y="2664460"/>
                          <a:ext cx="6320155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9.05pt;margin-top:7.2pt;height:0.8pt;width:497.65pt;z-index:251661312;mso-width-relative:page;mso-height-relative:page;" filled="f" stroked="t" coordsize="21600,21600" o:gfxdata="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bQduLVAAAACQEAAA8AAAAAAAAAAQAgAAAAIgAAAGRycy9kb3ducmV2LnhtbFBL&#10;AQIUABQAAAAIAIdO4kAAcJ7/+QEAAMwDAAAOAAAAAAAAAAEAIAAAACQBAABkcnMvZTJvRG9jLnht&#10;bFBLBQYAAAAABgAGAFkBAACP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学术发表</w:t>
      </w:r>
    </w:p>
    <w:tbl>
      <w:tblPr>
        <w:tblStyle w:val="10"/>
        <w:tblW w:w="110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10481"/>
      </w:tblGrid>
      <w:tr w14:paraId="0E524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57" w:type="dxa"/>
            <w:vAlign w:val="top"/>
          </w:tcPr>
          <w:p w14:paraId="5BF56578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center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]</w:t>
            </w:r>
          </w:p>
        </w:tc>
        <w:tc>
          <w:tcPr>
            <w:tcW w:w="10481" w:type="dxa"/>
            <w:vAlign w:val="top"/>
          </w:tcPr>
          <w:p w14:paraId="3068B745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Qihong Yang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, Yupan  Zhao*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, Chunpeng Wang, Luning Liu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. 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(2026) 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Policy Reinvention and Policy </w:t>
            </w:r>
          </w:p>
        </w:tc>
      </w:tr>
      <w:tr w14:paraId="0F104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vAlign w:val="top"/>
          </w:tcPr>
          <w:p w14:paraId="261189F8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Performance  within Vertical Authority Structures: Evidence from China's Rural Revitalization Policy. </w:t>
            </w:r>
          </w:p>
        </w:tc>
      </w:tr>
      <w:tr w14:paraId="66449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vAlign w:val="top"/>
          </w:tcPr>
          <w:p w14:paraId="0025985B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Forthcoming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in 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>Public</w:t>
            </w:r>
            <w:r>
              <w:rPr>
                <w:rFonts w:hint="eastAsia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>Policy and Administration.</w:t>
            </w:r>
          </w:p>
        </w:tc>
      </w:tr>
      <w:tr w14:paraId="3DA20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vAlign w:val="top"/>
          </w:tcPr>
          <w:p w14:paraId="03DB211E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SSCI, JCR Q1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)</w:t>
            </w:r>
          </w:p>
        </w:tc>
      </w:tr>
      <w:tr w14:paraId="0F11A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57" w:type="dxa"/>
            <w:shd w:val="clear" w:color="auto" w:fill="auto"/>
            <w:vAlign w:val="top"/>
          </w:tcPr>
          <w:p w14:paraId="7C8B7C53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0481" w:type="dxa"/>
            <w:shd w:val="clear" w:color="auto" w:fill="auto"/>
            <w:vAlign w:val="top"/>
          </w:tcPr>
          <w:p w14:paraId="457EDC99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 xml:space="preserve">Lige Liu, Peng Qi* &amp; 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>Qihong Yang.</w:t>
            </w: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 xml:space="preserve"> (2026). Promoting Sustainable Community Governance: Policy </w:t>
            </w:r>
          </w:p>
        </w:tc>
      </w:tr>
      <w:tr w14:paraId="4ADCA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6A95330F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>Perception and Multi-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 xml:space="preserve">Dimensional Embeddedness Among Food Delivery Riders in China. </w:t>
            </w:r>
            <w:r>
              <w:rPr>
                <w:rFonts w:hint="eastAsia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 w:bidi="ar-SA"/>
              </w:rPr>
              <w:t>Sustainability</w:t>
            </w: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 xml:space="preserve">, 18 </w:t>
            </w:r>
          </w:p>
        </w:tc>
      </w:tr>
      <w:tr w14:paraId="20E65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6B2976C3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  <w:t>(11), 5302.</w:t>
            </w:r>
          </w:p>
        </w:tc>
      </w:tr>
      <w:tr w14:paraId="228FF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548E3258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 xml:space="preserve">SSCI, 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JCR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Q2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)</w:t>
            </w:r>
          </w:p>
        </w:tc>
      </w:tr>
      <w:tr w14:paraId="286DC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57" w:type="dxa"/>
            <w:shd w:val="clear" w:color="auto" w:fill="auto"/>
            <w:vAlign w:val="top"/>
          </w:tcPr>
          <w:p w14:paraId="3E79727E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i/>
                <w:iCs/>
                <w:color w:val="auto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]</w:t>
            </w:r>
          </w:p>
        </w:tc>
        <w:tc>
          <w:tcPr>
            <w:tcW w:w="10481" w:type="dxa"/>
            <w:shd w:val="clear" w:color="auto" w:fill="auto"/>
            <w:vAlign w:val="top"/>
          </w:tcPr>
          <w:p w14:paraId="743243F3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胡卫卫,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杨其洪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 (2024)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乡村治理数字化转型中“价值共创”的实践逻辑与路径指向——基于F省Z</w:t>
            </w:r>
          </w:p>
        </w:tc>
      </w:tr>
      <w:tr w14:paraId="4CCEB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0FB63E39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市“数字坂里”的实证考察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. 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 w:bidi="ar-SA"/>
              </w:rPr>
              <w:t>农林经济管理学报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,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23(04):405-413. </w:t>
            </w:r>
          </w:p>
        </w:tc>
      </w:tr>
      <w:tr w14:paraId="6DC97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11038" w:type="dxa"/>
            <w:gridSpan w:val="2"/>
            <w:vAlign w:val="top"/>
          </w:tcPr>
          <w:p w14:paraId="0A5B6286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(北大核心 &amp; CSSCI扩展版)</w:t>
            </w:r>
          </w:p>
        </w:tc>
      </w:tr>
      <w:tr w14:paraId="387DC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57" w:type="dxa"/>
            <w:shd w:val="clear" w:color="auto" w:fill="auto"/>
            <w:vAlign w:val="top"/>
          </w:tcPr>
          <w:p w14:paraId="78964229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center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i/>
                <w:iCs/>
                <w:color w:val="auto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]</w:t>
            </w:r>
          </w:p>
        </w:tc>
        <w:tc>
          <w:tcPr>
            <w:tcW w:w="10481" w:type="dxa"/>
            <w:shd w:val="clear" w:color="auto" w:fill="auto"/>
            <w:vAlign w:val="top"/>
          </w:tcPr>
          <w:p w14:paraId="4CE4A04A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胡卫卫,</w:t>
            </w:r>
            <w:r>
              <w:rPr>
                <w:rFonts w:hint="eastAsia" w:ascii="Times New Roman" w:hAnsi="Times New Roman" w:eastAsia="楷体" w:cs="楷体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杨其洪</w:t>
            </w: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hint="eastAsia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 (</w:t>
            </w: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2022</w:t>
            </w:r>
            <w:r>
              <w:rPr>
                <w:rFonts w:hint="eastAsia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) </w:t>
            </w: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基于三螺旋理论的农业科技创新人才培养模式与机制研究</w:t>
            </w:r>
            <w:r>
              <w:rPr>
                <w:rFonts w:hint="eastAsia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. </w:t>
            </w:r>
            <w:r>
              <w:rPr>
                <w:rFonts w:hint="eastAsia" w:ascii="Times New Roman" w:hAnsi="Times New Roman" w:eastAsia="楷体" w:cs="楷体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 w:bidi="ar-SA"/>
              </w:rPr>
              <w:t>高等农业教育</w:t>
            </w: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,</w:t>
            </w:r>
            <w:r>
              <w:rPr>
                <w:rFonts w:hint="eastAsia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(0</w:t>
            </w:r>
            <w:r>
              <w:rPr>
                <w:rFonts w:hint="eastAsia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 </w:t>
            </w:r>
          </w:p>
        </w:tc>
      </w:tr>
      <w:tr w14:paraId="5BCA6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19D9291A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i/>
                <w:i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5):</w:t>
            </w:r>
            <w:r>
              <w:rPr>
                <w:rFonts w:hint="eastAsia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楷体" w:cs="楷体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57-65.</w:t>
            </w:r>
          </w:p>
        </w:tc>
      </w:tr>
      <w:tr w14:paraId="52A29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1038" w:type="dxa"/>
            <w:gridSpan w:val="2"/>
            <w:vAlign w:val="top"/>
          </w:tcPr>
          <w:p w14:paraId="665FA296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/>
              <w:jc w:val="right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16"/>
                <w:szCs w:val="16"/>
                <w:lang w:val="en-US" w:eastAsia="zh-CN"/>
              </w:rPr>
            </w:pPr>
          </w:p>
        </w:tc>
      </w:tr>
    </w:tbl>
    <w:p w14:paraId="0931BAA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default" w:ascii="黑体" w:hAnsi="黑体" w:eastAsia="黑体" w:cs="黑体"/>
          <w:color w:val="203864" w:themeColor="accent1" w:themeShade="80"/>
          <w:lang w:val="en-US" w:eastAsia="zh-CN"/>
        </w:rPr>
      </w:pPr>
      <w:r>
        <w:rPr>
          <w:rFonts w:hint="default" w:ascii="黑体" w:hAnsi="黑体" w:eastAsia="黑体" w:cs="黑体"/>
          <w:color w:val="203864" w:themeColor="accent1" w:themeShade="80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100965</wp:posOffset>
                </wp:positionV>
                <wp:extent cx="6319520" cy="1016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00225" y="3978275"/>
                          <a:ext cx="631952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6pt;margin-top:7.95pt;height:0.8pt;width:497.6pt;z-index:251662336;mso-width-relative:page;mso-height-relative:page;" filled="f" stroked="t" coordsize="21600,21600" o:gfxdata="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vycLw2gAAAAkBAAAPAAAAAAAAAAEAIAAAACIAAABkcnMvZG93bnJldi54bWxQ&#10;SwECFAAUAAAACACHTuJA7uIeB/UBAADCAwAADgAAAAAAAAABACAAAAApAQAAZHJzL2Uyb0RvYy54&#10;bWxQSwUGAAAAAAYABgBZAQAAk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工作论文</w:t>
      </w:r>
    </w:p>
    <w:tbl>
      <w:tblPr>
        <w:tblStyle w:val="10"/>
        <w:tblW w:w="110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0529"/>
      </w:tblGrid>
      <w:tr w14:paraId="4E6F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9" w:type="dxa"/>
          </w:tcPr>
          <w:p w14:paraId="7F3982EB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/>
              <w:jc w:val="righ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0529" w:type="dxa"/>
          </w:tcPr>
          <w:p w14:paraId="70E4C29D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/>
              <w:jc w:val="distribute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赵玉攀, 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杨其洪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*, 王春澎 &amp;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孙涛. (2026) 相机行动：资源约束型政府实现政策突破的执行逻辑研究，</w:t>
            </w:r>
          </w:p>
        </w:tc>
      </w:tr>
      <w:tr w14:paraId="78E14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427BC9F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right="0" w:rightChars="0"/>
              <w:jc w:val="left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二轮返修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>中国行政管理.</w:t>
            </w:r>
          </w:p>
        </w:tc>
      </w:tr>
      <w:tr w14:paraId="65DA7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8" w:type="dxa"/>
            <w:gridSpan w:val="2"/>
            <w:shd w:val="clear" w:color="auto" w:fill="auto"/>
            <w:vAlign w:val="top"/>
          </w:tcPr>
          <w:p w14:paraId="7831079C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right="0" w:rightChars="0"/>
              <w:jc w:val="right"/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CSSCI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)</w:t>
            </w:r>
          </w:p>
        </w:tc>
      </w:tr>
      <w:tr w14:paraId="66904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9" w:type="dxa"/>
            <w:shd w:val="clear" w:color="auto" w:fill="auto"/>
            <w:vAlign w:val="top"/>
          </w:tcPr>
          <w:p w14:paraId="7A60050E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0529" w:type="dxa"/>
            <w:shd w:val="clear" w:color="auto" w:fill="auto"/>
            <w:vAlign w:val="top"/>
          </w:tcPr>
          <w:p w14:paraId="1CB818B0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both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赵玉攀，王春澎，张楠，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杨其洪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，刘鲁宁 &amp; 孙涛*.  (2026) 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重塑扎根理论编码：计算扎根的范式转</w:t>
            </w:r>
          </w:p>
        </w:tc>
      </w:tr>
      <w:tr w14:paraId="548A8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7EE579C5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向与方</w:t>
            </w: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法论重构</w:t>
            </w:r>
            <w:r>
              <w:rPr>
                <w:rFonts w:hint="eastAsia" w:eastAsia="楷体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二轮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返修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hint="eastAsia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>公共管理学报.</w:t>
            </w:r>
          </w:p>
        </w:tc>
      </w:tr>
      <w:tr w14:paraId="46E99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71CEF25F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CSSCI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)</w:t>
            </w:r>
          </w:p>
        </w:tc>
      </w:tr>
      <w:tr w14:paraId="45065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9" w:type="dxa"/>
            <w:shd w:val="clear" w:color="auto" w:fill="auto"/>
            <w:vAlign w:val="top"/>
          </w:tcPr>
          <w:p w14:paraId="3A7434B2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0529" w:type="dxa"/>
            <w:shd w:val="clear" w:color="auto" w:fill="auto"/>
            <w:vAlign w:val="top"/>
          </w:tcPr>
          <w:p w14:paraId="6840D8EF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Jielun Yang, 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Qihong Yang, 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Yupan Zhao &amp; Yaxin Zhao*. (2026) Marriage Costs and Incomplete County</w:t>
            </w:r>
          </w:p>
        </w:tc>
      </w:tr>
      <w:tr w14:paraId="3F24D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8" w:type="dxa"/>
            <w:gridSpan w:val="2"/>
            <w:shd w:val="clear" w:color="auto" w:fill="auto"/>
            <w:vAlign w:val="top"/>
          </w:tcPr>
          <w:p w14:paraId="70D3EB17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-Seat Settlement in Rural China: Housing Entry, Residential Use, and Work–Residence Anchoring.  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Under 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90AD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11924FFE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Review 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in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>Cities.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56828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713A09B4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SSCI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JCR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Q1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)</w:t>
            </w:r>
          </w:p>
        </w:tc>
      </w:tr>
      <w:tr w14:paraId="67B81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9" w:type="dxa"/>
            <w:shd w:val="clear" w:color="auto" w:fill="auto"/>
            <w:vAlign w:val="top"/>
          </w:tcPr>
          <w:p w14:paraId="1396F2D8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center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]</w:t>
            </w:r>
          </w:p>
        </w:tc>
        <w:tc>
          <w:tcPr>
            <w:tcW w:w="10529" w:type="dxa"/>
            <w:shd w:val="clear" w:color="auto" w:fill="auto"/>
            <w:vAlign w:val="top"/>
          </w:tcPr>
          <w:p w14:paraId="500E8A71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Yupan Zhao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Chunpeng Wang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Rong Ge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Qihong Yang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&amp;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Chunhua He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*. 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(2026)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Can Artificial Intelligence </w:t>
            </w:r>
          </w:p>
        </w:tc>
      </w:tr>
      <w:tr w14:paraId="79489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2848EAF2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distribute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Mitigate Conflicts in Public–Private Collaboration?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Experimental Evidence on Solution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Development</w:t>
            </w:r>
          </w:p>
        </w:tc>
      </w:tr>
      <w:tr w14:paraId="65DE6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1038" w:type="dxa"/>
            <w:gridSpan w:val="2"/>
            <w:shd w:val="clear" w:color="auto" w:fill="auto"/>
            <w:vAlign w:val="top"/>
          </w:tcPr>
          <w:p w14:paraId="2BD8C3BC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Approaches and Boundary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Conditions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. </w:t>
            </w:r>
            <w:r>
              <w:rPr>
                <w:rFonts w:hint="eastAsia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Under Review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in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>Technology in</w:t>
            </w:r>
            <w:bookmarkStart w:id="0" w:name="_GoBack"/>
            <w:bookmarkEnd w:id="0"/>
            <w:r>
              <w:rPr>
                <w:rFonts w:hint="eastAsia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 xml:space="preserve"> Society.</w:t>
            </w:r>
          </w:p>
        </w:tc>
      </w:tr>
      <w:tr w14:paraId="239D1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8" w:type="dxa"/>
            <w:gridSpan w:val="2"/>
            <w:shd w:val="clear" w:color="auto" w:fill="auto"/>
            <w:vAlign w:val="top"/>
          </w:tcPr>
          <w:p w14:paraId="7C3A34BD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SSCI</w:t>
            </w: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JCR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Q1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 w14:paraId="605C3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9" w:type="dxa"/>
            <w:shd w:val="clear" w:color="auto" w:fill="auto"/>
            <w:vAlign w:val="top"/>
          </w:tcPr>
          <w:p w14:paraId="18FC63D6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righ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[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]</w:t>
            </w:r>
          </w:p>
        </w:tc>
        <w:tc>
          <w:tcPr>
            <w:tcW w:w="10529" w:type="dxa"/>
            <w:shd w:val="clear" w:color="auto" w:fill="auto"/>
            <w:vAlign w:val="top"/>
          </w:tcPr>
          <w:p w14:paraId="7D8E9E69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赵玉攀，王佳盈，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杨其洪，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王佳汶 &amp; 王春澎*.  (2026) 公共管理研究中的基于主体建模 (ABM)：应</w:t>
            </w:r>
          </w:p>
        </w:tc>
      </w:tr>
    </w:tbl>
    <w:p w14:paraId="7C8F7C6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52" w:lineRule="auto"/>
        <w:ind w:left="0" w:leftChars="0" w:firstLine="0" w:firstLineChars="0"/>
        <w:jc w:val="left"/>
        <w:textAlignment w:val="baseline"/>
        <w:rPr>
          <w:rFonts w:hint="eastAsia" w:eastAsia="楷体" w:cs="Times New Roman"/>
          <w:b w:val="0"/>
          <w:bCs w:val="0"/>
          <w:color w:val="auto"/>
          <w:sz w:val="24"/>
          <w:szCs w:val="24"/>
          <w:lang w:val="en-US" w:eastAsia="zh-CN"/>
        </w:rPr>
        <w:sectPr>
          <w:footerReference r:id="rId5" w:type="default"/>
          <w:pgSz w:w="12240" w:h="15840"/>
          <w:pgMar w:top="907" w:right="709" w:bottom="1020" w:left="709" w:header="720" w:footer="720" w:gutter="0"/>
          <w:pgNumType w:fmt="decimal"/>
          <w:cols w:space="720" w:num="1"/>
          <w:docGrid w:linePitch="360" w:charSpace="0"/>
        </w:sect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8"/>
      </w:tblGrid>
      <w:tr w14:paraId="7F9B4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8" w:type="dxa"/>
            <w:shd w:val="clear" w:color="auto" w:fill="auto"/>
            <w:vAlign w:val="top"/>
          </w:tcPr>
          <w:p w14:paraId="12F7046F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leftChars="0" w:firstLine="0" w:firstLineChars="0"/>
              <w:jc w:val="left"/>
              <w:textAlignment w:val="baseline"/>
              <w:rPr>
                <w:rFonts w:hint="eastAsia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用类型与研究范式，</w:t>
            </w:r>
            <w:r>
              <w:rPr>
                <w:rFonts w:hint="eastAsia" w:eastAsia="楷体" w:cs="Times New Roman"/>
                <w:b/>
                <w:bCs/>
                <w:color w:val="auto"/>
                <w:sz w:val="24"/>
                <w:szCs w:val="24"/>
                <w:lang w:val="en-US" w:eastAsia="zh-CN"/>
              </w:rPr>
              <w:t>外审</w:t>
            </w:r>
            <w:r>
              <w:rPr>
                <w:rFonts w:hint="eastAsia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楷体" w:cs="Times New Roman"/>
                <w:b/>
                <w:bCs/>
                <w:i/>
                <w:iCs/>
                <w:color w:val="auto"/>
                <w:sz w:val="24"/>
                <w:szCs w:val="24"/>
                <w:u w:val="single"/>
                <w:lang w:val="en-US" w:eastAsia="zh-CN"/>
              </w:rPr>
              <w:t xml:space="preserve">岳麓公共治理 </w:t>
            </w:r>
          </w:p>
        </w:tc>
      </w:tr>
    </w:tbl>
    <w:p w14:paraId="2192D45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default" w:ascii="黑体" w:hAnsi="黑体" w:eastAsia="黑体" w:cs="黑体"/>
          <w:color w:val="203864" w:themeColor="accent1" w:themeShade="80"/>
          <w:lang w:val="en-US" w:eastAsia="zh-CN"/>
        </w:rPr>
      </w:pPr>
      <w:r>
        <w:rPr>
          <w:rFonts w:hint="default" w:ascii="黑体" w:hAnsi="黑体" w:eastAsia="黑体" w:cs="黑体"/>
          <w:color w:val="203864" w:themeColor="accent1" w:themeShade="80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106045</wp:posOffset>
                </wp:positionV>
                <wp:extent cx="6346825" cy="635"/>
                <wp:effectExtent l="0" t="6350" r="6350" b="698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348230" y="6572885"/>
                          <a:ext cx="634682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7.2pt;margin-top:8.35pt;height:0.05pt;width:499.75pt;z-index:251663360;mso-width-relative:page;mso-height-relative:page;" filled="f" stroked="t" coordsize="21600,21600" o:gfxdata="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AJI9kNUAAAAJAQAADwAAAAAAAAABACAAAAAiAAAAZHJzL2Rvd25yZXYueG1s&#10;UEsBAhQAFAAAAAgAh07iQH7Lycj7AQAAygMAAA4AAAAAAAAAAQAgAAAAJA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科研经历</w:t>
      </w:r>
    </w:p>
    <w:tbl>
      <w:tblPr>
        <w:tblStyle w:val="10"/>
        <w:tblW w:w="510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347"/>
        <w:gridCol w:w="53"/>
        <w:gridCol w:w="4755"/>
        <w:gridCol w:w="1102"/>
        <w:gridCol w:w="936"/>
        <w:gridCol w:w="1999"/>
      </w:tblGrid>
      <w:tr w14:paraId="52B59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019" w:type="pct"/>
            <w:gridSpan w:val="3"/>
            <w:shd w:val="clear" w:color="auto" w:fill="auto"/>
            <w:vAlign w:val="top"/>
          </w:tcPr>
          <w:p w14:paraId="5F6F5504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2023.08</w:t>
            </w:r>
            <w:r>
              <w:rPr>
                <w:rFonts w:hint="eastAsia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2024.04 </w:t>
            </w:r>
          </w:p>
        </w:tc>
        <w:tc>
          <w:tcPr>
            <w:tcW w:w="2153" w:type="pct"/>
            <w:shd w:val="clear" w:color="auto" w:fill="auto"/>
            <w:vAlign w:val="top"/>
          </w:tcPr>
          <w:p w14:paraId="1D1B6189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第三届费孝通田野调查项目资助计划 </w:t>
            </w:r>
          </w:p>
        </w:tc>
        <w:tc>
          <w:tcPr>
            <w:tcW w:w="923" w:type="pct"/>
            <w:gridSpan w:val="2"/>
            <w:shd w:val="clear" w:color="auto" w:fill="auto"/>
            <w:vAlign w:val="top"/>
          </w:tcPr>
          <w:p w14:paraId="59BEAE4E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结题评价为优秀</w:t>
            </w:r>
          </w:p>
        </w:tc>
        <w:tc>
          <w:tcPr>
            <w:tcW w:w="904" w:type="pct"/>
            <w:shd w:val="clear" w:color="auto" w:fill="auto"/>
            <w:vAlign w:val="top"/>
          </w:tcPr>
          <w:p w14:paraId="66D79B0B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项目负责人</w:t>
            </w:r>
          </w:p>
        </w:tc>
      </w:tr>
      <w:tr w14:paraId="28EB7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2DC51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420" w:leftChars="0" w:right="0" w:rightChars="0" w:hanging="420" w:firstLineChars="0"/>
              <w:jc w:val="distribute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简介：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采用案例研究法，基于制度分析与发展(IAD)框架，探讨乡村数字治理的现实驱动、行动</w:t>
            </w:r>
          </w:p>
        </w:tc>
      </w:tr>
      <w:tr w14:paraId="5A91A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7FED1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机理及价值共创与价值偏离双重结果。</w:t>
            </w:r>
          </w:p>
        </w:tc>
      </w:tr>
      <w:tr w14:paraId="47EFD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1F21774B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420" w:leftChars="0" w:right="0" w:rightChars="0" w:hanging="420" w:firstLineChars="0"/>
              <w:jc w:val="distribute"/>
              <w:textAlignment w:val="auto"/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贡献：负责撰写项目申报书、完成调查问卷和访谈提纲设计、带队前往实地调研、以第一作者</w:t>
            </w:r>
          </w:p>
        </w:tc>
      </w:tr>
      <w:tr w14:paraId="26A7B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59609E97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身份撰写3万余字的结项报告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，并受邀参加费孝通田野调查青年学者论坛 (2024)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。</w:t>
            </w:r>
          </w:p>
        </w:tc>
      </w:tr>
      <w:tr w14:paraId="58631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5546405F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16"/>
                <w:szCs w:val="16"/>
                <w:lang w:val="en-US" w:eastAsia="zh-CN" w:bidi="en-US"/>
              </w:rPr>
            </w:pPr>
          </w:p>
        </w:tc>
      </w:tr>
      <w:tr w14:paraId="06770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pct"/>
            <w:gridSpan w:val="2"/>
            <w:shd w:val="clear" w:color="auto" w:fill="auto"/>
            <w:vAlign w:val="top"/>
          </w:tcPr>
          <w:p w14:paraId="74464CB1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 xml:space="preserve"> 2022.11-2024.05</w:t>
            </w:r>
          </w:p>
        </w:tc>
        <w:tc>
          <w:tcPr>
            <w:tcW w:w="2177" w:type="pct"/>
            <w:gridSpan w:val="2"/>
            <w:shd w:val="clear" w:color="auto" w:fill="auto"/>
            <w:vAlign w:val="top"/>
          </w:tcPr>
          <w:p w14:paraId="3AD3EDA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 xml:space="preserve">国家级大创项目(No. G2021015037)  </w:t>
            </w:r>
          </w:p>
        </w:tc>
        <w:tc>
          <w:tcPr>
            <w:tcW w:w="923" w:type="pct"/>
            <w:gridSpan w:val="2"/>
            <w:shd w:val="clear" w:color="auto" w:fill="auto"/>
            <w:vAlign w:val="top"/>
          </w:tcPr>
          <w:p w14:paraId="7DAB1F5F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结题评价为优秀</w:t>
            </w:r>
          </w:p>
        </w:tc>
        <w:tc>
          <w:tcPr>
            <w:tcW w:w="904" w:type="pct"/>
            <w:shd w:val="clear" w:color="auto" w:fill="auto"/>
            <w:vAlign w:val="top"/>
          </w:tcPr>
          <w:p w14:paraId="12F09CC1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 w:firstLineChars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项目核心成员</w:t>
            </w:r>
          </w:p>
        </w:tc>
      </w:tr>
      <w:tr w14:paraId="73B95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7E590D69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420" w:leftChars="0" w:right="0" w:rightChars="0" w:hanging="42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简介：采用因子分析和路径分析方法定量分析全国12 省 2430 份问卷数据，探索互动式治理促进城</w:t>
            </w:r>
          </w:p>
        </w:tc>
      </w:tr>
      <w:tr w14:paraId="7B856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003B04C3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市社区治理效能提升的作用路径。</w:t>
            </w:r>
          </w:p>
        </w:tc>
      </w:tr>
      <w:tr w14:paraId="75ADC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62FAADE2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420" w:leftChars="0" w:right="0" w:rightChars="0" w:hanging="42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贡献：参与项目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en-US" w:bidi="en-US"/>
              </w:rPr>
              <w:t>申报书撰写，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采用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en-US" w:bidi="en-US"/>
              </w:rPr>
              <w:t>CiteSpace进行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文献计量分析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en-US" w:bidi="en-US"/>
              </w:rPr>
              <w:t>，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参与问卷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en-US" w:bidi="en-US"/>
              </w:rPr>
              <w:t>数据收集和指标建立，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带</w:t>
            </w:r>
          </w:p>
        </w:tc>
      </w:tr>
      <w:tr w14:paraId="6178F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20C8DBA4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队参加挑战杯获</w:t>
            </w: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陕西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省一等奖</w:t>
            </w:r>
            <w:r>
              <w:rPr>
                <w:rFonts w:hint="eastAsia" w:ascii="Times New Roman" w:hAnsi="Times New Roman" w:eastAsia="楷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>，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分析报告获共青团中央“三下乡”“返家乡”社会实践</w:t>
            </w: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优秀调研报告</w:t>
            </w:r>
            <w:r>
              <w:rPr>
                <w:rFonts w:hint="eastAsia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。</w:t>
            </w:r>
          </w:p>
        </w:tc>
      </w:tr>
      <w:tr w14:paraId="2013D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037E8AD2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16"/>
                <w:szCs w:val="16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i w:val="0"/>
                <w:iCs w:val="0"/>
                <w:sz w:val="21"/>
                <w:szCs w:val="21"/>
                <w:lang w:val="en-US" w:eastAsia="zh-CN" w:bidi="en-US"/>
              </w:rPr>
              <w:t xml:space="preserve">  </w:t>
            </w:r>
          </w:p>
        </w:tc>
      </w:tr>
      <w:tr w14:paraId="42445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pct"/>
            <w:gridSpan w:val="2"/>
            <w:shd w:val="clear" w:color="auto" w:fill="auto"/>
            <w:vAlign w:val="top"/>
          </w:tcPr>
          <w:p w14:paraId="0DE09F0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2023.05-2024.05</w:t>
            </w:r>
          </w:p>
        </w:tc>
        <w:tc>
          <w:tcPr>
            <w:tcW w:w="2177" w:type="pct"/>
            <w:gridSpan w:val="2"/>
            <w:shd w:val="clear" w:color="auto" w:fill="auto"/>
            <w:vAlign w:val="top"/>
          </w:tcPr>
          <w:p w14:paraId="3A55A6E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国家级大创项目(No.G2021015010)</w:t>
            </w:r>
          </w:p>
        </w:tc>
        <w:tc>
          <w:tcPr>
            <w:tcW w:w="923" w:type="pct"/>
            <w:gridSpan w:val="2"/>
            <w:shd w:val="clear" w:color="auto" w:fill="auto"/>
            <w:vAlign w:val="top"/>
          </w:tcPr>
          <w:p w14:paraId="566EF8C9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结题评价为优秀</w:t>
            </w:r>
          </w:p>
        </w:tc>
        <w:tc>
          <w:tcPr>
            <w:tcW w:w="904" w:type="pct"/>
            <w:shd w:val="clear" w:color="auto" w:fill="auto"/>
            <w:vAlign w:val="top"/>
          </w:tcPr>
          <w:p w14:paraId="7832708B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项目核心成员</w:t>
            </w:r>
          </w:p>
        </w:tc>
      </w:tr>
      <w:tr w14:paraId="2A419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5000" w:type="pct"/>
            <w:gridSpan w:val="7"/>
            <w:shd w:val="clear" w:color="auto" w:fill="auto"/>
            <w:vAlign w:val="top"/>
          </w:tcPr>
          <w:p w14:paraId="56FCCE6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420" w:leftChars="0" w:right="0" w:rightChars="0" w:hanging="42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简介：基于韧性治理理论和“复杂-适应”系统理论，采取多案例研究法，系统剖析构建数字乡村</w:t>
            </w:r>
          </w:p>
        </w:tc>
      </w:tr>
      <w:tr w14:paraId="0A0AD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5000" w:type="pct"/>
            <w:gridSpan w:val="7"/>
            <w:shd w:val="clear" w:color="auto" w:fill="auto"/>
            <w:vAlign w:val="top"/>
          </w:tcPr>
          <w:p w14:paraId="66979E1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韧性的内在逻辑与实践路径。</w:t>
            </w:r>
          </w:p>
        </w:tc>
      </w:tr>
      <w:tr w14:paraId="53E52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36A82FAF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420" w:leftChars="0" w:right="0" w:rightChars="0" w:hanging="42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贡献：参与访谈提纲设计、调查问卷设计和实地调研，负责调研报告中理论分析框架的搭建和案例</w:t>
            </w:r>
          </w:p>
        </w:tc>
      </w:tr>
      <w:tr w14:paraId="1ED43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2969A07D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分析部分的撰写及最终报告的润色。</w:t>
            </w:r>
          </w:p>
        </w:tc>
      </w:tr>
      <w:tr w14:paraId="224D7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shd w:val="clear" w:color="auto" w:fill="auto"/>
            <w:vAlign w:val="top"/>
          </w:tcPr>
          <w:p w14:paraId="4E392C0E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16"/>
                <w:szCs w:val="16"/>
                <w:lang w:val="en-US" w:eastAsia="zh-CN" w:bidi="en-US"/>
              </w:rPr>
            </w:pPr>
          </w:p>
        </w:tc>
      </w:tr>
      <w:tr w14:paraId="5C5C2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838" w:type="pct"/>
            <w:vAlign w:val="top"/>
          </w:tcPr>
          <w:p w14:paraId="3AAEBFB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2024.09-2.05.06</w:t>
            </w:r>
          </w:p>
        </w:tc>
        <w:tc>
          <w:tcPr>
            <w:tcW w:w="2833" w:type="pct"/>
            <w:gridSpan w:val="4"/>
            <w:vAlign w:val="top"/>
          </w:tcPr>
          <w:p w14:paraId="1553CA30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本科毕业论文：层级治理体系下政策转译与政策效应研究</w:t>
            </w:r>
          </w:p>
        </w:tc>
        <w:tc>
          <w:tcPr>
            <w:tcW w:w="1327" w:type="pct"/>
            <w:gridSpan w:val="2"/>
            <w:vAlign w:val="top"/>
          </w:tcPr>
          <w:p w14:paraId="14F6BDFF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>导师：赵雅欣</w:t>
            </w:r>
            <w:r>
              <w:rPr>
                <w:rFonts w:hint="eastAsia" w:ascii="Times New Roman" w:hAnsi="Times New Roman" w:eastAsia="黑体" w:cs="Times New Roman"/>
                <w:b w:val="0"/>
                <w:bCs/>
                <w:i w:val="0"/>
                <w:iCs w:val="0"/>
                <w:color w:val="auto"/>
                <w:sz w:val="24"/>
                <w:szCs w:val="24"/>
                <w:lang w:val="en-US" w:eastAsia="zh-CN" w:bidi="en-US"/>
              </w:rPr>
              <w:t xml:space="preserve"> &amp; 赵玉攀</w:t>
            </w:r>
          </w:p>
        </w:tc>
      </w:tr>
      <w:tr w14:paraId="73984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vAlign w:val="top"/>
          </w:tcPr>
          <w:p w14:paraId="2806DCAF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简介：本研究聚焦中国乡村振兴政策，采用自然语言处理</w:t>
            </w:r>
            <w:r>
              <w:rPr>
                <w:rFonts w:hint="eastAsia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（NLP）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和分层线性模型</w:t>
            </w:r>
            <w:r>
              <w:rPr>
                <w:rFonts w:hint="eastAsia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(HLM)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实证分析</w:t>
            </w:r>
            <w:r>
              <w:rPr>
                <w:rFonts w:hint="eastAsia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中</w:t>
            </w:r>
          </w:p>
        </w:tc>
      </w:tr>
      <w:tr w14:paraId="7F939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vAlign w:val="top"/>
          </w:tcPr>
          <w:p w14:paraId="5AEA1C78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国层级治理体系下省、市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级政府政策转译行为对政策效果的异质性影响。</w:t>
            </w:r>
          </w:p>
        </w:tc>
      </w:tr>
      <w:tr w14:paraId="1ADC6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vAlign w:val="top"/>
          </w:tcPr>
          <w:p w14:paraId="32777A11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荣誉：西北农林科技大学2025届本科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“校级优秀毕业论文(设计)”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、2025届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“百篇优秀毕业论文(设计)”</w:t>
            </w:r>
            <w:r>
              <w:rPr>
                <w:rFonts w:hint="default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、</w:t>
            </w: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西安交通大学“人卫杯”本科优秀毕业论文三等奖</w:t>
            </w:r>
            <w:r>
              <w:rPr>
                <w:rFonts w:hint="eastAsia" w:ascii="Times New Roman" w:hAnsi="Times New Roman" w:eastAsia="楷体" w:cs="Times New Roman"/>
                <w:i w:val="0"/>
                <w:iCs w:val="0"/>
                <w:sz w:val="24"/>
                <w:szCs w:val="24"/>
                <w:lang w:val="en-US" w:eastAsia="zh-CN" w:bidi="en-US"/>
              </w:rPr>
              <w:t>，</w:t>
            </w:r>
            <w:r>
              <w:rPr>
                <w:rFonts w:hint="default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清华大学博士论坛学术新锐奖</w:t>
            </w:r>
            <w:r>
              <w:rPr>
                <w:rFonts w:hint="eastAsia" w:ascii="Times New Roman" w:hAnsi="Times New Roman" w:eastAsia="楷体" w:cs="Times New Roman"/>
                <w:b/>
                <w:bCs/>
                <w:i w:val="0"/>
                <w:iCs w:val="0"/>
                <w:sz w:val="24"/>
                <w:szCs w:val="24"/>
                <w:lang w:val="en-US" w:eastAsia="zh-CN" w:bidi="en-US"/>
              </w:rPr>
              <w:t>。</w:t>
            </w:r>
          </w:p>
        </w:tc>
      </w:tr>
      <w:tr w14:paraId="39AC5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vAlign w:val="top"/>
          </w:tcPr>
          <w:p w14:paraId="2F5D7A7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Chars="0" w:right="0" w:rightChars="0"/>
              <w:jc w:val="both"/>
              <w:textAlignment w:val="auto"/>
              <w:rPr>
                <w:rFonts w:hint="default" w:ascii="Times New Roman" w:hAnsi="Times New Roman" w:eastAsia="楷体" w:cs="Times New Roman"/>
                <w:i w:val="0"/>
                <w:iCs w:val="0"/>
                <w:sz w:val="16"/>
                <w:szCs w:val="16"/>
                <w:lang w:val="en-US" w:eastAsia="zh-CN" w:bidi="en-US"/>
              </w:rPr>
            </w:pPr>
          </w:p>
        </w:tc>
      </w:tr>
    </w:tbl>
    <w:p w14:paraId="5F5B883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eastAsia" w:ascii="黑体" w:hAnsi="黑体" w:eastAsia="黑体" w:cs="黑体"/>
          <w:color w:val="203864" w:themeColor="accent1" w:themeShade="80"/>
          <w:lang w:val="en-US" w:eastAsia="zh-CN"/>
        </w:rPr>
      </w:pPr>
      <w:r>
        <w:rPr>
          <w:rFonts w:hint="default" w:ascii="黑体" w:hAnsi="黑体" w:eastAsia="黑体" w:cs="黑体"/>
          <w:color w:val="203864" w:themeColor="accent1" w:themeShade="80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97155</wp:posOffset>
                </wp:positionV>
                <wp:extent cx="6315075" cy="13970"/>
                <wp:effectExtent l="0" t="6350" r="0" b="825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32610" y="4283075"/>
                          <a:ext cx="6315075" cy="139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9.8pt;margin-top:7.65pt;height:1.1pt;width:497.25pt;z-index:251664384;mso-width-relative:page;mso-height-relative:page;" filled="f" stroked="t" coordsize="21600,21600" o:gfxdata="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T8sqNcAAAAJAQAADwAAAAAAAAABACAAAAAiAAAAZHJzL2Rvd25yZXYu&#10;eG1sUEsBAhQAFAAAAAgAh07iQO7+vBX8AQAAzAMAAA4AAAAAAAAAAQAgAAAAJgEAAGRycy9lMm9E&#10;b2MueG1sUEsFBgAAAAAGAAYAWQEAAJQ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竞赛论坛</w:t>
      </w:r>
    </w:p>
    <w:tbl>
      <w:tblPr>
        <w:tblStyle w:val="10"/>
        <w:tblW w:w="110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3"/>
        <w:gridCol w:w="1576"/>
        <w:gridCol w:w="3644"/>
        <w:gridCol w:w="1878"/>
      </w:tblGrid>
      <w:tr w14:paraId="2CFB3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933" w:type="dxa"/>
            <w:shd w:val="clear" w:color="auto" w:fill="auto"/>
            <w:vAlign w:val="bottom"/>
          </w:tcPr>
          <w:p w14:paraId="6EEC6AC4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240" w:leftChars="0" w:right="0" w:rightChars="0" w:hanging="240" w:hangingChars="10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第18届挑战杯红色专项赛道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(2023)</w:t>
            </w:r>
          </w:p>
        </w:tc>
        <w:tc>
          <w:tcPr>
            <w:tcW w:w="1576" w:type="dxa"/>
            <w:shd w:val="clear" w:color="auto" w:fill="auto"/>
            <w:vAlign w:val="bottom"/>
          </w:tcPr>
          <w:p w14:paraId="1A6EA05C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全国一等奖</w:t>
            </w:r>
          </w:p>
        </w:tc>
        <w:tc>
          <w:tcPr>
            <w:tcW w:w="3644" w:type="dxa"/>
            <w:shd w:val="clear" w:color="auto" w:fill="auto"/>
            <w:vAlign w:val="bottom"/>
          </w:tcPr>
          <w:p w14:paraId="0EBDDF56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 xml:space="preserve">中国国际大学生创新大赛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(2023)</w:t>
            </w:r>
          </w:p>
        </w:tc>
        <w:tc>
          <w:tcPr>
            <w:tcW w:w="1878" w:type="dxa"/>
            <w:shd w:val="clear" w:color="auto" w:fill="auto"/>
            <w:vAlign w:val="bottom"/>
          </w:tcPr>
          <w:p w14:paraId="11B24ABC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全国铜奖</w:t>
            </w:r>
          </w:p>
        </w:tc>
      </w:tr>
      <w:tr w14:paraId="124A6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933" w:type="dxa"/>
            <w:shd w:val="clear" w:color="auto" w:fill="auto"/>
            <w:vAlign w:val="bottom"/>
          </w:tcPr>
          <w:p w14:paraId="33374D50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广发证券大学生微创业行动 (2023)</w:t>
            </w:r>
          </w:p>
        </w:tc>
        <w:tc>
          <w:tcPr>
            <w:tcW w:w="1576" w:type="dxa"/>
            <w:shd w:val="clear" w:color="auto" w:fill="auto"/>
            <w:vAlign w:val="bottom"/>
          </w:tcPr>
          <w:p w14:paraId="54187127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全国</w:t>
            </w: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金奖</w:t>
            </w:r>
          </w:p>
        </w:tc>
        <w:tc>
          <w:tcPr>
            <w:tcW w:w="3644" w:type="dxa"/>
            <w:shd w:val="clear" w:color="auto" w:fill="auto"/>
            <w:vAlign w:val="bottom"/>
          </w:tcPr>
          <w:p w14:paraId="2367494F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 xml:space="preserve">全国大学生生命科学竞赛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(2023)</w:t>
            </w:r>
          </w:p>
        </w:tc>
        <w:tc>
          <w:tcPr>
            <w:tcW w:w="1878" w:type="dxa"/>
            <w:shd w:val="clear" w:color="auto" w:fill="auto"/>
            <w:vAlign w:val="bottom"/>
          </w:tcPr>
          <w:p w14:paraId="20F6E542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全国二等奖</w:t>
            </w:r>
          </w:p>
        </w:tc>
      </w:tr>
      <w:tr w14:paraId="2F470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933" w:type="dxa"/>
            <w:shd w:val="clear" w:color="auto" w:fill="auto"/>
            <w:vAlign w:val="bottom"/>
          </w:tcPr>
          <w:p w14:paraId="35C8A3D3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中山大学全国社会调查大赛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(2024)</w:t>
            </w:r>
          </w:p>
        </w:tc>
        <w:tc>
          <w:tcPr>
            <w:tcW w:w="1576" w:type="dxa"/>
            <w:shd w:val="clear" w:color="auto" w:fill="auto"/>
            <w:vAlign w:val="bottom"/>
          </w:tcPr>
          <w:p w14:paraId="1D46276A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全国三等奖</w:t>
            </w:r>
          </w:p>
        </w:tc>
        <w:tc>
          <w:tcPr>
            <w:tcW w:w="3644" w:type="dxa"/>
            <w:shd w:val="clear" w:color="auto" w:fill="auto"/>
            <w:vAlign w:val="bottom"/>
          </w:tcPr>
          <w:p w14:paraId="3913A80A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电子科技大学案例大赛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(2023)</w:t>
            </w:r>
          </w:p>
        </w:tc>
        <w:tc>
          <w:tcPr>
            <w:tcW w:w="1878" w:type="dxa"/>
            <w:shd w:val="clear" w:color="auto" w:fill="auto"/>
            <w:vAlign w:val="bottom"/>
          </w:tcPr>
          <w:p w14:paraId="6096581E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全国一等奖</w:t>
            </w:r>
          </w:p>
        </w:tc>
      </w:tr>
      <w:tr w14:paraId="6F68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933" w:type="dxa"/>
            <w:shd w:val="clear" w:color="auto" w:fill="auto"/>
            <w:vAlign w:val="bottom"/>
          </w:tcPr>
          <w:p w14:paraId="71FE51A4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浙江大学策论中国活动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(2024)</w:t>
            </w:r>
          </w:p>
        </w:tc>
        <w:tc>
          <w:tcPr>
            <w:tcW w:w="1576" w:type="dxa"/>
            <w:shd w:val="clear" w:color="auto" w:fill="auto"/>
            <w:vAlign w:val="bottom"/>
          </w:tcPr>
          <w:p w14:paraId="0F4B1484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全国优秀奖</w:t>
            </w:r>
          </w:p>
        </w:tc>
        <w:tc>
          <w:tcPr>
            <w:tcW w:w="3644" w:type="dxa"/>
            <w:shd w:val="clear" w:color="auto" w:fill="auto"/>
            <w:vAlign w:val="bottom"/>
          </w:tcPr>
          <w:p w14:paraId="1F49833C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厦门大学数字治理论坛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(2023)</w:t>
            </w:r>
          </w:p>
        </w:tc>
        <w:tc>
          <w:tcPr>
            <w:tcW w:w="1878" w:type="dxa"/>
            <w:shd w:val="clear" w:color="auto" w:fill="auto"/>
            <w:vAlign w:val="bottom"/>
          </w:tcPr>
          <w:p w14:paraId="06658D05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全国特等奖</w:t>
            </w:r>
          </w:p>
        </w:tc>
      </w:tr>
      <w:tr w14:paraId="13621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933" w:type="dxa"/>
            <w:shd w:val="clear" w:color="auto" w:fill="auto"/>
            <w:vAlign w:val="bottom"/>
          </w:tcPr>
          <w:p w14:paraId="17B71F23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清华大学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斋明笃行</w:t>
            </w: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论坛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 xml:space="preserve">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(2025)</w:t>
            </w:r>
          </w:p>
        </w:tc>
        <w:tc>
          <w:tcPr>
            <w:tcW w:w="1576" w:type="dxa"/>
            <w:shd w:val="clear" w:color="auto" w:fill="auto"/>
            <w:vAlign w:val="bottom"/>
          </w:tcPr>
          <w:p w14:paraId="48289FF1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学术新锐奖</w:t>
            </w:r>
          </w:p>
        </w:tc>
        <w:tc>
          <w:tcPr>
            <w:tcW w:w="3644" w:type="dxa"/>
            <w:shd w:val="clear" w:color="auto" w:fill="auto"/>
            <w:vAlign w:val="bottom"/>
          </w:tcPr>
          <w:p w14:paraId="3BB745FC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 xml:space="preserve">华南理工大学博学论坛 </w:t>
            </w:r>
            <w:r>
              <w:rPr>
                <w:rFonts w:hint="eastAsia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(2026)</w:t>
            </w:r>
          </w:p>
        </w:tc>
        <w:tc>
          <w:tcPr>
            <w:tcW w:w="1878" w:type="dxa"/>
            <w:shd w:val="clear" w:color="auto" w:fill="auto"/>
            <w:vAlign w:val="bottom"/>
          </w:tcPr>
          <w:p w14:paraId="3EA2924C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</w:pPr>
            <w:r>
              <w:rPr>
                <w:rFonts w:hint="eastAsia" w:ascii="Times New Roman" w:hAnsi="Times New Roman" w:eastAsia="楷体" w:cs="Times New Roman"/>
                <w:b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 w:bidi="en-US"/>
              </w:rPr>
              <w:t>优秀论文奖</w:t>
            </w:r>
          </w:p>
        </w:tc>
      </w:tr>
      <w:tr w14:paraId="09A4D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31" w:type="dxa"/>
            <w:gridSpan w:val="4"/>
            <w:shd w:val="clear" w:color="auto" w:fill="auto"/>
            <w:vAlign w:val="bottom"/>
          </w:tcPr>
          <w:p w14:paraId="6DBA49B9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right"/>
              <w:textAlignment w:val="auto"/>
              <w:rPr>
                <w:rFonts w:hint="eastAsia" w:ascii="Times New Roman" w:hAnsi="Times New Roman" w:eastAsia="楷体" w:cs="Times New Roman"/>
                <w:b/>
                <w:bCs w:val="0"/>
                <w:i w:val="0"/>
                <w:iCs w:val="0"/>
                <w:sz w:val="16"/>
                <w:szCs w:val="16"/>
                <w:vertAlign w:val="baseline"/>
                <w:lang w:val="en-US" w:eastAsia="zh-CN" w:bidi="en-US"/>
              </w:rPr>
            </w:pPr>
          </w:p>
        </w:tc>
      </w:tr>
    </w:tbl>
    <w:p w14:paraId="75753E0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default" w:ascii="黑体" w:hAnsi="黑体" w:eastAsia="黑体" w:cs="黑体"/>
          <w:color w:val="203864" w:themeColor="accent1" w:themeShade="80"/>
          <w:lang w:val="en-US" w:eastAsia="zh-CN"/>
        </w:rPr>
      </w:pPr>
      <w:r>
        <w:rPr>
          <w:rFonts w:hint="default" w:ascii="黑体" w:hAnsi="黑体" w:eastAsia="黑体" w:cs="黑体"/>
          <w:color w:val="203864" w:themeColor="accent1" w:themeShade="80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105410</wp:posOffset>
                </wp:positionV>
                <wp:extent cx="6338570" cy="5080"/>
                <wp:effectExtent l="0" t="6350" r="5080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5205" y="5987415"/>
                          <a:ext cx="6338570" cy="5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7.8pt;margin-top:8.3pt;height:0.4pt;width:499.1pt;z-index:251665408;mso-width-relative:page;mso-height-relative:page;" filled="f" stroked="t" coordsize="21600,21600" o:gfxdata="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2UXI81wAAAAkBAAAPAAAAAAAAAAEAIAAAACIAAABkcnMvZG93bnJldi54bWxQSwEC&#10;FAAUAAAACACHTuJAo+qnbfUBAADBAwAADgAAAAAAAAABACAAAAAmAQAAZHJzL2Uyb0RvYy54bWxQ&#10;SwUGAAAAAAYABgBZAQAAj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工作经历</w:t>
      </w:r>
    </w:p>
    <w:tbl>
      <w:tblPr>
        <w:tblStyle w:val="10"/>
        <w:tblW w:w="110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098"/>
        <w:gridCol w:w="2136"/>
        <w:gridCol w:w="3803"/>
        <w:gridCol w:w="2268"/>
      </w:tblGrid>
      <w:tr w14:paraId="34785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top"/>
          </w:tcPr>
          <w:p w14:paraId="45A12D51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leftChars="0" w:right="0" w:rightChars="0" w:firstLine="0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 w:bidi="en-US"/>
              </w:rPr>
              <w:t xml:space="preserve"> 2024.09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2"/>
                <w:szCs w:val="22"/>
                <w:lang w:val="en-US" w:eastAsia="zh-CN" w:bidi="en-US"/>
              </w:rPr>
              <w:t>至今</w:t>
            </w:r>
          </w:p>
        </w:tc>
        <w:tc>
          <w:tcPr>
            <w:tcW w:w="3234" w:type="dxa"/>
            <w:gridSpan w:val="2"/>
            <w:vAlign w:val="top"/>
          </w:tcPr>
          <w:p w14:paraId="0E0E684D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right="0" w:rightChars="0" w:firstLine="0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国家自然科学基金-面上项目</w:t>
            </w:r>
          </w:p>
        </w:tc>
        <w:tc>
          <w:tcPr>
            <w:tcW w:w="6071" w:type="dxa"/>
            <w:gridSpan w:val="2"/>
            <w:vAlign w:val="top"/>
          </w:tcPr>
          <w:p w14:paraId="0E30E8E3">
            <w:pPr>
              <w:pStyle w:val="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4209"/>
                <w:tab w:val="left" w:pos="5559"/>
                <w:tab w:val="left" w:pos="7127"/>
              </w:tabs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Lines="0" w:after="0" w:line="252" w:lineRule="auto"/>
              <w:ind w:left="0" w:right="0" w:rightChars="0" w:firstLine="0"/>
              <w:jc w:val="righ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导师：赵玉攀副教授  哈尔滨工业大学经济与管理学院</w:t>
            </w:r>
          </w:p>
        </w:tc>
      </w:tr>
      <w:tr w14:paraId="762D2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8" w:type="dxa"/>
            <w:gridSpan w:val="5"/>
            <w:vAlign w:val="top"/>
          </w:tcPr>
          <w:p w14:paraId="19A1591B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en-US" w:bidi="en-US"/>
              </w:rPr>
              <w:t>课题</w:t>
            </w: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zh-CN" w:bidi="en-US"/>
              </w:rPr>
              <w:t>：数字乡村助推农业农村现代化发展：理论机制与实证检验</w:t>
            </w:r>
          </w:p>
        </w:tc>
      </w:tr>
      <w:tr w14:paraId="78C59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8" w:type="dxa"/>
            <w:gridSpan w:val="5"/>
            <w:vAlign w:val="top"/>
          </w:tcPr>
          <w:p w14:paraId="47E65C66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zh-CN" w:bidi="en-US"/>
              </w:rPr>
              <w:t>贡献：长期进行学术合作，主要内容包括数据收集、处理及相关实证论文合作撰写</w:t>
            </w:r>
          </w:p>
        </w:tc>
      </w:tr>
      <w:tr w14:paraId="1158B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2811" w:type="dxa"/>
            <w:gridSpan w:val="2"/>
            <w:shd w:val="clear" w:color="auto" w:fill="auto"/>
          </w:tcPr>
          <w:p w14:paraId="7484F3FF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firstLine="0"/>
              <w:jc w:val="both"/>
              <w:textAlignment w:val="baseline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2025.09-2026.04</w:t>
            </w:r>
          </w:p>
        </w:tc>
        <w:tc>
          <w:tcPr>
            <w:tcW w:w="5939" w:type="dxa"/>
            <w:gridSpan w:val="2"/>
            <w:shd w:val="clear" w:color="auto" w:fill="auto"/>
          </w:tcPr>
          <w:p w14:paraId="57A82396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firstLine="0"/>
              <w:jc w:val="both"/>
              <w:textAlignment w:val="baseline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光启文化（广州）有限公司</w:t>
            </w:r>
          </w:p>
        </w:tc>
        <w:tc>
          <w:tcPr>
            <w:tcW w:w="2268" w:type="dxa"/>
            <w:shd w:val="clear" w:color="auto" w:fill="auto"/>
          </w:tcPr>
          <w:p w14:paraId="3C93E095">
            <w:pPr>
              <w:pStyle w:val="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0" w:firstLine="0"/>
              <w:jc w:val="right"/>
              <w:textAlignment w:val="baseline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行政职员</w:t>
            </w:r>
          </w:p>
        </w:tc>
      </w:tr>
      <w:tr w14:paraId="1F8E5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1018" w:type="dxa"/>
            <w:gridSpan w:val="5"/>
            <w:shd w:val="clear" w:color="auto" w:fill="auto"/>
          </w:tcPr>
          <w:p w14:paraId="1C466892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en-US" w:bidi="en-US"/>
              </w:rPr>
              <w:t>负责公司日常行政事务，包括会议组织、文件传阅、档案管理等。</w:t>
            </w:r>
          </w:p>
        </w:tc>
      </w:tr>
      <w:tr w14:paraId="46E86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1018" w:type="dxa"/>
            <w:gridSpan w:val="5"/>
            <w:shd w:val="clear" w:color="auto" w:fill="auto"/>
          </w:tcPr>
          <w:p w14:paraId="502EAC2D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楷体" w:hAnsi="楷体" w:eastAsia="楷体" w:cs="楷体"/>
                <w:i w:val="0"/>
                <w:iCs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sz w:val="24"/>
                <w:szCs w:val="24"/>
                <w:lang w:val="en-US" w:eastAsia="en-US" w:bidi="en-US"/>
              </w:rPr>
              <w:t>协助公司领导进行内外沟通，保障公司各项工作的顺利进行。</w:t>
            </w:r>
          </w:p>
        </w:tc>
      </w:tr>
      <w:tr w14:paraId="2F8CB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11018" w:type="dxa"/>
            <w:gridSpan w:val="5"/>
            <w:shd w:val="clear" w:color="auto" w:fill="auto"/>
          </w:tcPr>
          <w:p w14:paraId="790A8EE8">
            <w:pPr>
              <w:pStyle w:val="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27"/>
                <w:tab w:val="left" w:pos="714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52" w:lineRule="auto"/>
              <w:ind w:leftChars="0" w:right="0" w:rightChars="0"/>
              <w:jc w:val="both"/>
              <w:textAlignment w:val="auto"/>
              <w:rPr>
                <w:rFonts w:hint="eastAsia" w:ascii="楷体" w:hAnsi="楷体" w:eastAsia="楷体" w:cs="楷体"/>
                <w:i w:val="0"/>
                <w:iCs w:val="0"/>
                <w:sz w:val="16"/>
                <w:szCs w:val="16"/>
                <w:lang w:val="en-US" w:eastAsia="en-US" w:bidi="en-US"/>
              </w:rPr>
            </w:pPr>
          </w:p>
        </w:tc>
      </w:tr>
    </w:tbl>
    <w:p w14:paraId="749B30A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line="248" w:lineRule="auto"/>
        <w:ind w:left="0"/>
        <w:rPr>
          <w:rFonts w:hint="default" w:ascii="黑体" w:hAnsi="黑体" w:eastAsia="黑体" w:cs="黑体"/>
          <w:color w:val="203864" w:themeColor="accent1" w:themeShade="80"/>
          <w:lang w:val="en-US" w:eastAsia="zh-CN"/>
        </w:rPr>
      </w:pP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106045</wp:posOffset>
                </wp:positionV>
                <wp:extent cx="6285865" cy="6350"/>
                <wp:effectExtent l="0" t="6350" r="635" b="63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5865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0pt;margin-top:8.35pt;height:0.5pt;width:494.95pt;z-index:251666432;mso-width-relative:page;mso-height-relative:page;" filled="f" stroked="t" coordsize="21600,21600" o:gfxdata="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MoH3dYAAAAKAQAADwAAAAAAAAABACAAAAAiAAAAZHJzL2Rvd25yZXYueG1sUEsBAhQAFAAAAAgA&#10;h07iQO8LlQXuAQAAvwMAAA4AAAAAAAAAAQAgAAAAJQEAAGRycy9lMm9Eb2MueG1sUEsFBgAAAAAG&#10;AAYAWQEAAIU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黑体"/>
          <w:color w:val="203864" w:themeColor="accent1" w:themeShade="80"/>
          <w:lang w:val="en-US" w:eastAsia="zh-CN"/>
        </w:rPr>
        <w:t>其他技能</w:t>
      </w:r>
    </w:p>
    <w:tbl>
      <w:tblPr>
        <w:tblStyle w:val="10"/>
        <w:tblW w:w="110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0"/>
        <w:gridCol w:w="6706"/>
      </w:tblGrid>
      <w:tr w14:paraId="679BC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0" w:type="dxa"/>
          </w:tcPr>
          <w:p w14:paraId="42F3661E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i/>
                <w:i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软件：</w:t>
            </w:r>
            <w:r>
              <w:rPr>
                <w:rFonts w:hint="default" w:ascii="Times New Roman" w:hAnsi="Times New Roman" w:eastAsia="楷体" w:cs="Times New Roman"/>
                <w:color w:val="auto"/>
                <w:sz w:val="24"/>
                <w:szCs w:val="24"/>
                <w:lang w:val="en-US" w:eastAsia="zh-CN" w:bidi="ar-SA"/>
              </w:rPr>
              <w:t>Stata, CiteSpace,</w:t>
            </w:r>
            <w:r>
              <w:rPr>
                <w:rFonts w:hint="eastAsia" w:ascii="Times New Roman" w:hAnsi="Times New Roman" w:eastAsia="楷体" w:cs="Times New Roman"/>
                <w:color w:val="auto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楷体" w:cs="Times New Roman"/>
                <w:color w:val="auto"/>
                <w:sz w:val="24"/>
                <w:szCs w:val="24"/>
                <w:lang w:val="en-US" w:eastAsia="zh-CN" w:bidi="ar-SA"/>
              </w:rPr>
              <w:t>Ucinet, Python</w:t>
            </w:r>
          </w:p>
        </w:tc>
        <w:tc>
          <w:tcPr>
            <w:tcW w:w="6706" w:type="dxa"/>
          </w:tcPr>
          <w:p w14:paraId="75BD56DF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方法：</w:t>
            </w:r>
            <w:r>
              <w:rPr>
                <w:rFonts w:hint="eastAsia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文本分析</w:t>
            </w: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机器学习</w:t>
            </w:r>
            <w:r>
              <w:rPr>
                <w:rFonts w:hint="default" w:ascii="Times New Roman" w:hAnsi="Times New Roman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、传统计量方法</w:t>
            </w:r>
            <w:r>
              <w:rPr>
                <w:rFonts w:hint="eastAsia" w:eastAsia="楷体" w:cs="Times New Roman"/>
                <w:b w:val="0"/>
                <w:bCs/>
                <w:i w:val="0"/>
                <w:iCs w:val="0"/>
                <w:sz w:val="24"/>
                <w:szCs w:val="24"/>
                <w:lang w:val="en-US" w:eastAsia="zh-CN"/>
              </w:rPr>
              <w:t>、社会网络分析</w:t>
            </w:r>
          </w:p>
        </w:tc>
      </w:tr>
      <w:tr w14:paraId="6A39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310" w:type="dxa"/>
          </w:tcPr>
          <w:p w14:paraId="5200EF55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爱好：</w:t>
            </w:r>
            <w:r>
              <w:rPr>
                <w:rFonts w:hint="default" w:ascii="Times New Roman" w:hAnsi="Times New Roman" w:eastAsia="楷体" w:cs="Times New Roman"/>
                <w:b w:val="0"/>
                <w:bCs w:val="0"/>
                <w:color w:val="auto"/>
                <w:sz w:val="24"/>
                <w:szCs w:val="24"/>
                <w:lang w:val="en-US" w:eastAsia="zh-CN" w:bidi="ar-SA"/>
              </w:rPr>
              <w:t>乒乓球、书法</w:t>
            </w:r>
          </w:p>
        </w:tc>
        <w:tc>
          <w:tcPr>
            <w:tcW w:w="6706" w:type="dxa"/>
          </w:tcPr>
          <w:p w14:paraId="4D99DB51">
            <w:pPr>
              <w:pStyle w:val="7"/>
              <w:keepNext w:val="0"/>
              <w:keepLines w:val="0"/>
              <w:pageBreakBefore w:val="0"/>
              <w:widowControl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52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" w:cs="Times New Roman"/>
                <w:b/>
                <w:bCs/>
                <w:color w:val="auto"/>
                <w:sz w:val="24"/>
                <w:szCs w:val="24"/>
                <w:lang w:val="en-US" w:eastAsia="zh-CN" w:bidi="ar-SA"/>
              </w:rPr>
              <w:t>语言：</w:t>
            </w:r>
            <w:r>
              <w:rPr>
                <w:rFonts w:hint="default" w:ascii="Times New Roman" w:hAnsi="Times New Roman" w:eastAsia="楷体" w:cs="Times New Roman"/>
                <w:color w:val="auto"/>
                <w:sz w:val="24"/>
                <w:szCs w:val="24"/>
                <w:lang w:val="en-US" w:eastAsia="zh-CN" w:bidi="ar-SA"/>
              </w:rPr>
              <w:t>中文母语</w:t>
            </w:r>
            <w:r>
              <w:rPr>
                <w:rFonts w:hint="eastAsia" w:ascii="Times New Roman" w:hAnsi="Times New Roman" w:eastAsia="楷体" w:cs="Times New Roman"/>
                <w:color w:val="auto"/>
                <w:sz w:val="24"/>
                <w:szCs w:val="24"/>
                <w:lang w:val="en-US" w:eastAsia="zh-CN" w:bidi="ar-SA"/>
              </w:rPr>
              <w:t>；</w:t>
            </w:r>
            <w:r>
              <w:rPr>
                <w:rFonts w:hint="default" w:ascii="Times New Roman" w:hAnsi="Times New Roman" w:eastAsia="楷体" w:cs="Times New Roman"/>
                <w:color w:val="auto"/>
                <w:sz w:val="24"/>
                <w:szCs w:val="24"/>
                <w:lang w:val="en-US" w:eastAsia="zh-CN" w:bidi="ar-SA"/>
              </w:rPr>
              <w:t>英语 (IELTS 6.0)</w:t>
            </w:r>
          </w:p>
        </w:tc>
      </w:tr>
    </w:tbl>
    <w:p w14:paraId="3670C5A8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/>
        <w:rPr>
          <w:rFonts w:hint="default" w:ascii="Times New Roman" w:hAnsi="Times New Roman" w:eastAsia="楷体"/>
          <w:color w:val="auto"/>
          <w:lang w:val="en-US" w:eastAsia="zh-CN"/>
        </w:rPr>
      </w:pPr>
    </w:p>
    <w:sectPr>
      <w:type w:val="continuous"/>
      <w:pgSz w:w="12240" w:h="15840"/>
      <w:pgMar w:top="1020" w:right="709" w:bottom="1020" w:left="709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89BB36E-5894-4F34-9758-403FC78116C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462BC4AA-A46E-4EAE-928D-342A0620472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AC02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ECB61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ECB61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C639EC"/>
    <w:multiLevelType w:val="singleLevel"/>
    <w:tmpl w:val="9AC639EC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258C3D1"/>
    <w:multiLevelType w:val="singleLevel"/>
    <w:tmpl w:val="C258C3D1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1F631AE"/>
    <w:multiLevelType w:val="singleLevel"/>
    <w:tmpl w:val="01F631AE"/>
    <w:lvl w:ilvl="0" w:tentative="0">
      <w:start w:val="1"/>
      <w:numFmt w:val="bullet"/>
      <w:suff w:val="nothing"/>
      <w:lvlText w:val="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3">
    <w:nsid w:val="09D26D8D"/>
    <w:multiLevelType w:val="singleLevel"/>
    <w:tmpl w:val="09D26D8D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B647870"/>
    <w:multiLevelType w:val="singleLevel"/>
    <w:tmpl w:val="0B647870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F0157F3"/>
    <w:multiLevelType w:val="singleLevel"/>
    <w:tmpl w:val="2F0157F3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79EEC99"/>
    <w:multiLevelType w:val="singleLevel"/>
    <w:tmpl w:val="479EEC99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8D82699"/>
    <w:multiLevelType w:val="singleLevel"/>
    <w:tmpl w:val="78D82699"/>
    <w:lvl w:ilvl="0" w:tentative="0">
      <w:start w:val="1"/>
      <w:numFmt w:val="bullet"/>
      <w:suff w:val="nothing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hlZmUyOTlhNTQ4YjQ3MGJlYzNkMGM2NDg4MzI1NDUifQ=="/>
  </w:docVars>
  <w:rsids>
    <w:rsidRoot w:val="00AD63CB"/>
    <w:rsid w:val="001113BD"/>
    <w:rsid w:val="00211039"/>
    <w:rsid w:val="00602F44"/>
    <w:rsid w:val="00681EDA"/>
    <w:rsid w:val="00981CE0"/>
    <w:rsid w:val="00AD3F63"/>
    <w:rsid w:val="00AD63CB"/>
    <w:rsid w:val="00C11035"/>
    <w:rsid w:val="01565C22"/>
    <w:rsid w:val="019B1886"/>
    <w:rsid w:val="01B666C0"/>
    <w:rsid w:val="01BA02B4"/>
    <w:rsid w:val="0227311A"/>
    <w:rsid w:val="024110AB"/>
    <w:rsid w:val="0270061D"/>
    <w:rsid w:val="03244EDA"/>
    <w:rsid w:val="032D650E"/>
    <w:rsid w:val="033F6241"/>
    <w:rsid w:val="03896EB3"/>
    <w:rsid w:val="038A570F"/>
    <w:rsid w:val="03F4527E"/>
    <w:rsid w:val="04D055E9"/>
    <w:rsid w:val="050528F8"/>
    <w:rsid w:val="05185BE6"/>
    <w:rsid w:val="052E44FE"/>
    <w:rsid w:val="05452908"/>
    <w:rsid w:val="056F2E0E"/>
    <w:rsid w:val="0575419C"/>
    <w:rsid w:val="05A261DF"/>
    <w:rsid w:val="05C313AC"/>
    <w:rsid w:val="05C70E9C"/>
    <w:rsid w:val="065A1D10"/>
    <w:rsid w:val="067A4160"/>
    <w:rsid w:val="068054BE"/>
    <w:rsid w:val="06A507B2"/>
    <w:rsid w:val="06C74ECC"/>
    <w:rsid w:val="06D871F0"/>
    <w:rsid w:val="06E710CA"/>
    <w:rsid w:val="07035F04"/>
    <w:rsid w:val="070F28B2"/>
    <w:rsid w:val="07470275"/>
    <w:rsid w:val="07506C6F"/>
    <w:rsid w:val="07CB4548"/>
    <w:rsid w:val="07CD74CD"/>
    <w:rsid w:val="07D9342B"/>
    <w:rsid w:val="080C0DE8"/>
    <w:rsid w:val="081C165C"/>
    <w:rsid w:val="08A90D2D"/>
    <w:rsid w:val="08E34ABC"/>
    <w:rsid w:val="08E471C1"/>
    <w:rsid w:val="09570789"/>
    <w:rsid w:val="098615E3"/>
    <w:rsid w:val="09E75B73"/>
    <w:rsid w:val="0A1E4E03"/>
    <w:rsid w:val="0A640151"/>
    <w:rsid w:val="0B094AB8"/>
    <w:rsid w:val="0B0C55A3"/>
    <w:rsid w:val="0B6D4294"/>
    <w:rsid w:val="0BC814CA"/>
    <w:rsid w:val="0C022F4C"/>
    <w:rsid w:val="0C4B5C57"/>
    <w:rsid w:val="0C576503"/>
    <w:rsid w:val="0C963376"/>
    <w:rsid w:val="0CB06C2F"/>
    <w:rsid w:val="0D017846"/>
    <w:rsid w:val="0D185CB5"/>
    <w:rsid w:val="0D92714F"/>
    <w:rsid w:val="0E012A71"/>
    <w:rsid w:val="0E3972FB"/>
    <w:rsid w:val="0E8420FF"/>
    <w:rsid w:val="0EE6313B"/>
    <w:rsid w:val="0F672DA8"/>
    <w:rsid w:val="0FA172C7"/>
    <w:rsid w:val="10223267"/>
    <w:rsid w:val="10284C2D"/>
    <w:rsid w:val="106D1CBD"/>
    <w:rsid w:val="10BB33AB"/>
    <w:rsid w:val="10D532DE"/>
    <w:rsid w:val="10FC401F"/>
    <w:rsid w:val="114E73C9"/>
    <w:rsid w:val="117F087D"/>
    <w:rsid w:val="11C9307C"/>
    <w:rsid w:val="11DD23BF"/>
    <w:rsid w:val="11F33019"/>
    <w:rsid w:val="12935940"/>
    <w:rsid w:val="12C06664"/>
    <w:rsid w:val="12D270D2"/>
    <w:rsid w:val="12EC0194"/>
    <w:rsid w:val="13112CC0"/>
    <w:rsid w:val="132632F9"/>
    <w:rsid w:val="132E255A"/>
    <w:rsid w:val="135371B7"/>
    <w:rsid w:val="13C9247B"/>
    <w:rsid w:val="13D1597E"/>
    <w:rsid w:val="13E04C0A"/>
    <w:rsid w:val="13EE7176"/>
    <w:rsid w:val="141554C8"/>
    <w:rsid w:val="1431041C"/>
    <w:rsid w:val="14345E33"/>
    <w:rsid w:val="143D1571"/>
    <w:rsid w:val="145413EA"/>
    <w:rsid w:val="14CB1C36"/>
    <w:rsid w:val="14F92001"/>
    <w:rsid w:val="15205ED3"/>
    <w:rsid w:val="155876FB"/>
    <w:rsid w:val="15673936"/>
    <w:rsid w:val="15D114D0"/>
    <w:rsid w:val="15F81224"/>
    <w:rsid w:val="16FA3ADE"/>
    <w:rsid w:val="176218B5"/>
    <w:rsid w:val="17824C23"/>
    <w:rsid w:val="17980C05"/>
    <w:rsid w:val="17D462F8"/>
    <w:rsid w:val="18356E45"/>
    <w:rsid w:val="188C55CF"/>
    <w:rsid w:val="189E76B5"/>
    <w:rsid w:val="18D6574D"/>
    <w:rsid w:val="1997072D"/>
    <w:rsid w:val="1A281D25"/>
    <w:rsid w:val="1A624836"/>
    <w:rsid w:val="1AEB6F83"/>
    <w:rsid w:val="1BDE538A"/>
    <w:rsid w:val="1BEB66CC"/>
    <w:rsid w:val="1C0D70E0"/>
    <w:rsid w:val="1CAE031C"/>
    <w:rsid w:val="1D091BE3"/>
    <w:rsid w:val="1D183933"/>
    <w:rsid w:val="1D1A3B4F"/>
    <w:rsid w:val="1D262F66"/>
    <w:rsid w:val="1D3C46C4"/>
    <w:rsid w:val="1D632D08"/>
    <w:rsid w:val="1E3469CA"/>
    <w:rsid w:val="1F7664A2"/>
    <w:rsid w:val="1FFF368D"/>
    <w:rsid w:val="20014B53"/>
    <w:rsid w:val="20457135"/>
    <w:rsid w:val="20931C4F"/>
    <w:rsid w:val="20D364EF"/>
    <w:rsid w:val="20F16B72"/>
    <w:rsid w:val="216A315E"/>
    <w:rsid w:val="21E872AF"/>
    <w:rsid w:val="22147F2A"/>
    <w:rsid w:val="22721D38"/>
    <w:rsid w:val="22AB182F"/>
    <w:rsid w:val="22DC0519"/>
    <w:rsid w:val="22F664C5"/>
    <w:rsid w:val="231352C9"/>
    <w:rsid w:val="234B08CF"/>
    <w:rsid w:val="237815D0"/>
    <w:rsid w:val="23C6058D"/>
    <w:rsid w:val="23F23130"/>
    <w:rsid w:val="2492221D"/>
    <w:rsid w:val="250154D9"/>
    <w:rsid w:val="25214F34"/>
    <w:rsid w:val="2564005E"/>
    <w:rsid w:val="257F790B"/>
    <w:rsid w:val="259F2D5C"/>
    <w:rsid w:val="25A156C1"/>
    <w:rsid w:val="25D804EB"/>
    <w:rsid w:val="26154FB2"/>
    <w:rsid w:val="263E0FB7"/>
    <w:rsid w:val="26C80881"/>
    <w:rsid w:val="27435A51"/>
    <w:rsid w:val="277327DA"/>
    <w:rsid w:val="279369D8"/>
    <w:rsid w:val="27D019DA"/>
    <w:rsid w:val="27E04A66"/>
    <w:rsid w:val="282C1F78"/>
    <w:rsid w:val="28364338"/>
    <w:rsid w:val="28546167"/>
    <w:rsid w:val="2923275E"/>
    <w:rsid w:val="295B3321"/>
    <w:rsid w:val="296C5733"/>
    <w:rsid w:val="29D60DFE"/>
    <w:rsid w:val="2A467D32"/>
    <w:rsid w:val="2A582D34"/>
    <w:rsid w:val="2AC30D6A"/>
    <w:rsid w:val="2AD76BDC"/>
    <w:rsid w:val="2B591CE7"/>
    <w:rsid w:val="2BB2732A"/>
    <w:rsid w:val="2BE56A9D"/>
    <w:rsid w:val="2C027C88"/>
    <w:rsid w:val="2C7D7DCC"/>
    <w:rsid w:val="2CA432FC"/>
    <w:rsid w:val="2CE83F65"/>
    <w:rsid w:val="2CFF35C9"/>
    <w:rsid w:val="2D860978"/>
    <w:rsid w:val="2D8842C6"/>
    <w:rsid w:val="2E414D3F"/>
    <w:rsid w:val="2E5454F9"/>
    <w:rsid w:val="2E9F5C62"/>
    <w:rsid w:val="2EF22236"/>
    <w:rsid w:val="2F3445FD"/>
    <w:rsid w:val="2F8D6C16"/>
    <w:rsid w:val="303A20E7"/>
    <w:rsid w:val="304545E8"/>
    <w:rsid w:val="306252E1"/>
    <w:rsid w:val="309B5744"/>
    <w:rsid w:val="30BF486D"/>
    <w:rsid w:val="30DC13F0"/>
    <w:rsid w:val="30FE4184"/>
    <w:rsid w:val="31140B8A"/>
    <w:rsid w:val="3192038C"/>
    <w:rsid w:val="31A83080"/>
    <w:rsid w:val="31A87135"/>
    <w:rsid w:val="31B52C92"/>
    <w:rsid w:val="32397305"/>
    <w:rsid w:val="323F1C36"/>
    <w:rsid w:val="32556DB1"/>
    <w:rsid w:val="32A73338"/>
    <w:rsid w:val="32BD2B5B"/>
    <w:rsid w:val="3329528D"/>
    <w:rsid w:val="33791178"/>
    <w:rsid w:val="342D5ABF"/>
    <w:rsid w:val="34C91C8B"/>
    <w:rsid w:val="34CB25D4"/>
    <w:rsid w:val="34F372C5"/>
    <w:rsid w:val="35143EBE"/>
    <w:rsid w:val="35191BE4"/>
    <w:rsid w:val="35301D0A"/>
    <w:rsid w:val="35411821"/>
    <w:rsid w:val="354601F2"/>
    <w:rsid w:val="354F4331"/>
    <w:rsid w:val="355F559B"/>
    <w:rsid w:val="356660A7"/>
    <w:rsid w:val="35DB46F1"/>
    <w:rsid w:val="35DE2E2F"/>
    <w:rsid w:val="3724512D"/>
    <w:rsid w:val="3728246D"/>
    <w:rsid w:val="373F6235"/>
    <w:rsid w:val="374675C3"/>
    <w:rsid w:val="378404AE"/>
    <w:rsid w:val="379C3687"/>
    <w:rsid w:val="38561A88"/>
    <w:rsid w:val="387E4B3B"/>
    <w:rsid w:val="38926838"/>
    <w:rsid w:val="38A26A7B"/>
    <w:rsid w:val="3911775D"/>
    <w:rsid w:val="39441817"/>
    <w:rsid w:val="399B740E"/>
    <w:rsid w:val="39D4009A"/>
    <w:rsid w:val="3A3447F9"/>
    <w:rsid w:val="3A5A52C1"/>
    <w:rsid w:val="3A8B7122"/>
    <w:rsid w:val="3AB8177A"/>
    <w:rsid w:val="3AFD443D"/>
    <w:rsid w:val="3B3320DD"/>
    <w:rsid w:val="3B585BA5"/>
    <w:rsid w:val="3C363AD7"/>
    <w:rsid w:val="3C8C1F1C"/>
    <w:rsid w:val="3CC75F2B"/>
    <w:rsid w:val="3CD72A70"/>
    <w:rsid w:val="3CF11D7F"/>
    <w:rsid w:val="3D8C1249"/>
    <w:rsid w:val="3D8F1598"/>
    <w:rsid w:val="3DA9596F"/>
    <w:rsid w:val="3E1C72D0"/>
    <w:rsid w:val="3E5D4DE2"/>
    <w:rsid w:val="3EBA4693"/>
    <w:rsid w:val="3EC36F33"/>
    <w:rsid w:val="3EE23D5E"/>
    <w:rsid w:val="3EF148F5"/>
    <w:rsid w:val="3F1E470E"/>
    <w:rsid w:val="3F7853AC"/>
    <w:rsid w:val="3F850EA5"/>
    <w:rsid w:val="3FCF35E7"/>
    <w:rsid w:val="40B5426C"/>
    <w:rsid w:val="412472C1"/>
    <w:rsid w:val="413524B1"/>
    <w:rsid w:val="414C7ECC"/>
    <w:rsid w:val="425A2175"/>
    <w:rsid w:val="42C700D1"/>
    <w:rsid w:val="43E8053C"/>
    <w:rsid w:val="44310471"/>
    <w:rsid w:val="44440DC3"/>
    <w:rsid w:val="447777A3"/>
    <w:rsid w:val="44853C3C"/>
    <w:rsid w:val="44964820"/>
    <w:rsid w:val="45806396"/>
    <w:rsid w:val="463158E2"/>
    <w:rsid w:val="4687377E"/>
    <w:rsid w:val="46B06807"/>
    <w:rsid w:val="46D75158"/>
    <w:rsid w:val="4710374A"/>
    <w:rsid w:val="473C009B"/>
    <w:rsid w:val="47794DC0"/>
    <w:rsid w:val="47AB6FCE"/>
    <w:rsid w:val="47B15A25"/>
    <w:rsid w:val="47B355A8"/>
    <w:rsid w:val="47CC34D9"/>
    <w:rsid w:val="48065A54"/>
    <w:rsid w:val="486C1621"/>
    <w:rsid w:val="48F03833"/>
    <w:rsid w:val="490D6193"/>
    <w:rsid w:val="49247038"/>
    <w:rsid w:val="49311755"/>
    <w:rsid w:val="493C0826"/>
    <w:rsid w:val="49AA16D5"/>
    <w:rsid w:val="49C34AA3"/>
    <w:rsid w:val="49D943E5"/>
    <w:rsid w:val="4A513E5D"/>
    <w:rsid w:val="4A6242BC"/>
    <w:rsid w:val="4AEC627C"/>
    <w:rsid w:val="4AF10540"/>
    <w:rsid w:val="4AF75B92"/>
    <w:rsid w:val="4B3E36B9"/>
    <w:rsid w:val="4B4E2A92"/>
    <w:rsid w:val="4BC638C2"/>
    <w:rsid w:val="4BE542FE"/>
    <w:rsid w:val="4BF70A34"/>
    <w:rsid w:val="4C1C493F"/>
    <w:rsid w:val="4C1F1E1B"/>
    <w:rsid w:val="4C2832E3"/>
    <w:rsid w:val="4CBA5053"/>
    <w:rsid w:val="4CBD3A2C"/>
    <w:rsid w:val="4D085A60"/>
    <w:rsid w:val="4D2F60D1"/>
    <w:rsid w:val="4D4759EB"/>
    <w:rsid w:val="4D87014F"/>
    <w:rsid w:val="4DA427AA"/>
    <w:rsid w:val="4E41243B"/>
    <w:rsid w:val="4E9B7D9D"/>
    <w:rsid w:val="4ED60DD5"/>
    <w:rsid w:val="4F2B07E8"/>
    <w:rsid w:val="4F443F90"/>
    <w:rsid w:val="4F4E3CF2"/>
    <w:rsid w:val="4F7505EE"/>
    <w:rsid w:val="5095167B"/>
    <w:rsid w:val="50BC3FFA"/>
    <w:rsid w:val="51230FED"/>
    <w:rsid w:val="516E1C65"/>
    <w:rsid w:val="516E3547"/>
    <w:rsid w:val="51B41678"/>
    <w:rsid w:val="52846D9A"/>
    <w:rsid w:val="52B35E57"/>
    <w:rsid w:val="53213874"/>
    <w:rsid w:val="53FA78A2"/>
    <w:rsid w:val="54A92A7A"/>
    <w:rsid w:val="55132481"/>
    <w:rsid w:val="55173EF5"/>
    <w:rsid w:val="55624DC0"/>
    <w:rsid w:val="569A3030"/>
    <w:rsid w:val="56E772F8"/>
    <w:rsid w:val="570D3802"/>
    <w:rsid w:val="57517B92"/>
    <w:rsid w:val="5818196C"/>
    <w:rsid w:val="586B4F13"/>
    <w:rsid w:val="58DE7BEA"/>
    <w:rsid w:val="59392F0E"/>
    <w:rsid w:val="593A6196"/>
    <w:rsid w:val="593F1F50"/>
    <w:rsid w:val="59A0270B"/>
    <w:rsid w:val="5A1E534A"/>
    <w:rsid w:val="5A260F20"/>
    <w:rsid w:val="5A8F0385"/>
    <w:rsid w:val="5AB26465"/>
    <w:rsid w:val="5AC466B3"/>
    <w:rsid w:val="5B01367D"/>
    <w:rsid w:val="5B323837"/>
    <w:rsid w:val="5B7E6464"/>
    <w:rsid w:val="5B920403"/>
    <w:rsid w:val="5BAF36EF"/>
    <w:rsid w:val="5BC36B85"/>
    <w:rsid w:val="5BFE7595"/>
    <w:rsid w:val="5C180C7F"/>
    <w:rsid w:val="5C6739B4"/>
    <w:rsid w:val="5C8D1AB3"/>
    <w:rsid w:val="5D8D2142"/>
    <w:rsid w:val="5DB744C7"/>
    <w:rsid w:val="5DF272AD"/>
    <w:rsid w:val="5DF71793"/>
    <w:rsid w:val="5E075281"/>
    <w:rsid w:val="5E2A6A47"/>
    <w:rsid w:val="5E4A7BF9"/>
    <w:rsid w:val="5E8F2D4E"/>
    <w:rsid w:val="5ECC3FA2"/>
    <w:rsid w:val="5EFB03E4"/>
    <w:rsid w:val="5F4D6E91"/>
    <w:rsid w:val="5F7C7776"/>
    <w:rsid w:val="5F926F9A"/>
    <w:rsid w:val="5FB7255D"/>
    <w:rsid w:val="5FE175D9"/>
    <w:rsid w:val="60025ECE"/>
    <w:rsid w:val="601E082E"/>
    <w:rsid w:val="6057789C"/>
    <w:rsid w:val="608119BD"/>
    <w:rsid w:val="60B75BB7"/>
    <w:rsid w:val="60D1239C"/>
    <w:rsid w:val="60E732E5"/>
    <w:rsid w:val="61300818"/>
    <w:rsid w:val="6195042A"/>
    <w:rsid w:val="61F335F4"/>
    <w:rsid w:val="620579B7"/>
    <w:rsid w:val="6259546B"/>
    <w:rsid w:val="62B334AF"/>
    <w:rsid w:val="62B75B5C"/>
    <w:rsid w:val="62F82F7B"/>
    <w:rsid w:val="630B35BB"/>
    <w:rsid w:val="63B74839"/>
    <w:rsid w:val="63B773AF"/>
    <w:rsid w:val="63D43986"/>
    <w:rsid w:val="63EF49BB"/>
    <w:rsid w:val="64175CC0"/>
    <w:rsid w:val="64243F39"/>
    <w:rsid w:val="647310F7"/>
    <w:rsid w:val="64A04506"/>
    <w:rsid w:val="64A05CB5"/>
    <w:rsid w:val="655F1E1A"/>
    <w:rsid w:val="65DF75C8"/>
    <w:rsid w:val="65EB7404"/>
    <w:rsid w:val="66313374"/>
    <w:rsid w:val="66A55805"/>
    <w:rsid w:val="66C33EDD"/>
    <w:rsid w:val="66DE0D17"/>
    <w:rsid w:val="6705049A"/>
    <w:rsid w:val="67430153"/>
    <w:rsid w:val="677447DA"/>
    <w:rsid w:val="67EE6D37"/>
    <w:rsid w:val="682B3AE8"/>
    <w:rsid w:val="682C160E"/>
    <w:rsid w:val="683747AE"/>
    <w:rsid w:val="6928487A"/>
    <w:rsid w:val="69492530"/>
    <w:rsid w:val="69572814"/>
    <w:rsid w:val="698C6808"/>
    <w:rsid w:val="69CB6BDB"/>
    <w:rsid w:val="6A1F58CE"/>
    <w:rsid w:val="6A2014CC"/>
    <w:rsid w:val="6AD00976"/>
    <w:rsid w:val="6B4C44A1"/>
    <w:rsid w:val="6B87372B"/>
    <w:rsid w:val="6CB3461B"/>
    <w:rsid w:val="6CBD4F2A"/>
    <w:rsid w:val="6CE9291E"/>
    <w:rsid w:val="6D02583A"/>
    <w:rsid w:val="6D066806"/>
    <w:rsid w:val="6D4260BE"/>
    <w:rsid w:val="6DB63E53"/>
    <w:rsid w:val="6E146DCC"/>
    <w:rsid w:val="6E512D78"/>
    <w:rsid w:val="6E9C2BB2"/>
    <w:rsid w:val="6EB365E5"/>
    <w:rsid w:val="6ED8125F"/>
    <w:rsid w:val="6EE357AE"/>
    <w:rsid w:val="6EE92007"/>
    <w:rsid w:val="6EF232EC"/>
    <w:rsid w:val="6F0D409E"/>
    <w:rsid w:val="6F280D81"/>
    <w:rsid w:val="6F3F60CB"/>
    <w:rsid w:val="70082960"/>
    <w:rsid w:val="70111815"/>
    <w:rsid w:val="70DC7308"/>
    <w:rsid w:val="712264F7"/>
    <w:rsid w:val="71505E4E"/>
    <w:rsid w:val="71641E18"/>
    <w:rsid w:val="71E05943"/>
    <w:rsid w:val="72281098"/>
    <w:rsid w:val="72807126"/>
    <w:rsid w:val="72FF7830"/>
    <w:rsid w:val="735C724B"/>
    <w:rsid w:val="73610D05"/>
    <w:rsid w:val="736E6F7E"/>
    <w:rsid w:val="73814767"/>
    <w:rsid w:val="738B18DE"/>
    <w:rsid w:val="73D86C91"/>
    <w:rsid w:val="74AF784E"/>
    <w:rsid w:val="74EB5B7C"/>
    <w:rsid w:val="750C6A4F"/>
    <w:rsid w:val="754F7039"/>
    <w:rsid w:val="75B07D22"/>
    <w:rsid w:val="766F122F"/>
    <w:rsid w:val="769B5BF5"/>
    <w:rsid w:val="76C43A85"/>
    <w:rsid w:val="76D4359C"/>
    <w:rsid w:val="76D80FB5"/>
    <w:rsid w:val="77031668"/>
    <w:rsid w:val="77251E38"/>
    <w:rsid w:val="77425036"/>
    <w:rsid w:val="7780602A"/>
    <w:rsid w:val="77914550"/>
    <w:rsid w:val="77A1474F"/>
    <w:rsid w:val="78210A63"/>
    <w:rsid w:val="78221F61"/>
    <w:rsid w:val="78DA656C"/>
    <w:rsid w:val="78E33F6B"/>
    <w:rsid w:val="790E3900"/>
    <w:rsid w:val="796A1DF4"/>
    <w:rsid w:val="79853BED"/>
    <w:rsid w:val="79AF6E0F"/>
    <w:rsid w:val="79B80680"/>
    <w:rsid w:val="7A0917AF"/>
    <w:rsid w:val="7A3B1FB7"/>
    <w:rsid w:val="7AB931D5"/>
    <w:rsid w:val="7B477DF0"/>
    <w:rsid w:val="7BB86445"/>
    <w:rsid w:val="7C3F58E5"/>
    <w:rsid w:val="7CA0289E"/>
    <w:rsid w:val="7CDC579B"/>
    <w:rsid w:val="7D4A45B8"/>
    <w:rsid w:val="7D8072BE"/>
    <w:rsid w:val="7DA939D5"/>
    <w:rsid w:val="7E0E55E6"/>
    <w:rsid w:val="7EAB552B"/>
    <w:rsid w:val="7EAB72D9"/>
    <w:rsid w:val="7EC21E1F"/>
    <w:rsid w:val="7EDE31AD"/>
    <w:rsid w:val="7EEB1B76"/>
    <w:rsid w:val="7F737DF6"/>
    <w:rsid w:val="7FDB18A6"/>
    <w:rsid w:val="7FDF36DE"/>
    <w:rsid w:val="7FF6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00" w:lineRule="auto"/>
    </w:pPr>
    <w:rPr>
      <w:rFonts w:ascii="Century Gothic" w:hAnsi="Century Gothic" w:eastAsia="Century Gothic" w:cs="Century Gothic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keepNext/>
      <w:keepLines/>
      <w:spacing w:before="20" w:beforeLines="20" w:line="240" w:lineRule="auto"/>
      <w:outlineLvl w:val="0"/>
    </w:pPr>
    <w:rPr>
      <w:rFonts w:ascii="Times New Roman" w:hAnsi="Times New Roman" w:eastAsiaTheme="majorEastAsia" w:cstheme="majorBidi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5"/>
    <w:autoRedefine/>
    <w:unhideWhenUsed/>
    <w:qFormat/>
    <w:uiPriority w:val="9"/>
    <w:pPr>
      <w:keepNext/>
      <w:keepLines/>
      <w:tabs>
        <w:tab w:val="left" w:pos="5760"/>
      </w:tabs>
      <w:spacing w:before="200" w:after="100" w:line="240" w:lineRule="auto"/>
      <w:outlineLvl w:val="1"/>
    </w:pPr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7"/>
    <w:autoRedefine/>
    <w:semiHidden/>
    <w:unhideWhenUsed/>
    <w:qFormat/>
    <w:uiPriority w:val="99"/>
    <w:pPr>
      <w:spacing w:after="120"/>
    </w:p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autoRedefine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Title"/>
    <w:basedOn w:val="1"/>
    <w:next w:val="1"/>
    <w:link w:val="16"/>
    <w:autoRedefine/>
    <w:qFormat/>
    <w:uiPriority w:val="10"/>
    <w:pPr>
      <w:spacing w:after="120" w:line="240" w:lineRule="auto"/>
    </w:pPr>
    <w:rPr>
      <w:rFonts w:asciiTheme="majorHAnsi" w:hAnsiTheme="majorHAnsi" w:eastAsiaTheme="majorEastAsia" w:cstheme="majorBidi"/>
      <w:b/>
      <w:color w:val="000000" w:themeColor="text1"/>
      <w:spacing w:val="5"/>
      <w:kern w:val="28"/>
      <w:sz w:val="36"/>
      <w:szCs w:val="36"/>
      <w14:textFill>
        <w14:solidFill>
          <w14:schemeClr w14:val="tx1"/>
        </w14:solidFill>
      </w14:textFill>
    </w:rPr>
  </w:style>
  <w:style w:type="table" w:styleId="10">
    <w:name w:val="Table Grid"/>
    <w:basedOn w:val="9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4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5">
    <w:name w:val="Heading 2 Char"/>
    <w:basedOn w:val="11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16">
    <w:name w:val="Title Char"/>
    <w:basedOn w:val="11"/>
    <w:link w:val="8"/>
    <w:autoRedefine/>
    <w:qFormat/>
    <w:uiPriority w:val="10"/>
    <w:rPr>
      <w:rFonts w:asciiTheme="majorHAnsi" w:hAnsiTheme="majorHAnsi" w:eastAsiaTheme="majorEastAsia" w:cstheme="majorBidi"/>
      <w:b/>
      <w:color w:val="000000" w:themeColor="text1"/>
      <w:spacing w:val="5"/>
      <w:kern w:val="28"/>
      <w:sz w:val="36"/>
      <w:szCs w:val="36"/>
      <w14:textFill>
        <w14:solidFill>
          <w14:schemeClr w14:val="tx1"/>
        </w14:solidFill>
      </w14:textFill>
    </w:rPr>
  </w:style>
  <w:style w:type="character" w:customStyle="1" w:styleId="17">
    <w:name w:val="Body Text Char"/>
    <w:basedOn w:val="11"/>
    <w:link w:val="4"/>
    <w:autoRedefine/>
    <w:semiHidden/>
    <w:qFormat/>
    <w:uiPriority w:val="99"/>
    <w:rPr>
      <w:rFonts w:ascii="Century Gothic" w:hAnsi="Century Gothic" w:eastAsia="Century Gothic" w:cs="Century Gothic"/>
      <w:sz w:val="20"/>
      <w:szCs w:val="20"/>
    </w:rPr>
  </w:style>
  <w:style w:type="character" w:customStyle="1" w:styleId="18">
    <w:name w:val="apple-tab-span"/>
    <w:basedOn w:val="11"/>
    <w:autoRedefine/>
    <w:qFormat/>
    <w:uiPriority w:val="0"/>
  </w:style>
  <w:style w:type="paragraph" w:styleId="19">
    <w:name w:val="No Spacing"/>
    <w:autoRedefine/>
    <w:qFormat/>
    <w:uiPriority w:val="1"/>
    <w:pPr>
      <w:spacing w:after="0" w:line="240" w:lineRule="auto"/>
    </w:pPr>
    <w:rPr>
      <w:rFonts w:ascii="Century Gothic" w:hAnsi="Century Gothic" w:eastAsia="Century Gothic" w:cs="Century Gothic"/>
      <w:sz w:val="20"/>
      <w:szCs w:val="20"/>
      <w:lang w:val="en-US" w:eastAsia="en-US" w:bidi="ar-SA"/>
    </w:rPr>
  </w:style>
  <w:style w:type="paragraph" w:styleId="20">
    <w:name w:val="List Paragraph"/>
    <w:basedOn w:val="1"/>
    <w:qFormat/>
    <w:uiPriority w:val="1"/>
    <w:pPr>
      <w:ind w:left="646" w:hanging="228"/>
    </w:pPr>
    <w:rPr>
      <w:rFonts w:ascii="Times New Roman" w:hAnsi="Times New Roman" w:eastAsia="Times New Roman" w:cs="Times New Roman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5eecf337-ba06-410e-8078-ac1c0d4380d6</errorID>
      <errorWord>2021- Jun</errorWord>
      <group>L1_English</group>
      <groupName>英文问题</groupName>
      <ability>L2_Space</ability>
      <abilityName>空格不规范问题</abilityName>
      <candidateList>
        <item>2021-Jun</item>
      </candidateList>
      <explain>疑似单词空格书写不规范，建议将2021- Jun修改为2021-Jun</explain>
      <paraID>5EA65395</paraID>
      <start>4</start>
      <end>12</end>
      <status>modified</status>
      <modifiedWord>2021-Jun</modifiedWord>
      <trackRevisions>false</trackRevisions>
    </reviewItem>
    <reviewItem>
      <errorID>706a096d-4559-4402-a604-789802751449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6A95330F</paraID>
      <start>41</start>
      <end>42</end>
      <status>ignored</status>
      <modifiedWord/>
      <trackRevisions>false</trackRevisions>
    </reviewItem>
    <reviewItem>
      <errorID>537ad9e6-5e60-4a1a-8be6-11811d692ccf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70773B60</paraID>
      <start>32</start>
      <end>33</end>
      <status>ignored</status>
      <modifiedWord/>
      <trackRevisions>false</trackRevisions>
    </reviewItem>
    <reviewItem>
      <errorID>cc294808-525f-4ba6-8be3-c8171667fc03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70773B60</paraID>
      <start>40</start>
      <end>41</end>
      <status>ignored</status>
      <modifiedWord/>
      <trackRevisions>false</trackRevisions>
    </reviewItem>
    <reviewItem>
      <errorID>bc3aece3-155c-4a17-8da8-0003dbef70a4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7831079C</paraID>
      <start>8</start>
      <end>9</end>
      <status>ignored</status>
      <modifiedWord/>
      <trackRevisions>false</trackRevisions>
    </reviewItem>
    <reviewItem>
      <errorID>ea69f6e8-21df-4463-ad22-328026881b43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7831079C</paraID>
      <start>74</start>
      <end>75</end>
      <status>ignored</status>
      <modifiedWord/>
      <trackRevisions>false</trackRevisions>
    </reviewItem>
    <reviewItem>
      <errorID>0b7391da-87cc-4c0c-91ae-efe1f5cc3d8b</errorID>
      <errorWord>(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3999FA71</paraID>
      <start>67</start>
      <end>68</end>
      <status>ignored</status>
      <modifiedWord/>
      <trackRevisions>false</trackRevisions>
    </reviewItem>
    <reviewItem>
      <errorID>98e6d926-3c08-4419-aac8-2ce650110fe0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1BAE16D7</paraID>
      <start>7</start>
      <end>8</end>
      <status>ignored</status>
      <modifiedWord/>
      <trackRevisions>false</trackRevisions>
    </reviewItem>
    <reviewItem>
      <errorID>9e792f7b-618f-496d-9ff2-cf0087712625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1BAE16D7</paraID>
      <start>70</start>
      <end>71</end>
      <status>ignored</status>
      <modifiedWord/>
      <trackRevisions>false</trackRevisions>
    </reviewItem>
    <reviewItem>
      <errorID>6b43f18f-13f6-4832-a29f-51cf1133f5b8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2BD8C3BC</paraID>
      <start>18</start>
      <end>19</end>
      <status>ignored</status>
      <modifiedWord/>
      <trackRevisions>false</trackRevisions>
    </reviewItem>
    <reviewItem>
      <errorID>020af7e0-f6d2-4565-9ba5-19e1e1a94b66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2BD8C3BC</paraID>
      <start>74</start>
      <end>75</end>
      <status>ignored</status>
      <modifiedWord/>
      <trackRevisions>false</trackRevisions>
    </reviewItem>
    <reviewItem>
      <errorID>ba0f3076-86f5-46f6-9267-cba72bedca1f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12F7046F</paraID>
      <start>81</start>
      <end>82</end>
      <status>ignored</status>
      <modifiedWord/>
      <trackRevisions>false</trackRevisions>
    </reviewItem>
    <reviewItem>
      <errorID>442755f5-def0-4a11-9eea-ea80f2061f78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2236288</paraID>
      <start>51</start>
      <end>52</end>
      <status>ignored</status>
      <modifiedWord/>
      <trackRevisions>false</trackRevisions>
    </reviewItem>
    <reviewItem>
      <errorID>1e844e00-38ec-4fd1-aea4-f6a55c3cb965</errorID>
      <errorWord>4 </errorWord>
      <group>L1_English</group>
      <groupName>英文问题</groupName>
      <ability>L2_Other_Grammar</ability>
      <abilityName>其他语法问题</abilityName>
      <candidateList>
        <item>four</item>
      </candidateList>
      <explain>疑似单词/词组使用不当, 建议将4 修改为four</explain>
      <paraID>30211CD8</paraID>
      <start>68</start>
      <end>72</end>
      <status>modified</status>
      <modifiedWord>four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b3649b-db54-4ace-984f-9592df38a2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1738</Words>
  <Characters>2867</Characters>
  <Lines>33</Lines>
  <Paragraphs>9</Paragraphs>
  <TotalTime>1</TotalTime>
  <ScaleCrop>false</ScaleCrop>
  <LinksUpToDate>false</LinksUpToDate>
  <CharactersWithSpaces>3076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2021-12-16T14:59:00Z</dcterms:created>
  <dc:creator>Kimberly Eiche</dc:creator>
  <cp:lastModifiedBy>Qihong Yang</cp:lastModifiedBy>
  <dcterms:modified xsi:type="dcterms:W3CDTF">2026-10-03T17:35:43Z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96351F17F4CE40689493FBE4071AF498_13</vt:lpwstr>
  </property>
  <property fmtid="{D5CDD505-2E9C-101B-9397-08002B2CF9AE}" pid="4" name="KSOTemplateDocerSaveRecord">
    <vt:lpwstr>eyJoZGlkIjoiOTc4YmY1N2Q5MjY2NDM2NDFhMGExMTI1ODQxZGMzYjQiLCJ1c2VySWQiOiI2OTM0MjUwNDUifQ==</vt:lpwstr>
  </property>
</Properties>
</file>