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5C321"/>
    <w:p w14:paraId="315E0C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  <w:bdr w:val="none" w:color="auto" w:sz="0" w:space="0"/>
        </w:rPr>
      </w:pPr>
      <w:r>
        <w:rPr>
          <w:color w:val="000000"/>
          <w:sz w:val="20"/>
          <w:szCs w:val="20"/>
          <w:bdr w:val="none" w:color="auto" w:sz="0" w:space="0"/>
        </w:rPr>
        <w:t>Elements of Information Theory》（信息论基础）</w:t>
      </w:r>
    </w:p>
    <w:p w14:paraId="2FD0979B">
      <w:bookmarkStart w:id="0" w:name="_GoBack"/>
      <w:bookmarkEnd w:id="0"/>
    </w:p>
    <w:p w14:paraId="165F6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作者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：Thomas M. Cover &amp; Joy A. Thomas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定位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：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信息论领域的 “圣经”，香农理论的集大成之作</w:t>
      </w:r>
    </w:p>
    <w:p w14:paraId="371DDE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核心观点</w:t>
      </w:r>
    </w:p>
    <w:p w14:paraId="27672F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100" w:right="0" w:rightChars="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信息的量化</w:t>
      </w:r>
      <w:r>
        <w:rPr>
          <w:color w:val="000000"/>
          <w:sz w:val="16"/>
          <w:szCs w:val="16"/>
          <w:bdr w:val="none" w:color="auto" w:sz="0" w:space="0"/>
        </w:rPr>
        <w:t>：用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熵（Entropy）</w:t>
      </w:r>
      <w:r>
        <w:rPr>
          <w:color w:val="000000"/>
          <w:sz w:val="16"/>
          <w:szCs w:val="16"/>
          <w:bdr w:val="none" w:color="auto" w:sz="0" w:space="0"/>
        </w:rPr>
        <w:t xml:space="preserve"> 度量不确定性；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互信息（Mutual Information）</w:t>
      </w:r>
      <w:r>
        <w:rPr>
          <w:color w:val="000000"/>
          <w:sz w:val="16"/>
          <w:szCs w:val="16"/>
          <w:bdr w:val="none" w:color="auto" w:sz="0" w:space="0"/>
        </w:rPr>
        <w:t xml:space="preserve"> 度量两个变量的关联；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KL 散度</w:t>
      </w:r>
      <w:r>
        <w:rPr>
          <w:color w:val="000000"/>
          <w:sz w:val="16"/>
          <w:szCs w:val="16"/>
          <w:bdr w:val="none" w:color="auto" w:sz="0" w:space="0"/>
        </w:rPr>
        <w:t>度量分布差异。</w:t>
      </w:r>
    </w:p>
    <w:p w14:paraId="7AD8DD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100" w:right="0" w:rightChars="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两大极限定理（香农核心）</w:t>
      </w:r>
    </w:p>
    <w:p w14:paraId="2DE988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100" w:right="0" w:rightChars="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信源编码定理</w:t>
      </w:r>
      <w:r>
        <w:rPr>
          <w:color w:val="000000"/>
          <w:sz w:val="16"/>
          <w:szCs w:val="16"/>
          <w:bdr w:val="none" w:color="auto" w:sz="0" w:space="0"/>
        </w:rPr>
        <w:t>：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熵是无损数据压缩的理论极限</w:t>
      </w:r>
      <w:r>
        <w:rPr>
          <w:color w:val="000000"/>
          <w:sz w:val="16"/>
          <w:szCs w:val="16"/>
          <w:bdr w:val="none" w:color="auto" w:sz="0" w:space="0"/>
        </w:rPr>
        <w:t>（你不可能压得比熵更小）。</w:t>
      </w:r>
    </w:p>
    <w:p w14:paraId="615304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100" w:right="0" w:rightChars="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信道编码定理</w:t>
      </w:r>
      <w:r>
        <w:rPr>
          <w:color w:val="000000"/>
          <w:sz w:val="16"/>
          <w:szCs w:val="16"/>
          <w:bdr w:val="none" w:color="auto" w:sz="0" w:space="0"/>
        </w:rPr>
        <w:t>：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信道容量是有噪通信的可靠速率极限</w:t>
      </w:r>
      <w:r>
        <w:rPr>
          <w:color w:val="000000"/>
          <w:sz w:val="16"/>
          <w:szCs w:val="16"/>
          <w:bdr w:val="none" w:color="auto" w:sz="0" w:space="0"/>
        </w:rPr>
        <w:t>（超过容量必出错，低于则可无错）。</w:t>
      </w:r>
    </w:p>
    <w:p w14:paraId="7F4600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100" w:right="0" w:rightChars="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率失真理论</w:t>
      </w:r>
      <w:r>
        <w:rPr>
          <w:color w:val="000000"/>
          <w:sz w:val="16"/>
          <w:szCs w:val="16"/>
          <w:bdr w:val="none" w:color="auto" w:sz="0" w:space="0"/>
        </w:rPr>
        <w:t>：给出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有损压缩的最优折中</w:t>
      </w:r>
      <w:r>
        <w:rPr>
          <w:color w:val="000000"/>
          <w:sz w:val="16"/>
          <w:szCs w:val="16"/>
          <w:bdr w:val="none" w:color="auto" w:sz="0" w:space="0"/>
        </w:rPr>
        <w:t>—— 在允许一定失真下，最小需要多少比特。</w:t>
      </w:r>
    </w:p>
    <w:p w14:paraId="6646DD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100" w:right="0" w:rightChars="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跨学科统一</w:t>
      </w:r>
      <w:r>
        <w:rPr>
          <w:color w:val="000000"/>
          <w:sz w:val="16"/>
          <w:szCs w:val="16"/>
          <w:bdr w:val="none" w:color="auto" w:sz="0" w:space="0"/>
        </w:rPr>
        <w:t>：信息论不仅是通信理论，还与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热力学、统计推断、机器学习、密码学、博弈论</w:t>
      </w:r>
      <w:r>
        <w:rPr>
          <w:color w:val="000000"/>
          <w:sz w:val="16"/>
          <w:szCs w:val="16"/>
          <w:bdr w:val="none" w:color="auto" w:sz="0" w:space="0"/>
        </w:rPr>
        <w:t>深度相通。</w:t>
      </w:r>
    </w:p>
    <w:p w14:paraId="721A3E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100" w:right="0" w:rightChars="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典型序列与 AEP</w:t>
      </w:r>
      <w:r>
        <w:rPr>
          <w:color w:val="000000"/>
          <w:sz w:val="16"/>
          <w:szCs w:val="16"/>
          <w:bdr w:val="none" w:color="auto" w:sz="0" w:space="0"/>
        </w:rPr>
        <w:t>：用概率工具证明 “大多数数据都接近典型分布”，是所有编码与压缩算法的理论基础。</w:t>
      </w:r>
    </w:p>
    <w:p w14:paraId="0FFA2B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  <w:bdr w:val="none" w:color="auto" w:sz="0" w:space="0"/>
        </w:rPr>
      </w:pPr>
    </w:p>
    <w:p w14:paraId="72898F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一句话总结</w:t>
      </w:r>
    </w:p>
    <w:p w14:paraId="448348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它告诉你信息世界的 “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highlight w:val="yellow"/>
          <w:bdr w:val="none" w:color="auto" w:sz="0" w:space="0"/>
          <w:lang w:val="en-US" w:eastAsia="zh-CN" w:bidi="ar"/>
        </w:rPr>
        <w:t>物理定律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”：什么能做、什么不能做、最优边界在哪里，是 AI、通信、</w:t>
      </w:r>
      <w:r>
        <w:rPr>
          <w:rStyle w:val="6"/>
          <w:rFonts w:ascii="宋体" w:hAnsi="宋体" w:eastAsia="宋体" w:cs="宋体"/>
          <w:b/>
          <w:bCs/>
          <w:color w:val="1D41D5"/>
          <w:kern w:val="0"/>
          <w:sz w:val="16"/>
          <w:szCs w:val="16"/>
          <w:bdr w:val="none" w:color="auto" w:sz="0" w:space="0"/>
          <w:lang w:val="en-US" w:eastAsia="zh-CN" w:bidi="ar"/>
        </w:rPr>
        <w:t>数据压缩的底层理论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5B297B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6D4DBA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27EE95B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维度</w:t>
      </w:r>
      <w:r>
        <w:rPr>
          <w:rFonts w:hint="eastAsia"/>
          <w:color w:val="000000"/>
          <w:sz w:val="16"/>
          <w:szCs w:val="16"/>
          <w:lang w:val="en-US" w:eastAsia="zh-CN"/>
        </w:rPr>
        <w:t xml:space="preserve">       </w:t>
      </w:r>
      <w:r>
        <w:rPr>
          <w:color w:val="000000"/>
          <w:sz w:val="16"/>
          <w:szCs w:val="16"/>
        </w:rPr>
        <w:t>《信息论基础》</w:t>
      </w:r>
    </w:p>
    <w:p w14:paraId="13E71F5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核心问题</w:t>
      </w:r>
      <w:r>
        <w:rPr>
          <w:rFonts w:hint="eastAsia"/>
          <w:color w:val="000000"/>
          <w:sz w:val="16"/>
          <w:szCs w:val="16"/>
          <w:lang w:val="en-US" w:eastAsia="zh-CN"/>
        </w:rPr>
        <w:t xml:space="preserve">:   </w:t>
      </w:r>
      <w:r>
        <w:rPr>
          <w:color w:val="000000"/>
          <w:sz w:val="16"/>
          <w:szCs w:val="16"/>
        </w:rPr>
        <w:t>如何</w:t>
      </w:r>
      <w:r>
        <w:rPr>
          <w:b/>
          <w:bCs/>
          <w:color w:val="000000"/>
          <w:sz w:val="16"/>
          <w:szCs w:val="16"/>
        </w:rPr>
        <w:t>量化</w:t>
      </w:r>
      <w:r>
        <w:rPr>
          <w:color w:val="000000"/>
          <w:sz w:val="16"/>
          <w:szCs w:val="16"/>
        </w:rPr>
        <w:t>、压缩、可靠传输信息</w:t>
      </w:r>
    </w:p>
    <w:p w14:paraId="433853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 xml:space="preserve">AI：        </w:t>
      </w:r>
      <w:r>
        <w:rPr>
          <w:b/>
          <w:bCs/>
          <w:color w:val="000000"/>
          <w:sz w:val="16"/>
          <w:szCs w:val="16"/>
        </w:rPr>
        <w:t>模型泛化、表示学习、信息瓶颈</w:t>
      </w:r>
      <w:r>
        <w:rPr>
          <w:color w:val="000000"/>
          <w:sz w:val="16"/>
          <w:szCs w:val="16"/>
        </w:rPr>
        <w:t>、贝叶斯推理的理论根基</w:t>
      </w:r>
    </w:p>
    <w:p w14:paraId="00D602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 xml:space="preserve">关键字：    </w:t>
      </w:r>
      <w:r>
        <w:rPr>
          <w:b/>
          <w:bCs/>
          <w:color w:val="000000"/>
          <w:sz w:val="16"/>
          <w:szCs w:val="16"/>
        </w:rPr>
        <w:t>熵</w:t>
      </w:r>
      <w:r>
        <w:rPr>
          <w:color w:val="000000"/>
          <w:sz w:val="16"/>
          <w:szCs w:val="16"/>
        </w:rPr>
        <w:t>、</w:t>
      </w:r>
      <w:r>
        <w:rPr>
          <w:b/>
          <w:bCs/>
          <w:color w:val="000000"/>
          <w:sz w:val="16"/>
          <w:szCs w:val="16"/>
        </w:rPr>
        <w:t>互信息</w:t>
      </w:r>
      <w:r>
        <w:rPr>
          <w:color w:val="000000"/>
          <w:sz w:val="16"/>
          <w:szCs w:val="16"/>
        </w:rPr>
        <w:t>、信道容量、</w:t>
      </w:r>
      <w:r>
        <w:rPr>
          <w:b/>
          <w:bCs/>
          <w:color w:val="000000"/>
          <w:sz w:val="16"/>
          <w:szCs w:val="16"/>
        </w:rPr>
        <w:t>压缩极限</w:t>
      </w:r>
      <w:r>
        <w:rPr>
          <w:color w:val="000000"/>
          <w:sz w:val="16"/>
          <w:szCs w:val="16"/>
        </w:rPr>
        <w:t>、AEP</w:t>
      </w:r>
    </w:p>
    <w:p w14:paraId="24866292"/>
    <w:p w14:paraId="6621B8F2"/>
    <w:p w14:paraId="07F4FDA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830EAC"/>
    <w:rsid w:val="388F5688"/>
    <w:rsid w:val="3B263F55"/>
    <w:rsid w:val="42E33A58"/>
    <w:rsid w:val="4CA5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2026-03-01T10:23:55Z</dcterms:created>
  <dc:creator>hongf</dc:creator>
  <cp:lastModifiedBy>LTE-SAE</cp:lastModifiedBy>
  <dcterms:modified xsi:type="dcterms:W3CDTF">2026-03-01T10:30:54Z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eyJoZGlkIjoiZGEzMjRlOWE3Zjg5MjEwYWEyYzAxMGRjZTI0ZWE4NTciLCJ1c2VySWQiOiI4NjI1Njg1MzYifQ==</vt:lpwstr>
  </property>
  <property fmtid="{D5CDD505-2E9C-101B-9397-08002B2CF9AE}" pid="4" name="ICV">
    <vt:lpwstr>F7A0AC3FAA984A039F9B201B0980869C_12</vt:lpwstr>
  </property>
</Properties>
</file>