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02A69">
      <w:pPr>
        <w:rPr>
          <w:highlight w:val="yellow"/>
        </w:rPr>
      </w:pPr>
      <w:r>
        <w:rPr>
          <w:rFonts w:ascii="宋体" w:hAnsi="宋体" w:eastAsia="宋体" w:cs="宋体"/>
          <w:sz w:val="24"/>
          <w:szCs w:val="24"/>
          <w:highlight w:val="yellow"/>
        </w:rPr>
        <w:fldChar w:fldCharType="begin"/>
      </w:r>
      <w:r>
        <w:rPr>
          <w:rFonts w:ascii="宋体" w:hAnsi="宋体" w:eastAsia="宋体" w:cs="宋体"/>
          <w:sz w:val="24"/>
          <w:szCs w:val="24"/>
          <w:highlight w:val="yellow"/>
        </w:rPr>
        <w:instrText xml:space="preserve"> HYPERLINK "http://joschu.net/publications.html" </w:instrText>
      </w:r>
      <w:r>
        <w:rPr>
          <w:rFonts w:ascii="宋体" w:hAnsi="宋体" w:eastAsia="宋体" w:cs="宋体"/>
          <w:sz w:val="24"/>
          <w:szCs w:val="24"/>
          <w:highlight w:val="yellow"/>
        </w:rPr>
        <w:fldChar w:fldCharType="separate"/>
      </w:r>
      <w:r>
        <w:rPr>
          <w:rStyle w:val="9"/>
          <w:rFonts w:ascii="宋体" w:hAnsi="宋体" w:eastAsia="宋体" w:cs="宋体"/>
          <w:sz w:val="24"/>
          <w:szCs w:val="24"/>
          <w:highlight w:val="yellow"/>
        </w:rPr>
        <w:t>Selected Publications</w:t>
      </w:r>
      <w:r>
        <w:rPr>
          <w:rFonts w:ascii="宋体" w:hAnsi="宋体" w:eastAsia="宋体" w:cs="宋体"/>
          <w:sz w:val="24"/>
          <w:szCs w:val="24"/>
          <w:highlight w:val="yellow"/>
        </w:rPr>
        <w:fldChar w:fldCharType="end"/>
      </w:r>
    </w:p>
    <w:p w14:paraId="05C0A79C">
      <w:pPr>
        <w:pStyle w:val="2"/>
        <w:keepNext w:val="0"/>
        <w:keepLines w:val="0"/>
        <w:widowControl/>
        <w:suppressLineNumbers w:val="0"/>
        <w:ind w:left="0" w:firstLine="0"/>
        <w:rPr>
          <w:rFonts w:hint="default" w:ascii="Georgia" w:hAnsi="Georgia" w:eastAsia="Georgia" w:cs="Georgia"/>
          <w:b w:val="0"/>
          <w:bCs w:val="0"/>
          <w:i w:val="0"/>
          <w:iCs w:val="0"/>
          <w:caps w:val="0"/>
          <w:color w:val="111111"/>
          <w:spacing w:val="0"/>
          <w:sz w:val="42"/>
          <w:szCs w:val="42"/>
        </w:rPr>
      </w:pPr>
      <w:r>
        <w:rPr>
          <w:rFonts w:hint="default" w:ascii="Georgia" w:hAnsi="Georgia" w:eastAsia="Georgia" w:cs="Georgia"/>
          <w:b w:val="0"/>
          <w:bCs w:val="0"/>
          <w:i w:val="0"/>
          <w:iCs w:val="0"/>
          <w:caps w:val="0"/>
          <w:color w:val="111111"/>
          <w:spacing w:val="0"/>
          <w:sz w:val="42"/>
          <w:szCs w:val="42"/>
        </w:rPr>
        <w:t>Selected Publications</w:t>
      </w:r>
      <w:bookmarkStart w:id="0" w:name="_GoBack"/>
      <w:bookmarkEnd w:id="0"/>
    </w:p>
    <w:p w14:paraId="525CDD09">
      <w:pPr>
        <w:pStyle w:val="4"/>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The full listing can also be found on my </w:t>
      </w:r>
      <w:r>
        <w:rPr>
          <w:rFonts w:hint="default" w:ascii="Georgia" w:hAnsi="Georgia" w:eastAsia="Georgia" w:cs="Georgia"/>
          <w:i w:val="0"/>
          <w:iCs w:val="0"/>
          <w:caps w:val="0"/>
          <w:color w:val="0645AD"/>
          <w:spacing w:val="0"/>
          <w:sz w:val="16"/>
          <w:szCs w:val="16"/>
          <w:u w:val="none"/>
        </w:rPr>
        <w:fldChar w:fldCharType="begin"/>
      </w:r>
      <w:r>
        <w:rPr>
          <w:rFonts w:hint="default" w:ascii="Georgia" w:hAnsi="Georgia" w:eastAsia="Georgia" w:cs="Georgia"/>
          <w:i w:val="0"/>
          <w:iCs w:val="0"/>
          <w:caps w:val="0"/>
          <w:color w:val="0645AD"/>
          <w:spacing w:val="0"/>
          <w:sz w:val="16"/>
          <w:szCs w:val="16"/>
          <w:u w:val="none"/>
        </w:rPr>
        <w:instrText xml:space="preserve"> HYPERLINK "https://scholar.google.com/citations?user=itSa94cAAAAJ" </w:instrText>
      </w:r>
      <w:r>
        <w:rPr>
          <w:rFonts w:hint="default" w:ascii="Georgia" w:hAnsi="Georgia" w:eastAsia="Georgia" w:cs="Georgia"/>
          <w:i w:val="0"/>
          <w:iCs w:val="0"/>
          <w:caps w:val="0"/>
          <w:color w:val="0645AD"/>
          <w:spacing w:val="0"/>
          <w:sz w:val="16"/>
          <w:szCs w:val="16"/>
          <w:u w:val="none"/>
        </w:rPr>
        <w:fldChar w:fldCharType="separate"/>
      </w:r>
      <w:r>
        <w:rPr>
          <w:rStyle w:val="9"/>
          <w:rFonts w:hint="default" w:ascii="Georgia" w:hAnsi="Georgia" w:eastAsia="Georgia" w:cs="Georgia"/>
          <w:i w:val="0"/>
          <w:iCs w:val="0"/>
          <w:caps w:val="0"/>
          <w:color w:val="0645AD"/>
          <w:spacing w:val="0"/>
          <w:sz w:val="16"/>
          <w:szCs w:val="16"/>
          <w:u w:val="none"/>
        </w:rPr>
        <w:t>Google Scholar Profile</w:t>
      </w:r>
      <w:r>
        <w:rPr>
          <w:rFonts w:hint="default" w:ascii="Georgia" w:hAnsi="Georgia" w:eastAsia="Georgia" w:cs="Georgia"/>
          <w:i w:val="0"/>
          <w:iCs w:val="0"/>
          <w:caps w:val="0"/>
          <w:color w:val="0645AD"/>
          <w:spacing w:val="0"/>
          <w:sz w:val="16"/>
          <w:szCs w:val="16"/>
          <w:u w:val="none"/>
        </w:rPr>
        <w:fldChar w:fldCharType="end"/>
      </w:r>
      <w:r>
        <w:rPr>
          <w:rFonts w:hint="default" w:ascii="Georgia" w:hAnsi="Georgia" w:eastAsia="Georgia" w:cs="Georgia"/>
          <w:i w:val="0"/>
          <w:iCs w:val="0"/>
          <w:caps w:val="0"/>
          <w:color w:val="444444"/>
          <w:spacing w:val="0"/>
          <w:sz w:val="16"/>
          <w:szCs w:val="16"/>
        </w:rPr>
        <w:t>. But here you can find handy links to related material like blog posts and presentation slides.</w:t>
      </w:r>
    </w:p>
    <w:p w14:paraId="2E50B5E4">
      <w:pPr>
        <w:pStyle w:val="3"/>
        <w:keepNext w:val="0"/>
        <w:keepLines w:val="0"/>
        <w:widowControl/>
        <w:suppressLineNumbers w:val="0"/>
        <w:ind w:left="0" w:firstLine="0"/>
        <w:rPr>
          <w:rFonts w:hint="default" w:ascii="Georgia" w:hAnsi="Georgia" w:eastAsia="Georgia" w:cs="Georgia"/>
          <w:b/>
          <w:bCs/>
          <w:i w:val="0"/>
          <w:iCs w:val="0"/>
          <w:caps w:val="0"/>
          <w:color w:val="111111"/>
          <w:spacing w:val="0"/>
          <w:sz w:val="21"/>
          <w:szCs w:val="21"/>
        </w:rPr>
      </w:pPr>
      <w:r>
        <w:rPr>
          <w:rFonts w:hint="default" w:ascii="Georgia" w:hAnsi="Georgia" w:eastAsia="Georgia" w:cs="Georgia"/>
          <w:b/>
          <w:bCs/>
          <w:i w:val="0"/>
          <w:iCs w:val="0"/>
          <w:caps w:val="0"/>
          <w:color w:val="111111"/>
          <w:spacing w:val="0"/>
          <w:sz w:val="21"/>
          <w:szCs w:val="21"/>
        </w:rPr>
        <w:t>2023</w:t>
      </w:r>
    </w:p>
    <w:p w14:paraId="66B668AA">
      <w:pPr>
        <w:keepNext w:val="0"/>
        <w:keepLines w:val="0"/>
        <w:widowControl/>
        <w:numPr>
          <w:ilvl w:val="0"/>
          <w:numId w:val="1"/>
        </w:numPr>
        <w:suppressLineNumbers w:val="0"/>
        <w:spacing w:before="0" w:beforeAutospacing="1" w:after="0" w:afterAutospacing="1"/>
        <w:ind w:left="0" w:hanging="360"/>
      </w:pPr>
    </w:p>
    <w:p w14:paraId="37F8E0E6">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Let’s verify step by step</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Hunter Lightman, Vineet Kosaraju, Yura Burda, Harri Edwards, Bowen Baker, Teddy Lee, Jan Leike, John Schulman, Ilya Sutskever, Karl Cobbe</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"https://arxiv.org/abs/2305.20050"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49F32079">
      <w:pPr>
        <w:keepNext w:val="0"/>
        <w:keepLines w:val="0"/>
        <w:widowControl/>
        <w:numPr>
          <w:ilvl w:val="0"/>
          <w:numId w:val="1"/>
        </w:numPr>
        <w:suppressLineNumbers w:val="0"/>
        <w:spacing w:before="0" w:beforeAutospacing="1" w:after="0" w:afterAutospacing="1"/>
        <w:ind w:left="0" w:hanging="360"/>
      </w:pPr>
    </w:p>
    <w:p w14:paraId="311640C2">
      <w:pPr>
        <w:keepNext w:val="0"/>
        <w:keepLines w:val="0"/>
        <w:widowControl/>
        <w:numPr>
          <w:ilvl w:val="0"/>
          <w:numId w:val="1"/>
        </w:numPr>
        <w:suppressLineNumbers w:val="0"/>
        <w:spacing w:before="0" w:beforeAutospacing="1" w:after="0" w:afterAutospacing="1"/>
        <w:ind w:left="0" w:hanging="360"/>
      </w:pPr>
    </w:p>
    <w:p w14:paraId="032AD38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Scaling laws for single-agent reinforcement learning</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Jacob Hilton, Jie Tang,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"https://arxiv.org/abs/2301.13442"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1BD68132">
      <w:pPr>
        <w:keepNext w:val="0"/>
        <w:keepLines w:val="0"/>
        <w:widowControl/>
        <w:numPr>
          <w:ilvl w:val="0"/>
          <w:numId w:val="1"/>
        </w:numPr>
        <w:suppressLineNumbers w:val="0"/>
        <w:spacing w:before="0" w:beforeAutospacing="1" w:after="0" w:afterAutospacing="1"/>
        <w:ind w:left="0" w:hanging="360"/>
      </w:pPr>
    </w:p>
    <w:p w14:paraId="68ABEC77">
      <w:pPr>
        <w:pStyle w:val="3"/>
        <w:keepNext w:val="0"/>
        <w:keepLines w:val="0"/>
        <w:widowControl/>
        <w:suppressLineNumbers w:val="0"/>
        <w:ind w:left="0" w:firstLine="0"/>
        <w:rPr>
          <w:rFonts w:hint="default" w:ascii="Georgia" w:hAnsi="Georgia" w:eastAsia="Georgia" w:cs="Georgia"/>
          <w:b/>
          <w:bCs/>
          <w:i w:val="0"/>
          <w:iCs w:val="0"/>
          <w:caps w:val="0"/>
          <w:color w:val="111111"/>
          <w:spacing w:val="0"/>
          <w:sz w:val="21"/>
          <w:szCs w:val="21"/>
        </w:rPr>
      </w:pPr>
      <w:r>
        <w:rPr>
          <w:rFonts w:hint="default" w:ascii="Georgia" w:hAnsi="Georgia" w:eastAsia="Georgia" w:cs="Georgia"/>
          <w:b/>
          <w:bCs/>
          <w:i w:val="0"/>
          <w:iCs w:val="0"/>
          <w:caps w:val="0"/>
          <w:color w:val="111111"/>
          <w:spacing w:val="0"/>
          <w:sz w:val="21"/>
          <w:szCs w:val="21"/>
        </w:rPr>
        <w:t>2022</w:t>
      </w:r>
    </w:p>
    <w:p w14:paraId="0FE02F0D">
      <w:pPr>
        <w:keepNext w:val="0"/>
        <w:keepLines w:val="0"/>
        <w:widowControl/>
        <w:numPr>
          <w:ilvl w:val="0"/>
          <w:numId w:val="2"/>
        </w:numPr>
        <w:suppressLineNumbers w:val="0"/>
        <w:spacing w:before="0" w:beforeAutospacing="1" w:after="0" w:afterAutospacing="1"/>
        <w:ind w:left="0" w:hanging="360"/>
      </w:pPr>
    </w:p>
    <w:p w14:paraId="35D832FF">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Scaling laws for reward model overoptimization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Leo Gao, John Schulman, Jacob Hilton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"https://arxiv.org/abs/2210.10760"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"https://www.youtube.com/watch?v=e2Dp90pi6Fg"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ICML talk with discussion of this paper</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5A841464">
      <w:pPr>
        <w:keepNext w:val="0"/>
        <w:keepLines w:val="0"/>
        <w:widowControl/>
        <w:numPr>
          <w:ilvl w:val="0"/>
          <w:numId w:val="2"/>
        </w:numPr>
        <w:suppressLineNumbers w:val="0"/>
        <w:spacing w:before="0" w:beforeAutospacing="1" w:after="0" w:afterAutospacing="1"/>
        <w:ind w:left="0" w:hanging="360"/>
      </w:pPr>
    </w:p>
    <w:p w14:paraId="48E6C8F1">
      <w:pPr>
        <w:pStyle w:val="3"/>
        <w:keepNext w:val="0"/>
        <w:keepLines w:val="0"/>
        <w:widowControl/>
        <w:suppressLineNumbers w:val="0"/>
        <w:ind w:left="0" w:firstLine="0"/>
        <w:rPr>
          <w:rFonts w:hint="default" w:ascii="Georgia" w:hAnsi="Georgia" w:eastAsia="Georgia" w:cs="Georgia"/>
          <w:b/>
          <w:bCs/>
          <w:i w:val="0"/>
          <w:iCs w:val="0"/>
          <w:caps w:val="0"/>
          <w:color w:val="111111"/>
          <w:spacing w:val="0"/>
          <w:sz w:val="21"/>
          <w:szCs w:val="21"/>
        </w:rPr>
      </w:pPr>
      <w:r>
        <w:rPr>
          <w:rFonts w:hint="default" w:ascii="Georgia" w:hAnsi="Georgia" w:eastAsia="Georgia" w:cs="Georgia"/>
          <w:b/>
          <w:bCs/>
          <w:i w:val="0"/>
          <w:iCs w:val="0"/>
          <w:caps w:val="0"/>
          <w:color w:val="111111"/>
          <w:spacing w:val="0"/>
          <w:sz w:val="21"/>
          <w:szCs w:val="21"/>
        </w:rPr>
        <w:t>2021</w:t>
      </w:r>
    </w:p>
    <w:p w14:paraId="583A5C0E">
      <w:pPr>
        <w:keepNext w:val="0"/>
        <w:keepLines w:val="0"/>
        <w:widowControl/>
        <w:numPr>
          <w:ilvl w:val="0"/>
          <w:numId w:val="3"/>
        </w:numPr>
        <w:suppressLineNumbers w:val="0"/>
        <w:spacing w:before="0" w:beforeAutospacing="1" w:after="0" w:afterAutospacing="1"/>
        <w:ind w:left="0" w:hanging="360"/>
      </w:pPr>
    </w:p>
    <w:p w14:paraId="5EF978D6">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WebGPT: Browser-assistant question answering with human feedback</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Reiichiro Nakano, Jacob Hilton, Suchir Balaji, Jeff Wu, Long Ouyang, Christina Kim, Christopher Hesse, Shantanu Jain, Vineet Kosaraju, William Saunders, Xu Jiang, Karl Cobbe, Tyna Eloundou, Gretchen Krueger, Kevin Button, Matthew Knight, Benjamin Chess,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"https://arxiv.org/abs/2112.09332"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"https://openai.com/index/webgpt/"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Blog</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2BDBAA1B">
      <w:pPr>
        <w:keepNext w:val="0"/>
        <w:keepLines w:val="0"/>
        <w:widowControl/>
        <w:numPr>
          <w:ilvl w:val="0"/>
          <w:numId w:val="3"/>
        </w:numPr>
        <w:suppressLineNumbers w:val="0"/>
        <w:spacing w:before="0" w:beforeAutospacing="1" w:after="0" w:afterAutospacing="1"/>
        <w:ind w:left="0" w:hanging="360"/>
      </w:pPr>
    </w:p>
    <w:p w14:paraId="3FCDA179">
      <w:pPr>
        <w:keepNext w:val="0"/>
        <w:keepLines w:val="0"/>
        <w:widowControl/>
        <w:numPr>
          <w:ilvl w:val="0"/>
          <w:numId w:val="3"/>
        </w:numPr>
        <w:suppressLineNumbers w:val="0"/>
        <w:spacing w:before="0" w:beforeAutospacing="1" w:after="0" w:afterAutospacing="1"/>
        <w:ind w:left="0" w:hanging="360"/>
      </w:pPr>
    </w:p>
    <w:p w14:paraId="2CDDF44A">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Batch size-invariance for policy optimization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Jacob Hilton, Karl Cobbe,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"https://arxiv.org/abs/2110.00641"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5B1B7D1B">
      <w:pPr>
        <w:keepNext w:val="0"/>
        <w:keepLines w:val="0"/>
        <w:widowControl/>
        <w:numPr>
          <w:ilvl w:val="0"/>
          <w:numId w:val="3"/>
        </w:numPr>
        <w:suppressLineNumbers w:val="0"/>
        <w:spacing w:before="0" w:beforeAutospacing="1" w:after="0" w:afterAutospacing="1"/>
        <w:ind w:left="0" w:hanging="360"/>
      </w:pPr>
    </w:p>
    <w:p w14:paraId="308CF4BD">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Training verifiers to solve math word problems</w:t>
      </w:r>
      <w:r>
        <w:rPr>
          <w:rFonts w:hint="default" w:ascii="Georgia" w:hAnsi="Georgia" w:eastAsia="Georgia" w:cs="Georgia"/>
          <w:i w:val="0"/>
          <w:iCs w:val="0"/>
          <w:caps w:val="0"/>
          <w:color w:val="444444"/>
          <w:spacing w:val="0"/>
          <w:kern w:val="0"/>
          <w:sz w:val="16"/>
          <w:szCs w:val="16"/>
          <w:bdr w:val="none" w:color="auto" w:sz="0" w:space="0"/>
          <w:lang w:val="en-US" w:eastAsia="zh-CN" w:bidi="ar"/>
        </w:rPr>
        <w:t> (</w:t>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Grade school math</w:t>
      </w:r>
      <w:r>
        <w:rPr>
          <w:rFonts w:hint="default" w:ascii="Georgia" w:hAnsi="Georgia" w:eastAsia="Georgia" w:cs="Georgia"/>
          <w:i w:val="0"/>
          <w:iCs w:val="0"/>
          <w:caps w:val="0"/>
          <w:color w:val="444444"/>
          <w:spacing w:val="0"/>
          <w:kern w:val="0"/>
          <w:sz w:val="16"/>
          <w:szCs w:val="16"/>
          <w:bdr w:val="none" w:color="auto" w:sz="0" w:space="0"/>
          <w:lang w:val="en-US" w:eastAsia="zh-CN" w:bidi="ar"/>
        </w:rPr>
        <w:t> dataset)</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Karl Cobbe, Vineet Kosaraju, Mohammad Bavarian, Mark Chen, Heewoo Jun, Lukasz Kaiser, Matthias Plappert, Jerry Tworek, Jacob Hilton, Reiichiro Nakano, Christopher Hesse,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"https://arxiv.org/abs/2110.14168"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"https://github.com/openai/grade-school-math"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Code+Data</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"https://openai.com/index/solving-math-word-problems/"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Blog post</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2DB4CF4C">
      <w:pPr>
        <w:keepNext w:val="0"/>
        <w:keepLines w:val="0"/>
        <w:widowControl/>
        <w:numPr>
          <w:ilvl w:val="0"/>
          <w:numId w:val="3"/>
        </w:numPr>
        <w:suppressLineNumbers w:val="0"/>
        <w:spacing w:before="0" w:beforeAutospacing="1" w:after="0" w:afterAutospacing="1"/>
        <w:ind w:left="0" w:hanging="360"/>
      </w:pPr>
    </w:p>
    <w:p w14:paraId="36C02985">
      <w:pPr>
        <w:keepNext w:val="0"/>
        <w:keepLines w:val="0"/>
        <w:widowControl/>
        <w:numPr>
          <w:ilvl w:val="0"/>
          <w:numId w:val="3"/>
        </w:numPr>
        <w:suppressLineNumbers w:val="0"/>
        <w:spacing w:before="0" w:beforeAutospacing="1" w:after="0" w:afterAutospacing="1"/>
        <w:ind w:left="0" w:hanging="360"/>
      </w:pPr>
    </w:p>
    <w:p w14:paraId="32480154">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Unsolved problems in ML Safety</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Dan Hendrycks, Nicholas Carlini, John Schulman, Jacob Steinhardt</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"https://arxiv.org/abs/2109.13916"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22C8BBB9">
      <w:pPr>
        <w:keepNext w:val="0"/>
        <w:keepLines w:val="0"/>
        <w:widowControl/>
        <w:numPr>
          <w:ilvl w:val="0"/>
          <w:numId w:val="3"/>
        </w:numPr>
        <w:suppressLineNumbers w:val="0"/>
        <w:spacing w:before="0" w:beforeAutospacing="1" w:after="0" w:afterAutospacing="1"/>
        <w:ind w:left="0" w:hanging="360"/>
      </w:pPr>
    </w:p>
    <w:p w14:paraId="456C705C">
      <w:pPr>
        <w:pStyle w:val="3"/>
        <w:keepNext w:val="0"/>
        <w:keepLines w:val="0"/>
        <w:widowControl/>
        <w:suppressLineNumbers w:val="0"/>
        <w:ind w:left="0" w:firstLine="0"/>
        <w:rPr>
          <w:rFonts w:hint="default" w:ascii="Georgia" w:hAnsi="Georgia" w:eastAsia="Georgia" w:cs="Georgia"/>
          <w:b/>
          <w:bCs/>
          <w:i w:val="0"/>
          <w:iCs w:val="0"/>
          <w:caps w:val="0"/>
          <w:color w:val="111111"/>
          <w:spacing w:val="0"/>
          <w:sz w:val="21"/>
          <w:szCs w:val="21"/>
        </w:rPr>
      </w:pPr>
      <w:r>
        <w:rPr>
          <w:rFonts w:hint="default" w:ascii="Georgia" w:hAnsi="Georgia" w:eastAsia="Georgia" w:cs="Georgia"/>
          <w:b/>
          <w:bCs/>
          <w:i w:val="0"/>
          <w:iCs w:val="0"/>
          <w:caps w:val="0"/>
          <w:color w:val="111111"/>
          <w:spacing w:val="0"/>
          <w:sz w:val="21"/>
          <w:szCs w:val="21"/>
        </w:rPr>
        <w:t>2020</w:t>
      </w:r>
    </w:p>
    <w:p w14:paraId="3A00CE24">
      <w:pPr>
        <w:keepNext w:val="0"/>
        <w:keepLines w:val="0"/>
        <w:widowControl/>
        <w:numPr>
          <w:ilvl w:val="0"/>
          <w:numId w:val="4"/>
        </w:numPr>
        <w:suppressLineNumbers w:val="0"/>
        <w:spacing w:before="0" w:beforeAutospacing="1" w:after="0" w:afterAutospacing="1"/>
        <w:ind w:left="0" w:hanging="360"/>
      </w:pPr>
    </w:p>
    <w:p w14:paraId="2081FD8A">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Phasic Policy Gradient</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Karl Coobbe, Jacob Hilton, Oleg Klimov,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"https://arxiv.org/abs/2009.04416"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1A835D78">
      <w:pPr>
        <w:keepNext w:val="0"/>
        <w:keepLines w:val="0"/>
        <w:widowControl/>
        <w:numPr>
          <w:ilvl w:val="0"/>
          <w:numId w:val="4"/>
        </w:numPr>
        <w:suppressLineNumbers w:val="0"/>
        <w:spacing w:before="0" w:beforeAutospacing="1" w:after="0" w:afterAutospacing="1"/>
        <w:ind w:left="0" w:hanging="360"/>
      </w:pPr>
    </w:p>
    <w:p w14:paraId="16391C60">
      <w:pPr>
        <w:pStyle w:val="3"/>
        <w:keepNext w:val="0"/>
        <w:keepLines w:val="0"/>
        <w:widowControl/>
        <w:suppressLineNumbers w:val="0"/>
        <w:ind w:left="0" w:firstLine="0"/>
        <w:rPr>
          <w:rFonts w:hint="default" w:ascii="Georgia" w:hAnsi="Georgia" w:eastAsia="Georgia" w:cs="Georgia"/>
          <w:b/>
          <w:bCs/>
          <w:i w:val="0"/>
          <w:iCs w:val="0"/>
          <w:caps w:val="0"/>
          <w:color w:val="111111"/>
          <w:spacing w:val="0"/>
          <w:sz w:val="21"/>
          <w:szCs w:val="21"/>
        </w:rPr>
      </w:pPr>
      <w:r>
        <w:rPr>
          <w:rFonts w:hint="default" w:ascii="Georgia" w:hAnsi="Georgia" w:eastAsia="Georgia" w:cs="Georgia"/>
          <w:b/>
          <w:bCs/>
          <w:i w:val="0"/>
          <w:iCs w:val="0"/>
          <w:caps w:val="0"/>
          <w:color w:val="111111"/>
          <w:spacing w:val="0"/>
          <w:sz w:val="21"/>
          <w:szCs w:val="21"/>
        </w:rPr>
        <w:t>2019</w:t>
      </w:r>
    </w:p>
    <w:p w14:paraId="50BB3D5F">
      <w:pPr>
        <w:keepNext w:val="0"/>
        <w:keepLines w:val="0"/>
        <w:widowControl/>
        <w:numPr>
          <w:ilvl w:val="0"/>
          <w:numId w:val="5"/>
        </w:numPr>
        <w:suppressLineNumbers w:val="0"/>
        <w:spacing w:before="0" w:beforeAutospacing="1" w:after="0" w:afterAutospacing="1"/>
        <w:ind w:left="0" w:hanging="360"/>
      </w:pPr>
    </w:p>
    <w:p w14:paraId="42C7399C">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Leveraging Procedural Generation to Benchmark Reinforcement Learning</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Karl Cobbe, Chris Hesse, Jacob Hilton,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"https://arxiv.org/abs/1912.01588"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"https://openai.com/blog/procgen-benchmark/"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Blog post</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605B4E91">
      <w:pPr>
        <w:keepNext w:val="0"/>
        <w:keepLines w:val="0"/>
        <w:widowControl/>
        <w:numPr>
          <w:ilvl w:val="0"/>
          <w:numId w:val="5"/>
        </w:numPr>
        <w:suppressLineNumbers w:val="0"/>
        <w:spacing w:before="0" w:beforeAutospacing="1" w:after="0" w:afterAutospacing="1"/>
        <w:ind w:left="0" w:hanging="360"/>
      </w:pPr>
    </w:p>
    <w:p w14:paraId="562EA4B1">
      <w:pPr>
        <w:keepNext w:val="0"/>
        <w:keepLines w:val="0"/>
        <w:widowControl/>
        <w:numPr>
          <w:ilvl w:val="0"/>
          <w:numId w:val="5"/>
        </w:numPr>
        <w:suppressLineNumbers w:val="0"/>
        <w:spacing w:before="0" w:beforeAutospacing="1" w:after="0" w:afterAutospacing="1"/>
        <w:ind w:left="0" w:hanging="360"/>
      </w:pPr>
    </w:p>
    <w:p w14:paraId="7F4A69B6">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Semi-supervised Learning by Label Gradient Alignment</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Jacob Jackson,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"https://arxiv.org/abs/1902.02336"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12C98FE4">
      <w:pPr>
        <w:keepNext w:val="0"/>
        <w:keepLines w:val="0"/>
        <w:widowControl/>
        <w:numPr>
          <w:ilvl w:val="0"/>
          <w:numId w:val="5"/>
        </w:numPr>
        <w:suppressLineNumbers w:val="0"/>
        <w:spacing w:before="0" w:beforeAutospacing="1" w:after="0" w:afterAutospacing="1"/>
        <w:ind w:left="0" w:hanging="360"/>
      </w:pPr>
    </w:p>
    <w:p w14:paraId="56125757">
      <w:pPr>
        <w:keepNext w:val="0"/>
        <w:keepLines w:val="0"/>
        <w:widowControl/>
        <w:numPr>
          <w:ilvl w:val="0"/>
          <w:numId w:val="5"/>
        </w:numPr>
        <w:suppressLineNumbers w:val="0"/>
        <w:spacing w:before="0" w:beforeAutospacing="1" w:after="0" w:afterAutospacing="1"/>
        <w:ind w:left="0" w:hanging="360"/>
      </w:pPr>
    </w:p>
    <w:p w14:paraId="567C43B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Quantifying Generalization in Reinforcement Learning</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Karl Kobbe, Oleg Klimov, Chris Hesse, Taehoon Kim,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"https://arxiv.org/abs/1812.02341"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"https://github.com/openai/coinrun"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Blog post</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7DAB57BF">
      <w:pPr>
        <w:keepNext w:val="0"/>
        <w:keepLines w:val="0"/>
        <w:widowControl/>
        <w:numPr>
          <w:ilvl w:val="0"/>
          <w:numId w:val="5"/>
        </w:numPr>
        <w:suppressLineNumbers w:val="0"/>
        <w:spacing w:before="0" w:beforeAutospacing="1" w:after="0" w:afterAutospacing="1"/>
        <w:ind w:left="0" w:hanging="360"/>
      </w:pPr>
    </w:p>
    <w:p w14:paraId="10497383">
      <w:pPr>
        <w:pStyle w:val="3"/>
        <w:keepNext w:val="0"/>
        <w:keepLines w:val="0"/>
        <w:widowControl/>
        <w:suppressLineNumbers w:val="0"/>
        <w:ind w:left="0" w:firstLine="0"/>
        <w:rPr>
          <w:rFonts w:hint="default" w:ascii="Georgia" w:hAnsi="Georgia" w:eastAsia="Georgia" w:cs="Georgia"/>
          <w:b/>
          <w:bCs/>
          <w:i w:val="0"/>
          <w:iCs w:val="0"/>
          <w:caps w:val="0"/>
          <w:color w:val="111111"/>
          <w:spacing w:val="0"/>
          <w:sz w:val="21"/>
          <w:szCs w:val="21"/>
        </w:rPr>
      </w:pPr>
      <w:r>
        <w:rPr>
          <w:rFonts w:hint="default" w:ascii="Georgia" w:hAnsi="Georgia" w:eastAsia="Georgia" w:cs="Georgia"/>
          <w:b/>
          <w:bCs/>
          <w:i w:val="0"/>
          <w:iCs w:val="0"/>
          <w:caps w:val="0"/>
          <w:color w:val="111111"/>
          <w:spacing w:val="0"/>
          <w:sz w:val="21"/>
          <w:szCs w:val="21"/>
        </w:rPr>
        <w:t>2018</w:t>
      </w:r>
    </w:p>
    <w:p w14:paraId="542F1016">
      <w:pPr>
        <w:keepNext w:val="0"/>
        <w:keepLines w:val="0"/>
        <w:widowControl/>
        <w:numPr>
          <w:ilvl w:val="0"/>
          <w:numId w:val="6"/>
        </w:numPr>
        <w:suppressLineNumbers w:val="0"/>
        <w:spacing w:before="0" w:beforeAutospacing="1" w:after="0" w:afterAutospacing="1"/>
        <w:ind w:left="0" w:hanging="360"/>
      </w:pPr>
    </w:p>
    <w:p w14:paraId="6DB08231">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Gotta Learn Fast: A New Benchmark for Generalization in RL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Alex Nichol, Vicki Pfau, Christopher Hesse, Oleg Klimov,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"https://arxiv.org/abs/1804.03720"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"https://blog.openai.com/retro-contest/"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Blog post</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2F362B72">
      <w:pPr>
        <w:keepNext w:val="0"/>
        <w:keepLines w:val="0"/>
        <w:widowControl/>
        <w:numPr>
          <w:ilvl w:val="0"/>
          <w:numId w:val="6"/>
        </w:numPr>
        <w:suppressLineNumbers w:val="0"/>
        <w:spacing w:before="0" w:beforeAutospacing="1" w:after="0" w:afterAutospacing="1"/>
        <w:ind w:left="0" w:hanging="360"/>
      </w:pPr>
    </w:p>
    <w:p w14:paraId="6E58BBE1">
      <w:pPr>
        <w:keepNext w:val="0"/>
        <w:keepLines w:val="0"/>
        <w:widowControl/>
        <w:numPr>
          <w:ilvl w:val="0"/>
          <w:numId w:val="6"/>
        </w:numPr>
        <w:suppressLineNumbers w:val="0"/>
        <w:spacing w:before="0" w:beforeAutospacing="1" w:after="0" w:afterAutospacing="1"/>
        <w:ind w:left="0" w:hanging="360"/>
      </w:pPr>
    </w:p>
    <w:p w14:paraId="3CC236CD">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On First-Order Meta-Learning Algorithms</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Alex Nichol, Joshua Achiam,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"https://arxiv.org/abs/1803.02999"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"https://blog.openai.com/reptile/"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Blog post</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4C38A8E3">
      <w:pPr>
        <w:keepNext w:val="0"/>
        <w:keepLines w:val="0"/>
        <w:widowControl/>
        <w:numPr>
          <w:ilvl w:val="0"/>
          <w:numId w:val="6"/>
        </w:numPr>
        <w:suppressLineNumbers w:val="0"/>
        <w:spacing w:before="0" w:beforeAutospacing="1" w:after="0" w:afterAutospacing="1"/>
        <w:ind w:left="0" w:hanging="360"/>
      </w:pPr>
    </w:p>
    <w:p w14:paraId="303F84B6">
      <w:pPr>
        <w:pStyle w:val="3"/>
        <w:keepNext w:val="0"/>
        <w:keepLines w:val="0"/>
        <w:widowControl/>
        <w:suppressLineNumbers w:val="0"/>
        <w:ind w:left="0" w:firstLine="0"/>
        <w:rPr>
          <w:rFonts w:hint="default" w:ascii="Georgia" w:hAnsi="Georgia" w:eastAsia="Georgia" w:cs="Georgia"/>
          <w:b/>
          <w:bCs/>
          <w:i w:val="0"/>
          <w:iCs w:val="0"/>
          <w:caps w:val="0"/>
          <w:color w:val="111111"/>
          <w:spacing w:val="0"/>
          <w:sz w:val="21"/>
          <w:szCs w:val="21"/>
        </w:rPr>
      </w:pPr>
      <w:r>
        <w:rPr>
          <w:rFonts w:hint="default" w:ascii="Georgia" w:hAnsi="Georgia" w:eastAsia="Georgia" w:cs="Georgia"/>
          <w:b/>
          <w:bCs/>
          <w:i w:val="0"/>
          <w:iCs w:val="0"/>
          <w:caps w:val="0"/>
          <w:color w:val="111111"/>
          <w:spacing w:val="0"/>
          <w:sz w:val="21"/>
          <w:szCs w:val="21"/>
        </w:rPr>
        <w:t>2017</w:t>
      </w:r>
    </w:p>
    <w:p w14:paraId="43A5D22B">
      <w:pPr>
        <w:keepNext w:val="0"/>
        <w:keepLines w:val="0"/>
        <w:widowControl/>
        <w:numPr>
          <w:ilvl w:val="0"/>
          <w:numId w:val="7"/>
        </w:numPr>
        <w:suppressLineNumbers w:val="0"/>
        <w:spacing w:before="0" w:beforeAutospacing="1" w:after="0" w:afterAutospacing="1"/>
        <w:ind w:left="0" w:hanging="360"/>
      </w:pPr>
    </w:p>
    <w:p w14:paraId="7FB3683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Meta Learning Shared Hierarchies</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Kevin Frans, Jonathan Ho, Xi Chen, Pieter Abbeel,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"https://arxiv.org/abs/1710.09767"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"https://blog.openai.com/learning-a-hierarchy/"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Blog post</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7D38600F">
      <w:pPr>
        <w:keepNext w:val="0"/>
        <w:keepLines w:val="0"/>
        <w:widowControl/>
        <w:numPr>
          <w:ilvl w:val="0"/>
          <w:numId w:val="7"/>
        </w:numPr>
        <w:suppressLineNumbers w:val="0"/>
        <w:spacing w:before="0" w:beforeAutospacing="1" w:after="0" w:afterAutospacing="1"/>
        <w:ind w:left="0" w:hanging="360"/>
      </w:pPr>
    </w:p>
    <w:p w14:paraId="11FA376F">
      <w:pPr>
        <w:keepNext w:val="0"/>
        <w:keepLines w:val="0"/>
        <w:widowControl/>
        <w:numPr>
          <w:ilvl w:val="0"/>
          <w:numId w:val="7"/>
        </w:numPr>
        <w:suppressLineNumbers w:val="0"/>
        <w:spacing w:before="0" w:beforeAutospacing="1" w:after="0" w:afterAutospacing="1"/>
        <w:ind w:left="0" w:hanging="360"/>
      </w:pPr>
    </w:p>
    <w:p w14:paraId="60E8276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Proximal Policy Optimization Algorithms</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John Schulman, Filip Wolski, Prafulla Dhariwal, Alec Radford, Oleg Klimov</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"https://arxiv.org/abs/1707.06347"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"https://blog.openai.com/openai-baselines-ppo/"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Blog post</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7988C509">
      <w:pPr>
        <w:keepNext w:val="0"/>
        <w:keepLines w:val="0"/>
        <w:widowControl/>
        <w:numPr>
          <w:ilvl w:val="0"/>
          <w:numId w:val="7"/>
        </w:numPr>
        <w:suppressLineNumbers w:val="0"/>
        <w:spacing w:before="0" w:beforeAutospacing="1" w:after="0" w:afterAutospacing="1"/>
        <w:ind w:left="0" w:hanging="360"/>
      </w:pPr>
    </w:p>
    <w:p w14:paraId="0BA81571">
      <w:pPr>
        <w:keepNext w:val="0"/>
        <w:keepLines w:val="0"/>
        <w:widowControl/>
        <w:numPr>
          <w:ilvl w:val="0"/>
          <w:numId w:val="7"/>
        </w:numPr>
        <w:suppressLineNumbers w:val="0"/>
        <w:spacing w:before="0" w:beforeAutospacing="1" w:after="0" w:afterAutospacing="1"/>
        <w:ind w:left="0" w:hanging="360"/>
      </w:pPr>
    </w:p>
    <w:p w14:paraId="2FCD45C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Teacher-Student Curriculum Learning</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Tambet Matiisen, Avital Oliver, Taco Cohen,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"https://arxiv.org/abs/1707.00183"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4E05948D">
      <w:pPr>
        <w:keepNext w:val="0"/>
        <w:keepLines w:val="0"/>
        <w:widowControl/>
        <w:numPr>
          <w:ilvl w:val="0"/>
          <w:numId w:val="7"/>
        </w:numPr>
        <w:suppressLineNumbers w:val="0"/>
        <w:spacing w:before="0" w:beforeAutospacing="1" w:after="0" w:afterAutospacing="1"/>
        <w:ind w:left="0" w:hanging="360"/>
      </w:pPr>
    </w:p>
    <w:p w14:paraId="0D858462">
      <w:pPr>
        <w:keepNext w:val="0"/>
        <w:keepLines w:val="0"/>
        <w:widowControl/>
        <w:numPr>
          <w:ilvl w:val="0"/>
          <w:numId w:val="7"/>
        </w:numPr>
        <w:suppressLineNumbers w:val="0"/>
        <w:spacing w:before="0" w:beforeAutospacing="1" w:after="0" w:afterAutospacing="1"/>
        <w:ind w:left="0" w:hanging="360"/>
      </w:pPr>
    </w:p>
    <w:p w14:paraId="038683E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UCB Exploration via Q-Ensembles</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Richard Chen, Szymon Sidor, Pieter Abbeel,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"https://arxiv.org/abs/1706.01502"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61B128A3">
      <w:pPr>
        <w:keepNext w:val="0"/>
        <w:keepLines w:val="0"/>
        <w:widowControl/>
        <w:numPr>
          <w:ilvl w:val="0"/>
          <w:numId w:val="7"/>
        </w:numPr>
        <w:suppressLineNumbers w:val="0"/>
        <w:spacing w:before="0" w:beforeAutospacing="1" w:after="0" w:afterAutospacing="1"/>
        <w:ind w:left="0" w:hanging="360"/>
      </w:pPr>
    </w:p>
    <w:p w14:paraId="692A9C90">
      <w:pPr>
        <w:keepNext w:val="0"/>
        <w:keepLines w:val="0"/>
        <w:widowControl/>
        <w:numPr>
          <w:ilvl w:val="0"/>
          <w:numId w:val="7"/>
        </w:numPr>
        <w:suppressLineNumbers w:val="0"/>
        <w:spacing w:before="0" w:beforeAutospacing="1" w:after="0" w:afterAutospacing="1"/>
        <w:ind w:left="0" w:hanging="360"/>
      </w:pPr>
    </w:p>
    <w:p w14:paraId="3E748C02">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Equivalence Between Policy Gradients and Soft Q-Learning</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John Schulman, Xi Chen,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"https://arxiv.org/abs/1704.06440"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6397F267">
      <w:pPr>
        <w:keepNext w:val="0"/>
        <w:keepLines w:val="0"/>
        <w:widowControl/>
        <w:numPr>
          <w:ilvl w:val="0"/>
          <w:numId w:val="7"/>
        </w:numPr>
        <w:suppressLineNumbers w:val="0"/>
        <w:spacing w:before="0" w:beforeAutospacing="1" w:after="0" w:afterAutospacing="1"/>
        <w:ind w:left="0" w:hanging="360"/>
      </w:pPr>
    </w:p>
    <w:p w14:paraId="6E8FF806">
      <w:pPr>
        <w:pStyle w:val="3"/>
        <w:keepNext w:val="0"/>
        <w:keepLines w:val="0"/>
        <w:widowControl/>
        <w:suppressLineNumbers w:val="0"/>
        <w:ind w:left="0" w:firstLine="0"/>
        <w:rPr>
          <w:rFonts w:hint="default" w:ascii="Georgia" w:hAnsi="Georgia" w:eastAsia="Georgia" w:cs="Georgia"/>
          <w:b/>
          <w:bCs/>
          <w:i w:val="0"/>
          <w:iCs w:val="0"/>
          <w:caps w:val="0"/>
          <w:color w:val="111111"/>
          <w:spacing w:val="0"/>
          <w:sz w:val="21"/>
          <w:szCs w:val="21"/>
        </w:rPr>
      </w:pPr>
      <w:r>
        <w:rPr>
          <w:rFonts w:hint="default" w:ascii="Georgia" w:hAnsi="Georgia" w:eastAsia="Georgia" w:cs="Georgia"/>
          <w:b/>
          <w:bCs/>
          <w:i w:val="0"/>
          <w:iCs w:val="0"/>
          <w:caps w:val="0"/>
          <w:color w:val="111111"/>
          <w:spacing w:val="0"/>
          <w:sz w:val="21"/>
          <w:szCs w:val="21"/>
        </w:rPr>
        <w:t>2016 and earlier</w:t>
      </w:r>
    </w:p>
    <w:p w14:paraId="72C23CF4">
      <w:pPr>
        <w:keepNext w:val="0"/>
        <w:keepLines w:val="0"/>
        <w:widowControl/>
        <w:numPr>
          <w:ilvl w:val="0"/>
          <w:numId w:val="8"/>
        </w:numPr>
        <w:suppressLineNumbers w:val="0"/>
        <w:spacing w:before="0" w:beforeAutospacing="1" w:after="0" w:afterAutospacing="1"/>
        <w:ind w:left="0" w:hanging="360"/>
      </w:pPr>
    </w:p>
    <w:p w14:paraId="7E58552B">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Optimizing Expectations: From Deep Reinforcement Learning to Stochastic Computation Graphs</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PhD Dissertation, 2016</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"http://joschu.net/docs/thesis.pdf"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(PDF)</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31CF291E">
      <w:pPr>
        <w:keepNext w:val="0"/>
        <w:keepLines w:val="0"/>
        <w:widowControl/>
        <w:numPr>
          <w:ilvl w:val="0"/>
          <w:numId w:val="8"/>
        </w:numPr>
        <w:suppressLineNumbers w:val="0"/>
        <w:spacing w:before="0" w:beforeAutospacing="1" w:after="0" w:afterAutospacing="1"/>
        <w:ind w:left="0" w:hanging="360"/>
      </w:pPr>
    </w:p>
    <w:p w14:paraId="0A52A5C6">
      <w:pPr>
        <w:keepNext w:val="0"/>
        <w:keepLines w:val="0"/>
        <w:widowControl/>
        <w:numPr>
          <w:ilvl w:val="0"/>
          <w:numId w:val="8"/>
        </w:numPr>
        <w:suppressLineNumbers w:val="0"/>
        <w:spacing w:before="0" w:beforeAutospacing="1" w:after="0" w:afterAutospacing="1"/>
        <w:ind w:left="0" w:hanging="360"/>
      </w:pPr>
    </w:p>
    <w:p w14:paraId="537E589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RL^2: Fast Reinforcement Learning via Slow Reinforcement Learning</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Yan Duan, John Schulman, Xi Chen, Peter L. Bartlett, Ilya Sutskever,</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"http://arxiv.org/abs/1611.02779"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6BDE7770">
      <w:pPr>
        <w:keepNext w:val="0"/>
        <w:keepLines w:val="0"/>
        <w:widowControl/>
        <w:numPr>
          <w:ilvl w:val="0"/>
          <w:numId w:val="8"/>
        </w:numPr>
        <w:suppressLineNumbers w:val="0"/>
        <w:spacing w:before="0" w:beforeAutospacing="1" w:after="0" w:afterAutospacing="1"/>
        <w:ind w:left="0" w:hanging="360"/>
      </w:pPr>
    </w:p>
    <w:p w14:paraId="68A391C1">
      <w:pPr>
        <w:keepNext w:val="0"/>
        <w:keepLines w:val="0"/>
        <w:widowControl/>
        <w:numPr>
          <w:ilvl w:val="0"/>
          <w:numId w:val="8"/>
        </w:numPr>
        <w:suppressLineNumbers w:val="0"/>
        <w:spacing w:before="0" w:beforeAutospacing="1" w:after="0" w:afterAutospacing="1"/>
        <w:ind w:left="0" w:hanging="360"/>
      </w:pPr>
    </w:p>
    <w:p w14:paraId="3F6E60F7">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#Exploration: A Study of Count-Based Exploration for Deep Reinforcement Learning</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Haoran Tang, Rein Houthooft, Davis Foote, Adam Stooke, Xi Chen, Yan Duan, John Schulman, Filip De Turck,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"http://arxiv.org/abs/1611.04717"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33574B0F">
      <w:pPr>
        <w:keepNext w:val="0"/>
        <w:keepLines w:val="0"/>
        <w:widowControl/>
        <w:numPr>
          <w:ilvl w:val="0"/>
          <w:numId w:val="8"/>
        </w:numPr>
        <w:suppressLineNumbers w:val="0"/>
        <w:spacing w:before="0" w:beforeAutospacing="1" w:after="0" w:afterAutospacing="1"/>
        <w:ind w:left="0" w:hanging="360"/>
      </w:pPr>
    </w:p>
    <w:p w14:paraId="7E164F95">
      <w:pPr>
        <w:keepNext w:val="0"/>
        <w:keepLines w:val="0"/>
        <w:widowControl/>
        <w:numPr>
          <w:ilvl w:val="0"/>
          <w:numId w:val="8"/>
        </w:numPr>
        <w:suppressLineNumbers w:val="0"/>
        <w:spacing w:before="0" w:beforeAutospacing="1" w:after="0" w:afterAutospacing="1"/>
        <w:ind w:left="0" w:hanging="360"/>
      </w:pPr>
    </w:p>
    <w:p w14:paraId="137B406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Variational Lossy Autoencoder</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Xi Chen, Diederik Kingma, Tim Salimans, Yan Duan, Prafulla Dhariwal, John Schulman, Ilya Sutskever,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"http://arxiv.org/abs/1611.02731"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5E586C7B">
      <w:pPr>
        <w:keepNext w:val="0"/>
        <w:keepLines w:val="0"/>
        <w:widowControl/>
        <w:numPr>
          <w:ilvl w:val="0"/>
          <w:numId w:val="8"/>
        </w:numPr>
        <w:suppressLineNumbers w:val="0"/>
        <w:spacing w:before="0" w:beforeAutospacing="1" w:after="0" w:afterAutospacing="1"/>
        <w:ind w:left="0" w:hanging="360"/>
      </w:pPr>
    </w:p>
    <w:p w14:paraId="7FD63FFC">
      <w:pPr>
        <w:keepNext w:val="0"/>
        <w:keepLines w:val="0"/>
        <w:widowControl/>
        <w:numPr>
          <w:ilvl w:val="0"/>
          <w:numId w:val="8"/>
        </w:numPr>
        <w:suppressLineNumbers w:val="0"/>
        <w:spacing w:before="0" w:beforeAutospacing="1" w:after="0" w:afterAutospacing="1"/>
        <w:ind w:left="0" w:hanging="360"/>
      </w:pPr>
    </w:p>
    <w:p w14:paraId="18D47747">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Concrete Problems in AI Safety</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Dario Amodei, Chris Olah, Jacob Steinhardt, Paul Christiano, John Schulman, Dan Mané</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"http://arxiv.org/abs/1606.06565"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"https://blog.openai.com/concrete-ai-safety-problems/"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Blog post</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6B87B09D">
      <w:pPr>
        <w:keepNext w:val="0"/>
        <w:keepLines w:val="0"/>
        <w:widowControl/>
        <w:numPr>
          <w:ilvl w:val="0"/>
          <w:numId w:val="8"/>
        </w:numPr>
        <w:suppressLineNumbers w:val="0"/>
        <w:spacing w:before="0" w:beforeAutospacing="1" w:after="0" w:afterAutospacing="1"/>
        <w:ind w:left="0" w:hanging="360"/>
      </w:pPr>
    </w:p>
    <w:p w14:paraId="0368F4EF">
      <w:pPr>
        <w:keepNext w:val="0"/>
        <w:keepLines w:val="0"/>
        <w:widowControl/>
        <w:numPr>
          <w:ilvl w:val="0"/>
          <w:numId w:val="8"/>
        </w:numPr>
        <w:suppressLineNumbers w:val="0"/>
        <w:spacing w:before="0" w:beforeAutospacing="1" w:after="0" w:afterAutospacing="1"/>
        <w:ind w:left="0" w:hanging="360"/>
      </w:pPr>
    </w:p>
    <w:p w14:paraId="747D8B8A">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OpenAI Gym</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Greg Brockman, Vicki Cheung, Ludwig Pettersson, Jonas Schneider, John Schulman, Jie Tang, Wojciech Zaremba</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"http://arxiv.org/abs/1606.01540"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4EA95E8D">
      <w:pPr>
        <w:keepNext w:val="0"/>
        <w:keepLines w:val="0"/>
        <w:widowControl/>
        <w:numPr>
          <w:ilvl w:val="0"/>
          <w:numId w:val="8"/>
        </w:numPr>
        <w:suppressLineNumbers w:val="0"/>
        <w:spacing w:before="0" w:beforeAutospacing="1" w:after="0" w:afterAutospacing="1"/>
        <w:ind w:left="0" w:hanging="360"/>
      </w:pPr>
    </w:p>
    <w:p w14:paraId="65533414">
      <w:pPr>
        <w:keepNext w:val="0"/>
        <w:keepLines w:val="0"/>
        <w:widowControl/>
        <w:numPr>
          <w:ilvl w:val="0"/>
          <w:numId w:val="8"/>
        </w:numPr>
        <w:suppressLineNumbers w:val="0"/>
        <w:spacing w:before="0" w:beforeAutospacing="1" w:after="0" w:afterAutospacing="1"/>
        <w:ind w:left="0" w:hanging="360"/>
      </w:pPr>
    </w:p>
    <w:p w14:paraId="26C1F73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InfoGAN: Interpretable Representation Learning by Information Maximizing Generative Adversarial Nets</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Xi Chen, Yan Duan, Rein Houthooft, John Schulman, Ilya Sutskever,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Neural Information Processing Systems (NIPS), 2016</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"http://arxiv.org/abs/1606.03657"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54FBF7D6">
      <w:pPr>
        <w:keepNext w:val="0"/>
        <w:keepLines w:val="0"/>
        <w:widowControl/>
        <w:numPr>
          <w:ilvl w:val="0"/>
          <w:numId w:val="8"/>
        </w:numPr>
        <w:suppressLineNumbers w:val="0"/>
        <w:spacing w:before="0" w:beforeAutospacing="1" w:after="0" w:afterAutospacing="1"/>
        <w:ind w:left="0" w:hanging="360"/>
      </w:pPr>
    </w:p>
    <w:p w14:paraId="0C587904">
      <w:pPr>
        <w:keepNext w:val="0"/>
        <w:keepLines w:val="0"/>
        <w:widowControl/>
        <w:numPr>
          <w:ilvl w:val="0"/>
          <w:numId w:val="8"/>
        </w:numPr>
        <w:suppressLineNumbers w:val="0"/>
        <w:spacing w:before="0" w:beforeAutospacing="1" w:after="0" w:afterAutospacing="1"/>
        <w:ind w:left="0" w:hanging="360"/>
      </w:pPr>
    </w:p>
    <w:p w14:paraId="4D0CFF5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Variational Information Maximizing Exploration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Rein Houthooft, Xi Chen, Yan Duan, Filip De Turck, John Schulman,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Neural Information Processing Systems (NIPS), 2016</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"http://arxiv.org/abs/1605.09674"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1AD98ACC">
      <w:pPr>
        <w:keepNext w:val="0"/>
        <w:keepLines w:val="0"/>
        <w:widowControl/>
        <w:numPr>
          <w:ilvl w:val="0"/>
          <w:numId w:val="8"/>
        </w:numPr>
        <w:suppressLineNumbers w:val="0"/>
        <w:spacing w:before="0" w:beforeAutospacing="1" w:after="0" w:afterAutospacing="1"/>
        <w:ind w:left="0" w:hanging="360"/>
      </w:pPr>
    </w:p>
    <w:p w14:paraId="42E2F4AA">
      <w:pPr>
        <w:keepNext w:val="0"/>
        <w:keepLines w:val="0"/>
        <w:widowControl/>
        <w:numPr>
          <w:ilvl w:val="0"/>
          <w:numId w:val="8"/>
        </w:numPr>
        <w:suppressLineNumbers w:val="0"/>
        <w:spacing w:before="0" w:beforeAutospacing="1" w:after="0" w:afterAutospacing="1"/>
        <w:ind w:left="0" w:hanging="360"/>
      </w:pPr>
    </w:p>
    <w:p w14:paraId="040E1D7D">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Benchmarking Deep Reinforcement Learning for Continuous Control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Yan Duan, Xi Chen, Rein Houthooft, John Schulman,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International Conference of Machine Learning (ICML), 2016</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"http://arxiv.org/abs/1604.06778"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5E737924">
      <w:pPr>
        <w:keepNext w:val="0"/>
        <w:keepLines w:val="0"/>
        <w:widowControl/>
        <w:numPr>
          <w:ilvl w:val="0"/>
          <w:numId w:val="8"/>
        </w:numPr>
        <w:suppressLineNumbers w:val="0"/>
        <w:spacing w:before="0" w:beforeAutospacing="1" w:after="0" w:afterAutospacing="1"/>
        <w:ind w:left="0" w:hanging="360"/>
      </w:pPr>
    </w:p>
    <w:p w14:paraId="3D3CC13B">
      <w:pPr>
        <w:keepNext w:val="0"/>
        <w:keepLines w:val="0"/>
        <w:widowControl/>
        <w:numPr>
          <w:ilvl w:val="0"/>
          <w:numId w:val="8"/>
        </w:numPr>
        <w:suppressLineNumbers w:val="0"/>
        <w:spacing w:before="0" w:beforeAutospacing="1" w:after="0" w:afterAutospacing="1"/>
        <w:ind w:left="0" w:hanging="360"/>
      </w:pPr>
    </w:p>
    <w:p w14:paraId="35393D04">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High-Dimensional Continuous Control Using Generalized Advantage Estimation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John Schulman, Philipp Moritz, Sergey Levine, Michael I. Jordan,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International Conference of Learning Representations (ICLR), 2016</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"http://arxiv.org/abs/1506.02438"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"https://www.youtube.com/watch?v=SHLuf2ZBQSw"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Video</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2BC02BE9">
      <w:pPr>
        <w:keepNext w:val="0"/>
        <w:keepLines w:val="0"/>
        <w:widowControl/>
        <w:numPr>
          <w:ilvl w:val="0"/>
          <w:numId w:val="8"/>
        </w:numPr>
        <w:suppressLineNumbers w:val="0"/>
        <w:spacing w:before="0" w:beforeAutospacing="1" w:after="0" w:afterAutospacing="1"/>
        <w:ind w:left="0" w:hanging="360"/>
      </w:pPr>
    </w:p>
    <w:p w14:paraId="1EBC0B49">
      <w:pPr>
        <w:keepNext w:val="0"/>
        <w:keepLines w:val="0"/>
        <w:widowControl/>
        <w:numPr>
          <w:ilvl w:val="0"/>
          <w:numId w:val="8"/>
        </w:numPr>
        <w:suppressLineNumbers w:val="0"/>
        <w:spacing w:before="0" w:beforeAutospacing="1" w:after="0" w:afterAutospacing="1"/>
        <w:ind w:left="0" w:hanging="360"/>
      </w:pPr>
    </w:p>
    <w:p w14:paraId="15CA86C9">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Spike Sorting for Large, Dense Electrode Arrays</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Cyrille Rossant, Shabnam Kadir, Dan F. M. Goodman, John Schulman,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Mariano Belluscio, Gyorgy Buzsaki, Kenneth D. Harris</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Nature Neuroscience, 2016</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"http://www.nature.com/neuro/journal/v19/n4/abs/nn.4268.html"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74F6F834">
      <w:pPr>
        <w:keepNext w:val="0"/>
        <w:keepLines w:val="0"/>
        <w:widowControl/>
        <w:numPr>
          <w:ilvl w:val="0"/>
          <w:numId w:val="8"/>
        </w:numPr>
        <w:suppressLineNumbers w:val="0"/>
        <w:spacing w:before="0" w:beforeAutospacing="1" w:after="0" w:afterAutospacing="1"/>
        <w:ind w:left="0" w:hanging="360"/>
      </w:pPr>
    </w:p>
    <w:p w14:paraId="5713616C">
      <w:pPr>
        <w:keepNext w:val="0"/>
        <w:keepLines w:val="0"/>
        <w:widowControl/>
        <w:numPr>
          <w:ilvl w:val="0"/>
          <w:numId w:val="8"/>
        </w:numPr>
        <w:suppressLineNumbers w:val="0"/>
        <w:spacing w:before="0" w:beforeAutospacing="1" w:after="0" w:afterAutospacing="1"/>
        <w:ind w:left="0" w:hanging="360"/>
      </w:pPr>
    </w:p>
    <w:p w14:paraId="25A3AF23">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Gradient Estimation Using Stochastic Computation Graphs</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John Schulman, Nicolas Heess, Theophane Weber,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Neural Information Processing System (NIPS), 2015</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"http://arxiv.org/abs/1506.05254"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63AB72E6">
      <w:pPr>
        <w:keepNext w:val="0"/>
        <w:keepLines w:val="0"/>
        <w:widowControl/>
        <w:numPr>
          <w:ilvl w:val="0"/>
          <w:numId w:val="8"/>
        </w:numPr>
        <w:suppressLineNumbers w:val="0"/>
        <w:spacing w:before="0" w:beforeAutospacing="1" w:after="0" w:afterAutospacing="1"/>
        <w:ind w:left="0" w:hanging="360"/>
      </w:pPr>
    </w:p>
    <w:p w14:paraId="607F42B8">
      <w:pPr>
        <w:keepNext w:val="0"/>
        <w:keepLines w:val="0"/>
        <w:widowControl/>
        <w:numPr>
          <w:ilvl w:val="0"/>
          <w:numId w:val="8"/>
        </w:numPr>
        <w:suppressLineNumbers w:val="0"/>
        <w:spacing w:before="0" w:beforeAutospacing="1" w:after="0" w:afterAutospacing="1"/>
        <w:ind w:left="0" w:hanging="360"/>
      </w:pPr>
    </w:p>
    <w:p w14:paraId="576A362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Trust Region Policy Optimization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John Schulman, Sergey Levine, Philipp Moritz, Michael I. Jordan,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International Conference on Machine Learning (ICML), 2015</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"http://arxiv.org/abs/1502.05477"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 (arXiv)</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"https://sites.google.com/site/trpopaper/"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Videos</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1A96C345">
      <w:pPr>
        <w:keepNext w:val="0"/>
        <w:keepLines w:val="0"/>
        <w:widowControl/>
        <w:numPr>
          <w:ilvl w:val="0"/>
          <w:numId w:val="8"/>
        </w:numPr>
        <w:suppressLineNumbers w:val="0"/>
        <w:spacing w:before="0" w:beforeAutospacing="1" w:after="0" w:afterAutospacing="1"/>
        <w:ind w:left="0" w:hanging="360"/>
      </w:pPr>
    </w:p>
    <w:p w14:paraId="33FFE450">
      <w:pPr>
        <w:keepNext w:val="0"/>
        <w:keepLines w:val="0"/>
        <w:widowControl/>
        <w:numPr>
          <w:ilvl w:val="0"/>
          <w:numId w:val="8"/>
        </w:numPr>
        <w:suppressLineNumbers w:val="0"/>
        <w:spacing w:before="0" w:beforeAutospacing="1" w:after="0" w:afterAutospacing="1"/>
        <w:ind w:left="0" w:hanging="360"/>
      </w:pPr>
    </w:p>
    <w:p w14:paraId="3B12C8B4">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Scaling up Gaussian Belief Space Planning Through Covariance-Free Trajectory Optimization and Automatic Differentiation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Sachin Patil, Greg Kahn, Michael Laskey, John Schulman, Ken Goldberg,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Workshop on Algorithm Foundations of Robotics (WAFR), 2014</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"http://www.cs.berkeley.edu/~pabbeel/papers/2014-WAFR-FastGBSP.pdf"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116987DE">
      <w:pPr>
        <w:keepNext w:val="0"/>
        <w:keepLines w:val="0"/>
        <w:widowControl/>
        <w:numPr>
          <w:ilvl w:val="0"/>
          <w:numId w:val="8"/>
        </w:numPr>
        <w:suppressLineNumbers w:val="0"/>
        <w:spacing w:before="0" w:beforeAutospacing="1" w:after="0" w:afterAutospacing="1"/>
        <w:ind w:left="0" w:hanging="360"/>
      </w:pPr>
    </w:p>
    <w:p w14:paraId="63B594EC">
      <w:pPr>
        <w:keepNext w:val="0"/>
        <w:keepLines w:val="0"/>
        <w:widowControl/>
        <w:numPr>
          <w:ilvl w:val="0"/>
          <w:numId w:val="8"/>
        </w:numPr>
        <w:suppressLineNumbers w:val="0"/>
        <w:spacing w:before="0" w:beforeAutospacing="1" w:after="0" w:afterAutospacing="1"/>
        <w:ind w:left="0" w:hanging="360"/>
      </w:pPr>
    </w:p>
    <w:p w14:paraId="16D88DEA">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Motion Planning with Sequential Convex Optimization and Convex Collision Checking</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John Schulman, Yan Duan, Jonathan Ho, Alex Lee, Ibrahim Awwal, Henry Bradlow, Jia Pan, Sachin Patil, Ken Goldberg,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International Journal of Robotics Research (IJRR), 2014</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"http://www.cs.berkeley.edu/~pabbeel/papers/2014-IJRR-trajopt.pdf"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79C40FD1">
      <w:pPr>
        <w:keepNext w:val="0"/>
        <w:keepLines w:val="0"/>
        <w:widowControl/>
        <w:numPr>
          <w:ilvl w:val="0"/>
          <w:numId w:val="8"/>
        </w:numPr>
        <w:suppressLineNumbers w:val="0"/>
        <w:spacing w:before="0" w:beforeAutospacing="1" w:after="0" w:afterAutospacing="1"/>
        <w:ind w:left="0" w:hanging="360"/>
      </w:pPr>
    </w:p>
    <w:p w14:paraId="59C48C11">
      <w:pPr>
        <w:keepNext w:val="0"/>
        <w:keepLines w:val="0"/>
        <w:widowControl/>
        <w:numPr>
          <w:ilvl w:val="0"/>
          <w:numId w:val="8"/>
        </w:numPr>
        <w:suppressLineNumbers w:val="0"/>
        <w:spacing w:before="0" w:beforeAutospacing="1" w:after="0" w:afterAutospacing="1"/>
        <w:ind w:left="0" w:hanging="360"/>
      </w:pPr>
    </w:p>
    <w:p w14:paraId="70BC3575">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Planning Locally Optimal, Curvature-Constrained Trajectories in 3D Using Sequential Convex Optimization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Yan Duan, Sachin Patil, John Schulman, Ken Goldberg,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International Conference on Robotics and Automation (ICRA), 2014</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"http://www.cs.berkeley.edu/~pabbeel/papers/2014-ICRA-curvature-constrained-trajopt.pdf"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2912437D">
      <w:pPr>
        <w:keepNext w:val="0"/>
        <w:keepLines w:val="0"/>
        <w:widowControl/>
        <w:numPr>
          <w:ilvl w:val="0"/>
          <w:numId w:val="8"/>
        </w:numPr>
        <w:suppressLineNumbers w:val="0"/>
        <w:spacing w:before="0" w:beforeAutospacing="1" w:after="0" w:afterAutospacing="1"/>
        <w:ind w:left="0" w:hanging="360"/>
      </w:pPr>
    </w:p>
    <w:p w14:paraId="1A175A7B">
      <w:pPr>
        <w:keepNext w:val="0"/>
        <w:keepLines w:val="0"/>
        <w:widowControl/>
        <w:numPr>
          <w:ilvl w:val="0"/>
          <w:numId w:val="8"/>
        </w:numPr>
        <w:suppressLineNumbers w:val="0"/>
        <w:spacing w:before="0" w:beforeAutospacing="1" w:after="0" w:afterAutospacing="1"/>
        <w:ind w:left="0" w:hanging="360"/>
      </w:pPr>
    </w:p>
    <w:p w14:paraId="1E494BEB">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Generalization in Robotic Manipulation Through the Use of Non-Rigid Registration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John Schulman, Jonathan Ho, Cameron Lee, and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International Symposium on Robotics Research (ISRR), 2013</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"http://joschu.net/docs/2013-ISRR-LFD.pdf"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"http://rll.berkeley.edu/isrr2013lfd"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Videos</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793059F7">
      <w:pPr>
        <w:keepNext w:val="0"/>
        <w:keepLines w:val="0"/>
        <w:widowControl/>
        <w:numPr>
          <w:ilvl w:val="0"/>
          <w:numId w:val="8"/>
        </w:numPr>
        <w:suppressLineNumbers w:val="0"/>
        <w:spacing w:before="0" w:beforeAutospacing="1" w:after="0" w:afterAutospacing="1"/>
        <w:ind w:left="0" w:hanging="360"/>
      </w:pPr>
    </w:p>
    <w:p w14:paraId="68F0953B">
      <w:pPr>
        <w:keepNext w:val="0"/>
        <w:keepLines w:val="0"/>
        <w:widowControl/>
        <w:numPr>
          <w:ilvl w:val="0"/>
          <w:numId w:val="8"/>
        </w:numPr>
        <w:suppressLineNumbers w:val="0"/>
        <w:spacing w:before="0" w:beforeAutospacing="1" w:after="0" w:afterAutospacing="1"/>
        <w:ind w:left="0" w:hanging="360"/>
      </w:pPr>
    </w:p>
    <w:p w14:paraId="3C70D26F">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A Case Study of Trajectory Transfer Through Non-Rigid Registration for a Simplified Suturing Scenario</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John Schulman, Ankush Gupta, Sibi Venkatesan, Mallory Tayson-Frederick,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International Conference on Intelligent Robots and Systems (IROS), 2013</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"http://joschu.net/docs/iros2013suturing.pdf"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"http://rll.berkeley.edu/iros2013suturing"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Videos</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676F9D4D">
      <w:pPr>
        <w:keepNext w:val="0"/>
        <w:keepLines w:val="0"/>
        <w:widowControl/>
        <w:numPr>
          <w:ilvl w:val="0"/>
          <w:numId w:val="8"/>
        </w:numPr>
        <w:suppressLineNumbers w:val="0"/>
        <w:spacing w:before="0" w:beforeAutospacing="1" w:after="0" w:afterAutospacing="1"/>
        <w:ind w:left="0" w:hanging="360"/>
      </w:pPr>
    </w:p>
    <w:p w14:paraId="290E88B4">
      <w:pPr>
        <w:keepNext w:val="0"/>
        <w:keepLines w:val="0"/>
        <w:widowControl/>
        <w:numPr>
          <w:ilvl w:val="0"/>
          <w:numId w:val="8"/>
        </w:numPr>
        <w:suppressLineNumbers w:val="0"/>
        <w:spacing w:before="0" w:beforeAutospacing="1" w:after="0" w:afterAutospacing="1"/>
        <w:ind w:left="0" w:hanging="360"/>
      </w:pPr>
    </w:p>
    <w:p w14:paraId="0875036B">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Finding Locally Optimal, Collision-Free Trajectories with Sequential Convex Optimization</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John Schulman, Jonathan Ho, Alex Lee, Ibrahim Awwal, Henry Bradlow,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Robotics: Science and Systems (RSS), 2013</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"http://joschu.net/docs/trajopt-paper.pdf"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"http://rll.berkeley.edu/trajopt"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Documentation</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"https://github.com/joschu/trajopt"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Github</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"http://rll.berkeley.edu/trajopt/rss/"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Videos</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Slides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"http://joschu.net/docs/rss-trajopt-presentation-with-notes.pdf"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With</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&amp;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"http://joschu.net/docs/rss-trajopt-presentation.pdf"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Without</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Notes)</w:t>
      </w:r>
    </w:p>
    <w:p w14:paraId="3EC00680">
      <w:pPr>
        <w:keepNext w:val="0"/>
        <w:keepLines w:val="0"/>
        <w:widowControl/>
        <w:numPr>
          <w:ilvl w:val="0"/>
          <w:numId w:val="8"/>
        </w:numPr>
        <w:suppressLineNumbers w:val="0"/>
        <w:spacing w:before="0" w:beforeAutospacing="1" w:after="0" w:afterAutospacing="1"/>
        <w:ind w:left="0" w:hanging="360"/>
      </w:pPr>
    </w:p>
    <w:p w14:paraId="148E4C77">
      <w:pPr>
        <w:keepNext w:val="0"/>
        <w:keepLines w:val="0"/>
        <w:widowControl/>
        <w:numPr>
          <w:ilvl w:val="0"/>
          <w:numId w:val="8"/>
        </w:numPr>
        <w:suppressLineNumbers w:val="0"/>
        <w:spacing w:before="0" w:beforeAutospacing="1" w:after="0" w:afterAutospacing="1"/>
        <w:ind w:left="0" w:hanging="360"/>
      </w:pPr>
    </w:p>
    <w:p w14:paraId="1A46D0C8">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Tracking Deformable Objects with Point Clouds</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John Schulman, Alex Lee, Jonathan Ho,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International Conference on Robotics and Automation (ICRA), 2013</w:t>
      </w:r>
      <w:r>
        <w:rPr>
          <w:rFonts w:hint="default" w:ascii="Georgia" w:hAnsi="Georgia" w:eastAsia="Georgia" w:cs="Georgia"/>
          <w:i w:val="0"/>
          <w:iCs w:val="0"/>
          <w:caps w:val="0"/>
          <w:color w:val="444444"/>
          <w:spacing w:val="0"/>
          <w:kern w:val="0"/>
          <w:sz w:val="16"/>
          <w:szCs w:val="16"/>
          <w:bdr w:val="none" w:color="auto" w:sz="0" w:space="0"/>
          <w:lang w:val="en-US" w:eastAsia="zh-CN" w:bidi="ar"/>
        </w:rPr>
        <w:t>,</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Winner of Best Vision Paper</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"http://joschu.net/docs/tracking-paper.pdf"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"http://rll.berkeley.edu/tracking/"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Website</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Video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"http://www.youtube.com/watch?v=_KVR5ooIzEk"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Youtube</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"http://eecs.berkeley.edu/~joschu/media/tracking-sampler.mp4"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MP4</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 Slides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"http://joschu.net/docs/icra-tracking-presentation-with-notes.pdf"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With</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&amp; </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"http://joschu.net/docs/icra-tracking-presentation.pdf"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Without</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r>
        <w:rPr>
          <w:rFonts w:hint="default" w:ascii="Georgia" w:hAnsi="Georgia" w:eastAsia="Georgia" w:cs="Georgia"/>
          <w:i w:val="0"/>
          <w:iCs w:val="0"/>
          <w:caps w:val="0"/>
          <w:color w:val="444444"/>
          <w:spacing w:val="0"/>
          <w:kern w:val="0"/>
          <w:sz w:val="16"/>
          <w:szCs w:val="16"/>
          <w:bdr w:val="none" w:color="auto" w:sz="0" w:space="0"/>
          <w:lang w:val="en-US" w:eastAsia="zh-CN" w:bidi="ar"/>
        </w:rPr>
        <w:t> Notes)</w:t>
      </w:r>
    </w:p>
    <w:p w14:paraId="4AF09C8B">
      <w:pPr>
        <w:keepNext w:val="0"/>
        <w:keepLines w:val="0"/>
        <w:widowControl/>
        <w:numPr>
          <w:ilvl w:val="0"/>
          <w:numId w:val="8"/>
        </w:numPr>
        <w:suppressLineNumbers w:val="0"/>
        <w:spacing w:before="0" w:beforeAutospacing="1" w:after="0" w:afterAutospacing="1"/>
        <w:ind w:left="0" w:hanging="360"/>
      </w:pPr>
    </w:p>
    <w:p w14:paraId="6E86CAB2">
      <w:pPr>
        <w:keepNext w:val="0"/>
        <w:keepLines w:val="0"/>
        <w:widowControl/>
        <w:numPr>
          <w:ilvl w:val="0"/>
          <w:numId w:val="8"/>
        </w:numPr>
        <w:suppressLineNumbers w:val="0"/>
        <w:spacing w:before="0" w:beforeAutospacing="1" w:after="0" w:afterAutospacing="1"/>
        <w:ind w:left="0" w:hanging="360"/>
      </w:pPr>
    </w:p>
    <w:p w14:paraId="4007FFDE">
      <w:pPr>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ind w:left="0" w:right="0" w:firstLine="0"/>
        <w:jc w:val="left"/>
        <w:rPr>
          <w:rFonts w:hint="default" w:ascii="Georgia" w:hAnsi="Georgia" w:eastAsia="Georgia" w:cs="Georgia"/>
          <w:i w:val="0"/>
          <w:iCs w:val="0"/>
          <w:caps w:val="0"/>
          <w:color w:val="444444"/>
          <w:spacing w:val="0"/>
          <w:sz w:val="16"/>
          <w:szCs w:val="16"/>
        </w:rPr>
      </w:pPr>
      <w:r>
        <w:rPr>
          <w:rStyle w:val="7"/>
          <w:rFonts w:hint="default" w:ascii="Georgia" w:hAnsi="Georgia" w:eastAsia="Georgia" w:cs="Georgia"/>
          <w:b/>
          <w:bCs/>
          <w:i w:val="0"/>
          <w:iCs w:val="0"/>
          <w:caps w:val="0"/>
          <w:color w:val="444444"/>
          <w:spacing w:val="0"/>
          <w:kern w:val="0"/>
          <w:sz w:val="16"/>
          <w:szCs w:val="16"/>
          <w:bdr w:val="none" w:color="auto" w:sz="0" w:space="0"/>
          <w:lang w:val="en-US" w:eastAsia="zh-CN" w:bidi="ar"/>
        </w:rPr>
        <w:t>Grasping and Fixturing as Submodular Coverage Problems</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444444"/>
          <w:spacing w:val="0"/>
          <w:kern w:val="0"/>
          <w:sz w:val="16"/>
          <w:szCs w:val="16"/>
          <w:bdr w:val="none" w:color="auto" w:sz="0" w:space="0"/>
          <w:lang w:val="en-US" w:eastAsia="zh-CN" w:bidi="ar"/>
        </w:rPr>
        <w:t>John Schulman, Ken Goldberg, Pieter Abbeel</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Style w:val="8"/>
          <w:rFonts w:hint="default" w:ascii="Georgia" w:hAnsi="Georgia" w:eastAsia="Georgia" w:cs="Georgia"/>
          <w:i w:val="0"/>
          <w:iCs w:val="0"/>
          <w:caps w:val="0"/>
          <w:color w:val="444444"/>
          <w:spacing w:val="0"/>
          <w:kern w:val="0"/>
          <w:sz w:val="16"/>
          <w:szCs w:val="16"/>
          <w:bdr w:val="none" w:color="auto" w:sz="0" w:space="0"/>
          <w:lang w:val="en-US" w:eastAsia="zh-CN" w:bidi="ar"/>
        </w:rPr>
        <w:t>International Symposium on Robotics Research (ISRR)</w:t>
      </w:r>
      <w:r>
        <w:rPr>
          <w:rFonts w:hint="default" w:ascii="Georgia" w:hAnsi="Georgia" w:eastAsia="Georgia" w:cs="Georgia"/>
          <w:i w:val="0"/>
          <w:iCs w:val="0"/>
          <w:caps w:val="0"/>
          <w:color w:val="444444"/>
          <w:spacing w:val="0"/>
          <w:kern w:val="0"/>
          <w:sz w:val="16"/>
          <w:szCs w:val="16"/>
          <w:bdr w:val="none" w:color="auto" w:sz="0" w:space="0"/>
          <w:lang w:val="en-US" w:eastAsia="zh-CN" w:bidi="ar"/>
        </w:rPr>
        <w:t>, 2011</w:t>
      </w:r>
      <w:r>
        <w:rPr>
          <w:rFonts w:hint="default" w:ascii="Georgia" w:hAnsi="Georgia" w:eastAsia="Georgia" w:cs="Georgia"/>
          <w:i w:val="0"/>
          <w:iCs w:val="0"/>
          <w:caps w:val="0"/>
          <w:color w:val="444444"/>
          <w:spacing w:val="0"/>
          <w:kern w:val="0"/>
          <w:sz w:val="16"/>
          <w:szCs w:val="16"/>
          <w:bdr w:val="none" w:color="auto" w:sz="0" w:space="0"/>
          <w:lang w:val="en-US" w:eastAsia="zh-CN" w:bidi="ar"/>
        </w:rPr>
        <w:br w:type="textWrapping"/>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begin"/>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instrText xml:space="preserve"> HYPERLINK "http://joschu.net/docs/grasping-paper.pdf" </w:instrTex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separate"/>
      </w:r>
      <w:r>
        <w:rPr>
          <w:rStyle w:val="9"/>
          <w:rFonts w:hint="default" w:ascii="Georgia" w:hAnsi="Georgia" w:eastAsia="Georgia" w:cs="Georgia"/>
          <w:i w:val="0"/>
          <w:iCs w:val="0"/>
          <w:caps w:val="0"/>
          <w:color w:val="0645AD"/>
          <w:spacing w:val="0"/>
          <w:sz w:val="16"/>
          <w:szCs w:val="16"/>
          <w:u w:val="none"/>
          <w:bdr w:val="none" w:color="auto" w:sz="0" w:space="0"/>
        </w:rPr>
        <w:t>Paper</w:t>
      </w:r>
      <w:r>
        <w:rPr>
          <w:rFonts w:hint="default" w:ascii="Georgia" w:hAnsi="Georgia" w:eastAsia="Georgia" w:cs="Georgia"/>
          <w:i w:val="0"/>
          <w:iCs w:val="0"/>
          <w:caps w:val="0"/>
          <w:color w:val="0645AD"/>
          <w:spacing w:val="0"/>
          <w:kern w:val="0"/>
          <w:sz w:val="16"/>
          <w:szCs w:val="16"/>
          <w:u w:val="none"/>
          <w:bdr w:val="none" w:color="auto" w:sz="0" w:space="0"/>
          <w:lang w:val="en-US" w:eastAsia="zh-CN" w:bidi="ar"/>
        </w:rPr>
        <w:fldChar w:fldCharType="end"/>
      </w:r>
    </w:p>
    <w:p w14:paraId="4BB752E7">
      <w:pPr>
        <w:keepNext w:val="0"/>
        <w:keepLines w:val="0"/>
        <w:widowControl/>
        <w:numPr>
          <w:ilvl w:val="0"/>
          <w:numId w:val="8"/>
        </w:numPr>
        <w:suppressLineNumbers w:val="0"/>
        <w:spacing w:before="0" w:beforeAutospacing="1" w:after="0" w:afterAutospacing="1"/>
        <w:ind w:left="0" w:hanging="360"/>
      </w:pPr>
    </w:p>
    <w:p w14:paraId="2BBDB35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00597"/>
    <w:multiLevelType w:val="multilevel"/>
    <w:tmpl w:val="94B005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D98846A"/>
    <w:multiLevelType w:val="multilevel"/>
    <w:tmpl w:val="BD9884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E72CD47"/>
    <w:multiLevelType w:val="multilevel"/>
    <w:tmpl w:val="BE72CD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9816D5"/>
    <w:multiLevelType w:val="multilevel"/>
    <w:tmpl w:val="BF9816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35376F0"/>
    <w:multiLevelType w:val="multilevel"/>
    <w:tmpl w:val="035376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9DDB744"/>
    <w:multiLevelType w:val="multilevel"/>
    <w:tmpl w:val="39DDB7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D283538"/>
    <w:multiLevelType w:val="multilevel"/>
    <w:tmpl w:val="3D2835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0EFEA41"/>
    <w:multiLevelType w:val="multilevel"/>
    <w:tmpl w:val="50EFEA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7"/>
  </w:num>
  <w:num w:numId="3">
    <w:abstractNumId w:val="5"/>
  </w:num>
  <w:num w:numId="4">
    <w:abstractNumId w:val="6"/>
  </w:num>
  <w:num w:numId="5">
    <w:abstractNumId w:val="2"/>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8E1745"/>
    <w:rsid w:val="6F7961E4"/>
    <w:rsid w:val="7DE04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2026-03-01T13:41:43Z</dcterms:created>
  <dc:creator>hongf</dc:creator>
  <cp:lastModifiedBy>LTE-SAE</cp:lastModifiedBy>
  <dcterms:modified xsi:type="dcterms:W3CDTF">2026-03-01T13:41:56Z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eyJoZGlkIjoiZGEzMjRlOWE3Zjg5MjEwYWEyYzAxMGRjZTI0ZWE4NTciLCJ1c2VySWQiOiI4NjI1Njg1MzYifQ==</vt:lpwstr>
  </property>
  <property fmtid="{D5CDD505-2E9C-101B-9397-08002B2CF9AE}" pid="4" name="ICV">
    <vt:lpwstr>7ED92B7AE8F447F480945909C5944055_12</vt:lpwstr>
  </property>
</Properties>
</file>