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909DD" w:rsidRPr="00CE7FC6" w:rsidRDefault="005909DD" w:rsidP="005909DD">
      <w:pPr>
        <w:jc w:val="both"/>
        <w:outlineLvl w:val="0"/>
        <w:rPr>
          <w:rFonts w:ascii="Courier New" w:hAnsi="Courier New" w:cs="Courier New"/>
          <w:sz w:val="20"/>
          <w:szCs w:val="20"/>
        </w:rPr>
      </w:pPr>
      <w:r w:rsidRPr="006117AD">
        <w:rPr>
          <w:rFonts w:ascii="Courier New" w:hAnsi="Courier New" w:cs="Courier New"/>
          <w:b/>
          <w:sz w:val="20"/>
          <w:szCs w:val="20"/>
        </w:rPr>
        <w:t>1.23 NON-HEALING OR COMPLEX FRACTURE OF AN UPPER EXTREMITY</w:t>
      </w:r>
      <w:r>
        <w:rPr>
          <w:rFonts w:ascii="Courier New" w:hAnsi="Courier New" w:cs="Courier New"/>
          <w:b/>
          <w:sz w:val="20"/>
          <w:szCs w:val="20"/>
        </w:rPr>
        <w:t xml:space="preserve"> </w:t>
      </w:r>
    </w:p>
    <w:p w:rsidR="005909DD" w:rsidRDefault="005909DD" w:rsidP="005909DD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5909DD" w:rsidRPr="00236ACF" w:rsidRDefault="005909DD" w:rsidP="005909DD">
      <w:pPr>
        <w:jc w:val="both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/>
          <w:i/>
          <w:iCs/>
          <w:sz w:val="20"/>
          <w:szCs w:val="20"/>
        </w:rPr>
        <w:t>Non-healing or complex fracture of an upper extremity</w:t>
      </w:r>
      <w:r>
        <w:rPr>
          <w:rFonts w:ascii="Courier New" w:hAnsi="Courier New" w:cs="Courier New"/>
          <w:bCs/>
          <w:sz w:val="20"/>
          <w:szCs w:val="20"/>
        </w:rPr>
        <w:t xml:space="preserve"> (see 1.00N), documented by </w:t>
      </w:r>
      <w:r w:rsidRPr="00063B86">
        <w:rPr>
          <w:rFonts w:ascii="Courier New" w:hAnsi="Courier New" w:cs="Courier New"/>
          <w:b/>
          <w:bCs/>
          <w:sz w:val="20"/>
          <w:szCs w:val="20"/>
        </w:rPr>
        <w:t xml:space="preserve">A </w:t>
      </w:r>
      <w:r w:rsidRPr="00063B86">
        <w:rPr>
          <w:rFonts w:ascii="Courier New" w:hAnsi="Courier New" w:cs="Courier New"/>
          <w:b/>
          <w:bCs/>
          <w:i/>
          <w:iCs/>
          <w:sz w:val="20"/>
          <w:szCs w:val="20"/>
        </w:rPr>
        <w:t>and</w:t>
      </w:r>
      <w:r w:rsidRPr="00063B86">
        <w:rPr>
          <w:rFonts w:ascii="Courier New" w:hAnsi="Courier New" w:cs="Courier New"/>
          <w:b/>
          <w:bCs/>
          <w:sz w:val="20"/>
          <w:szCs w:val="20"/>
        </w:rPr>
        <w:t xml:space="preserve"> B</w:t>
      </w:r>
      <w:r>
        <w:rPr>
          <w:rFonts w:ascii="Courier New" w:hAnsi="Courier New" w:cs="Courier New"/>
          <w:bCs/>
          <w:sz w:val="20"/>
          <w:szCs w:val="20"/>
        </w:rPr>
        <w:t>:</w:t>
      </w:r>
    </w:p>
    <w:p w:rsidR="005909DD" w:rsidRDefault="005909DD" w:rsidP="005909DD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5909DD" w:rsidRPr="00063B86" w:rsidRDefault="005909DD" w:rsidP="005909DD">
      <w:pPr>
        <w:jc w:val="both"/>
        <w:rPr>
          <w:rFonts w:ascii="Courier New" w:hAnsi="Courier New" w:cs="Courier New"/>
          <w:b/>
          <w:i/>
          <w:sz w:val="20"/>
          <w:szCs w:val="20"/>
        </w:rPr>
      </w:pPr>
      <w:r w:rsidRPr="00063B86">
        <w:rPr>
          <w:rFonts w:ascii="Courier New" w:hAnsi="Courier New" w:cs="Courier New"/>
          <w:b/>
          <w:i/>
          <w:sz w:val="20"/>
          <w:szCs w:val="20"/>
        </w:rPr>
        <w:t>1.00</w:t>
      </w:r>
      <w:r>
        <w:rPr>
          <w:rFonts w:ascii="Courier New" w:hAnsi="Courier New" w:cs="Courier New"/>
          <w:b/>
          <w:i/>
          <w:sz w:val="20"/>
          <w:szCs w:val="20"/>
        </w:rPr>
        <w:t>N1</w:t>
      </w:r>
      <w:r w:rsidRPr="00063B86">
        <w:rPr>
          <w:rFonts w:ascii="Courier New" w:hAnsi="Courier New" w:cs="Courier New"/>
          <w:b/>
          <w:i/>
          <w:sz w:val="20"/>
          <w:szCs w:val="20"/>
        </w:rPr>
        <w:t xml:space="preserve"> </w:t>
      </w:r>
    </w:p>
    <w:p w:rsidR="005909DD" w:rsidRPr="00063B86" w:rsidRDefault="005909DD" w:rsidP="005909DD">
      <w:pPr>
        <w:jc w:val="both"/>
        <w:rPr>
          <w:rFonts w:ascii="Courier New" w:hAnsi="Courier New" w:cs="Courier New"/>
          <w:bCs/>
          <w:i/>
          <w:sz w:val="20"/>
          <w:szCs w:val="20"/>
        </w:rPr>
      </w:pPr>
      <w:r w:rsidRPr="00063B86">
        <w:rPr>
          <w:rFonts w:ascii="Courier New" w:hAnsi="Courier New" w:cs="Courier New"/>
          <w:bCs/>
          <w:i/>
          <w:sz w:val="20"/>
          <w:szCs w:val="20"/>
        </w:rPr>
        <w:t xml:space="preserve">Non-healing fracture. A non-healing (nonunion) fracture is a fracture that has failed to unite completely. Nonunion is usually established when a minimum of 9 months has elapsed since the injury and the fracture site has shown no, or minimal, progressive signs of healing for a minimum of 3 months. </w:t>
      </w:r>
    </w:p>
    <w:p w:rsidR="005909DD" w:rsidRPr="00063B86" w:rsidRDefault="005909DD" w:rsidP="005909DD">
      <w:pPr>
        <w:jc w:val="both"/>
        <w:rPr>
          <w:rFonts w:ascii="Courier New" w:hAnsi="Courier New" w:cs="Courier New"/>
          <w:bCs/>
          <w:i/>
          <w:sz w:val="20"/>
          <w:szCs w:val="20"/>
        </w:rPr>
      </w:pPr>
    </w:p>
    <w:p w:rsidR="005909DD" w:rsidRPr="00063B86" w:rsidRDefault="005909DD" w:rsidP="005909DD">
      <w:pPr>
        <w:jc w:val="both"/>
        <w:rPr>
          <w:rFonts w:ascii="Courier New" w:hAnsi="Courier New" w:cs="Courier New"/>
          <w:i/>
          <w:sz w:val="20"/>
          <w:szCs w:val="20"/>
        </w:rPr>
      </w:pPr>
      <w:r w:rsidRPr="00063B86">
        <w:rPr>
          <w:rFonts w:ascii="Courier New" w:hAnsi="Courier New" w:cs="Courier New"/>
          <w:b/>
          <w:i/>
          <w:sz w:val="20"/>
          <w:szCs w:val="20"/>
        </w:rPr>
        <w:t xml:space="preserve">1.00N2 </w:t>
      </w:r>
    </w:p>
    <w:p w:rsidR="005909DD" w:rsidRPr="00063B86" w:rsidRDefault="005909DD" w:rsidP="005909DD">
      <w:pPr>
        <w:jc w:val="both"/>
        <w:rPr>
          <w:rFonts w:ascii="Courier New" w:hAnsi="Courier New" w:cs="Courier New"/>
          <w:bCs/>
          <w:i/>
          <w:sz w:val="20"/>
          <w:szCs w:val="20"/>
        </w:rPr>
      </w:pPr>
      <w:r w:rsidRPr="00063B86">
        <w:rPr>
          <w:rFonts w:ascii="Courier New" w:hAnsi="Courier New" w:cs="Courier New"/>
          <w:bCs/>
          <w:i/>
          <w:sz w:val="20"/>
          <w:szCs w:val="20"/>
        </w:rPr>
        <w:t xml:space="preserve">Complex Fracture. A complex fracture is a fracture with </w:t>
      </w:r>
      <w:r w:rsidRPr="00063B86">
        <w:rPr>
          <w:rFonts w:ascii="Courier New" w:hAnsi="Courier New" w:cs="Courier New"/>
          <w:b/>
          <w:bCs/>
          <w:i/>
          <w:sz w:val="20"/>
          <w:szCs w:val="20"/>
        </w:rPr>
        <w:t>one or more</w:t>
      </w:r>
      <w:r w:rsidRPr="00063B86">
        <w:rPr>
          <w:rFonts w:ascii="Courier New" w:hAnsi="Courier New" w:cs="Courier New"/>
          <w:bCs/>
          <w:i/>
          <w:sz w:val="20"/>
          <w:szCs w:val="20"/>
        </w:rPr>
        <w:t xml:space="preserve"> of the following:</w:t>
      </w:r>
    </w:p>
    <w:p w:rsidR="005909DD" w:rsidRPr="00063B86" w:rsidRDefault="005909DD" w:rsidP="005909DD">
      <w:pPr>
        <w:jc w:val="both"/>
        <w:rPr>
          <w:rFonts w:ascii="Courier New" w:hAnsi="Courier New" w:cs="Courier New"/>
          <w:bCs/>
          <w:i/>
          <w:sz w:val="20"/>
          <w:szCs w:val="20"/>
        </w:rPr>
      </w:pPr>
      <w:r w:rsidRPr="00063B86">
        <w:rPr>
          <w:rFonts w:ascii="Courier New" w:hAnsi="Courier New" w:cs="Courier New"/>
          <w:bCs/>
          <w:i/>
          <w:sz w:val="20"/>
          <w:szCs w:val="20"/>
        </w:rPr>
        <w:tab/>
        <w:t>a. Comminuted (broken into many pieces) bone fragments;</w:t>
      </w:r>
    </w:p>
    <w:p w:rsidR="005909DD" w:rsidRPr="00063B86" w:rsidRDefault="005909DD" w:rsidP="005909DD">
      <w:pPr>
        <w:jc w:val="both"/>
        <w:rPr>
          <w:rFonts w:ascii="Courier New" w:hAnsi="Courier New" w:cs="Courier New"/>
          <w:bCs/>
          <w:i/>
          <w:sz w:val="20"/>
          <w:szCs w:val="20"/>
        </w:rPr>
      </w:pPr>
      <w:r w:rsidRPr="00063B86">
        <w:rPr>
          <w:rFonts w:ascii="Courier New" w:hAnsi="Courier New" w:cs="Courier New"/>
          <w:bCs/>
          <w:i/>
          <w:sz w:val="20"/>
          <w:szCs w:val="20"/>
        </w:rPr>
        <w:tab/>
        <w:t>b. Multiple fractures in a single bone;</w:t>
      </w:r>
    </w:p>
    <w:p w:rsidR="005909DD" w:rsidRPr="00063B86" w:rsidRDefault="005909DD" w:rsidP="005909DD">
      <w:pPr>
        <w:jc w:val="both"/>
        <w:rPr>
          <w:rFonts w:ascii="Courier New" w:hAnsi="Courier New" w:cs="Courier New"/>
          <w:bCs/>
          <w:i/>
          <w:sz w:val="20"/>
          <w:szCs w:val="20"/>
        </w:rPr>
      </w:pPr>
      <w:r w:rsidRPr="00063B86">
        <w:rPr>
          <w:rFonts w:ascii="Courier New" w:hAnsi="Courier New" w:cs="Courier New"/>
          <w:bCs/>
          <w:i/>
          <w:sz w:val="20"/>
          <w:szCs w:val="20"/>
        </w:rPr>
        <w:tab/>
        <w:t>c. Bone loss due to severe trauma;</w:t>
      </w:r>
    </w:p>
    <w:p w:rsidR="005909DD" w:rsidRPr="00063B86" w:rsidRDefault="005909DD" w:rsidP="005909DD">
      <w:pPr>
        <w:jc w:val="both"/>
        <w:rPr>
          <w:rFonts w:ascii="Courier New" w:hAnsi="Courier New" w:cs="Courier New"/>
          <w:bCs/>
          <w:i/>
          <w:sz w:val="20"/>
          <w:szCs w:val="20"/>
        </w:rPr>
      </w:pPr>
      <w:r w:rsidRPr="00063B86">
        <w:rPr>
          <w:rFonts w:ascii="Courier New" w:hAnsi="Courier New" w:cs="Courier New"/>
          <w:bCs/>
          <w:i/>
          <w:sz w:val="20"/>
          <w:szCs w:val="20"/>
        </w:rPr>
        <w:tab/>
        <w:t>d. Damage to the surrounding soft tissue;</w:t>
      </w:r>
    </w:p>
    <w:p w:rsidR="005909DD" w:rsidRPr="00063B86" w:rsidRDefault="005909DD" w:rsidP="005909DD">
      <w:pPr>
        <w:jc w:val="both"/>
        <w:rPr>
          <w:rFonts w:ascii="Courier New" w:hAnsi="Courier New" w:cs="Courier New"/>
          <w:bCs/>
          <w:i/>
          <w:sz w:val="20"/>
          <w:szCs w:val="20"/>
        </w:rPr>
      </w:pPr>
      <w:r w:rsidRPr="00063B86">
        <w:rPr>
          <w:rFonts w:ascii="Courier New" w:hAnsi="Courier New" w:cs="Courier New"/>
          <w:bCs/>
          <w:i/>
          <w:sz w:val="20"/>
          <w:szCs w:val="20"/>
        </w:rPr>
        <w:tab/>
        <w:t xml:space="preserve">e. Severe cartilage damage to the associated joint; </w:t>
      </w:r>
      <w:r w:rsidRPr="00063B86">
        <w:rPr>
          <w:rFonts w:ascii="Courier New" w:hAnsi="Courier New" w:cs="Courier New"/>
          <w:b/>
          <w:bCs/>
          <w:i/>
          <w:sz w:val="20"/>
          <w:szCs w:val="20"/>
        </w:rPr>
        <w:t>or</w:t>
      </w:r>
    </w:p>
    <w:p w:rsidR="005909DD" w:rsidRPr="00063B86" w:rsidRDefault="005909DD" w:rsidP="005909DD">
      <w:pPr>
        <w:jc w:val="both"/>
        <w:rPr>
          <w:rFonts w:ascii="Courier New" w:hAnsi="Courier New" w:cs="Courier New"/>
          <w:bCs/>
          <w:i/>
          <w:sz w:val="20"/>
          <w:szCs w:val="20"/>
        </w:rPr>
      </w:pPr>
      <w:r w:rsidRPr="00063B86">
        <w:rPr>
          <w:rFonts w:ascii="Courier New" w:hAnsi="Courier New" w:cs="Courier New"/>
          <w:bCs/>
          <w:i/>
          <w:sz w:val="20"/>
          <w:szCs w:val="20"/>
        </w:rPr>
        <w:tab/>
        <w:t>f. Dislocation of the associated joint.</w:t>
      </w:r>
    </w:p>
    <w:p w:rsidR="005909DD" w:rsidRDefault="005909DD" w:rsidP="005909DD">
      <w:pPr>
        <w:jc w:val="both"/>
        <w:rPr>
          <w:rFonts w:ascii="Courier New" w:hAnsi="Courier New" w:cs="Courier New"/>
          <w:bCs/>
          <w:sz w:val="20"/>
          <w:szCs w:val="20"/>
        </w:rPr>
      </w:pPr>
    </w:p>
    <w:p w:rsidR="005909DD" w:rsidRPr="00CE7FC6" w:rsidRDefault="005909DD" w:rsidP="005909DD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5909DD" w:rsidRDefault="005909DD" w:rsidP="005909DD">
      <w:pPr>
        <w:ind w:left="900" w:hanging="900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</w:t>
      </w:r>
      <w:r w:rsidRPr="00C904DA">
        <w:t xml:space="preserve"> </w:t>
      </w:r>
      <w:r w:rsidRPr="00C904DA">
        <w:rPr>
          <w:rFonts w:ascii="Courier New" w:hAnsi="Courier New" w:cs="Courier New"/>
          <w:sz w:val="20"/>
          <w:szCs w:val="20"/>
        </w:rPr>
        <w:t xml:space="preserve">A. Nonunion or complex fracture of the shaft of the </w:t>
      </w:r>
      <w:proofErr w:type="spellStart"/>
      <w:r w:rsidRPr="00C904DA">
        <w:rPr>
          <w:rFonts w:ascii="Courier New" w:hAnsi="Courier New" w:cs="Courier New"/>
          <w:sz w:val="20"/>
          <w:szCs w:val="20"/>
        </w:rPr>
        <w:t>humerus</w:t>
      </w:r>
      <w:proofErr w:type="spellEnd"/>
      <w:r w:rsidRPr="00C904DA">
        <w:rPr>
          <w:rFonts w:ascii="Courier New" w:hAnsi="Courier New" w:cs="Courier New"/>
          <w:sz w:val="20"/>
          <w:szCs w:val="20"/>
        </w:rPr>
        <w:t>, radius, or ulna, under continuing surgical management (see 1.00O1) directed toward restoration of functional use of the extremi</w:t>
      </w:r>
      <w:r>
        <w:rPr>
          <w:rFonts w:ascii="Courier New" w:hAnsi="Courier New" w:cs="Courier New"/>
          <w:sz w:val="20"/>
          <w:szCs w:val="20"/>
        </w:rPr>
        <w:t>ty.</w:t>
      </w:r>
    </w:p>
    <w:p w:rsidR="005909DD" w:rsidRDefault="005909DD" w:rsidP="005909DD">
      <w:pPr>
        <w:jc w:val="both"/>
        <w:outlineLvl w:val="0"/>
        <w:rPr>
          <w:rFonts w:ascii="Courier New" w:hAnsi="Courier New" w:cs="Courier New"/>
          <w:b/>
          <w:sz w:val="20"/>
          <w:szCs w:val="20"/>
        </w:rPr>
      </w:pPr>
    </w:p>
    <w:p w:rsidR="005909DD" w:rsidRPr="00034DF7" w:rsidRDefault="005909DD" w:rsidP="005909DD">
      <w:pPr>
        <w:ind w:left="900" w:hanging="900"/>
        <w:jc w:val="both"/>
        <w:outlineLvl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AND</w:t>
      </w:r>
    </w:p>
    <w:p w:rsidR="005909DD" w:rsidRPr="00127706" w:rsidRDefault="005909DD" w:rsidP="005909DD">
      <w:pPr>
        <w:ind w:left="900" w:hanging="900"/>
        <w:jc w:val="both"/>
        <w:rPr>
          <w:rFonts w:ascii="Courier New" w:hAnsi="Courier New" w:cs="Courier New"/>
          <w:sz w:val="20"/>
          <w:szCs w:val="20"/>
        </w:rPr>
      </w:pPr>
    </w:p>
    <w:p w:rsidR="005909DD" w:rsidRPr="006B3397" w:rsidRDefault="005909DD" w:rsidP="005909DD">
      <w:pPr>
        <w:ind w:left="720" w:hanging="720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</w:t>
      </w:r>
      <w:r w:rsidRPr="00C904DA">
        <w:t xml:space="preserve"> </w:t>
      </w:r>
      <w:r w:rsidRPr="00C904DA">
        <w:rPr>
          <w:rFonts w:ascii="Courier New" w:hAnsi="Courier New" w:cs="Courier New"/>
          <w:sz w:val="20"/>
          <w:szCs w:val="20"/>
        </w:rPr>
        <w:t>B.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C904DA">
        <w:rPr>
          <w:rFonts w:ascii="Courier New" w:hAnsi="Courier New" w:cs="Courier New"/>
          <w:sz w:val="20"/>
          <w:szCs w:val="20"/>
        </w:rPr>
        <w:t>Medical documentation of an inability to independently initiate, sustain, and complete work-related activities involving fine and gross movements (see 1.00E4) that has lasted, or is expected to last, for a continuous period of at least 12 months.</w:t>
      </w:r>
    </w:p>
    <w:p w:rsidR="005909DD" w:rsidRDefault="005909DD" w:rsidP="005909DD">
      <w:pPr>
        <w:ind w:left="630"/>
        <w:jc w:val="both"/>
        <w:rPr>
          <w:rFonts w:ascii="Courier New" w:hAnsi="Courier New" w:cs="Courier New"/>
          <w:i/>
          <w:sz w:val="20"/>
          <w:szCs w:val="20"/>
        </w:rPr>
      </w:pPr>
    </w:p>
    <w:p w:rsidR="005909DD" w:rsidRPr="00ED52DA" w:rsidRDefault="005909DD" w:rsidP="005909DD">
      <w:pPr>
        <w:jc w:val="both"/>
        <w:rPr>
          <w:rFonts w:ascii="Courier New" w:hAnsi="Courier New" w:cs="Courier New"/>
          <w:b/>
          <w:i/>
          <w:sz w:val="20"/>
          <w:szCs w:val="20"/>
        </w:rPr>
      </w:pPr>
      <w:r w:rsidRPr="00ED52DA">
        <w:rPr>
          <w:rFonts w:ascii="Courier New" w:hAnsi="Courier New" w:cs="Courier New"/>
          <w:b/>
          <w:i/>
          <w:sz w:val="20"/>
          <w:szCs w:val="20"/>
        </w:rPr>
        <w:t>1.00E4</w:t>
      </w:r>
      <w:r>
        <w:rPr>
          <w:rFonts w:ascii="Courier New" w:hAnsi="Courier New" w:cs="Courier New"/>
          <w:b/>
          <w:i/>
          <w:sz w:val="20"/>
          <w:szCs w:val="20"/>
        </w:rPr>
        <w:t xml:space="preserve"> [excerpt]</w:t>
      </w:r>
    </w:p>
    <w:p w:rsidR="005909DD" w:rsidRPr="009B77C1" w:rsidRDefault="005909DD" w:rsidP="005909DD">
      <w:pPr>
        <w:jc w:val="both"/>
        <w:rPr>
          <w:rFonts w:ascii="Courier New" w:hAnsi="Courier New" w:cs="Courier New"/>
          <w:bCs/>
          <w:i/>
          <w:sz w:val="20"/>
          <w:szCs w:val="20"/>
        </w:rPr>
      </w:pPr>
      <w:r w:rsidRPr="00CC7A55">
        <w:rPr>
          <w:rFonts w:ascii="Courier New" w:hAnsi="Courier New" w:cs="Courier New"/>
          <w:bCs/>
          <w:i/>
          <w:sz w:val="20"/>
          <w:szCs w:val="20"/>
        </w:rPr>
        <w:t>Fine and gross movements.</w:t>
      </w:r>
      <w:r>
        <w:rPr>
          <w:rFonts w:ascii="Courier New" w:hAnsi="Courier New" w:cs="Courier New"/>
          <w:bCs/>
          <w:i/>
          <w:sz w:val="20"/>
          <w:szCs w:val="20"/>
        </w:rPr>
        <w:t xml:space="preserve"> </w:t>
      </w:r>
      <w:r w:rsidRPr="00ED52DA">
        <w:rPr>
          <w:rFonts w:ascii="Courier New" w:hAnsi="Courier New" w:cs="Courier New"/>
          <w:i/>
          <w:sz w:val="20"/>
          <w:szCs w:val="20"/>
        </w:rPr>
        <w:t xml:space="preserve">Fine movements, for the purposes of these listings, involve use of your wrists, hands, and fingers; such movements include picking, pinching, manipulating, and fingering. Gross movements involve use of your shoulders, upper arms, forearms, and hands; such movements include handling, gripping, grasping, holding, turning, and reaching. Gross movements also include exertional abilities such as lifting, carrying, pushing, and pulling. </w:t>
      </w:r>
    </w:p>
    <w:p w:rsidR="005909DD" w:rsidRDefault="005909DD" w:rsidP="005909DD">
      <w:pPr>
        <w:jc w:val="both"/>
        <w:outlineLvl w:val="0"/>
        <w:rPr>
          <w:rFonts w:ascii="Courier New" w:hAnsi="Courier New" w:cs="Courier New"/>
          <w:b/>
          <w:sz w:val="20"/>
          <w:szCs w:val="20"/>
          <w:highlight w:val="yellow"/>
        </w:rPr>
      </w:pPr>
    </w:p>
    <w:p w:rsidR="005909DD" w:rsidRDefault="005909DD" w:rsidP="005909DD">
      <w:pPr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</w:p>
    <w:p w:rsidR="005909DD" w:rsidRPr="00127706" w:rsidRDefault="005909DD" w:rsidP="005909DD">
      <w:pPr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  <w:r>
        <w:rPr>
          <w:rFonts w:ascii="Courier New" w:hAnsi="Courier New" w:cs="Courier New"/>
          <w:b/>
          <w:sz w:val="20"/>
          <w:szCs w:val="20"/>
          <w:u w:val="single"/>
        </w:rPr>
        <w:t>CIRCLE CRITERIA MET</w:t>
      </w:r>
    </w:p>
    <w:p w:rsidR="005909DD" w:rsidRPr="00127706" w:rsidRDefault="005909DD" w:rsidP="005909DD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5909DD" w:rsidRDefault="005909DD" w:rsidP="005909DD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A</w:t>
      </w:r>
      <w:r>
        <w:rPr>
          <w:rFonts w:ascii="Courier New" w:hAnsi="Courier New" w:cs="Courier New"/>
          <w:b/>
          <w:sz w:val="20"/>
          <w:szCs w:val="20"/>
        </w:rPr>
        <w:tab/>
        <w:t>B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 xml:space="preserve">(NEED </w:t>
      </w:r>
      <w:r>
        <w:rPr>
          <w:rFonts w:ascii="Courier New" w:hAnsi="Courier New" w:cs="Courier New"/>
          <w:b/>
          <w:sz w:val="20"/>
          <w:szCs w:val="20"/>
        </w:rPr>
        <w:t>ALL</w:t>
      </w:r>
      <w:r w:rsidRPr="00127706">
        <w:rPr>
          <w:rFonts w:ascii="Courier New" w:hAnsi="Courier New" w:cs="Courier New"/>
          <w:b/>
          <w:sz w:val="20"/>
          <w:szCs w:val="20"/>
        </w:rPr>
        <w:t>)</w:t>
      </w:r>
    </w:p>
    <w:p w:rsidR="005909DD" w:rsidRDefault="005909DD" w:rsidP="005909DD">
      <w:pPr>
        <w:jc w:val="both"/>
        <w:rPr>
          <w:rFonts w:ascii="Courier New" w:hAnsi="Courier New" w:cs="Courier New"/>
          <w:sz w:val="20"/>
          <w:szCs w:val="20"/>
        </w:rPr>
      </w:pPr>
    </w:p>
    <w:p w:rsidR="005909DD" w:rsidRPr="00127706" w:rsidRDefault="005909DD" w:rsidP="005909DD">
      <w:pPr>
        <w:jc w:val="both"/>
        <w:rPr>
          <w:rFonts w:ascii="Courier New" w:hAnsi="Courier New" w:cs="Courier New"/>
          <w:sz w:val="20"/>
          <w:szCs w:val="20"/>
        </w:rPr>
      </w:pPr>
    </w:p>
    <w:p w:rsidR="005909DD" w:rsidRPr="00127706" w:rsidRDefault="005909DD" w:rsidP="005909DD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_____Meets</w:t>
      </w:r>
      <w:r>
        <w:rPr>
          <w:rFonts w:ascii="Courier New" w:hAnsi="Courier New" w:cs="Courier New"/>
          <w:b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sz w:val="20"/>
          <w:szCs w:val="20"/>
        </w:rPr>
        <w:tab/>
        <w:t xml:space="preserve">  </w:t>
      </w:r>
      <w:r w:rsidRPr="00127706">
        <w:rPr>
          <w:rFonts w:ascii="Courier New" w:hAnsi="Courier New" w:cs="Courier New"/>
          <w:b/>
          <w:sz w:val="20"/>
          <w:szCs w:val="20"/>
        </w:rPr>
        <w:t>_</w:t>
      </w:r>
      <w:proofErr w:type="gramEnd"/>
      <w:r w:rsidRPr="00127706">
        <w:rPr>
          <w:rFonts w:ascii="Courier New" w:hAnsi="Courier New" w:cs="Courier New"/>
          <w:b/>
          <w:sz w:val="20"/>
          <w:szCs w:val="20"/>
        </w:rPr>
        <w:t>____Equals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ab/>
        <w:t>_____Does not meet/equal</w:t>
      </w:r>
    </w:p>
    <w:p w:rsidR="005909DD" w:rsidRPr="00127706" w:rsidRDefault="005909DD" w:rsidP="005909DD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5909DD" w:rsidRPr="00127706" w:rsidRDefault="005909DD" w:rsidP="005909DD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Disability Reviewer # __________</w:t>
      </w:r>
      <w:r>
        <w:rPr>
          <w:rFonts w:ascii="Courier New" w:hAnsi="Courier New" w:cs="Courier New"/>
          <w:b/>
          <w:sz w:val="20"/>
          <w:szCs w:val="20"/>
        </w:rPr>
        <w:tab/>
        <w:t>Physician Advisor #</w:t>
      </w:r>
      <w:r w:rsidRPr="00127706">
        <w:rPr>
          <w:rFonts w:ascii="Courier New" w:hAnsi="Courier New" w:cs="Courier New"/>
          <w:b/>
          <w:sz w:val="20"/>
          <w:szCs w:val="20"/>
        </w:rPr>
        <w:t xml:space="preserve"> </w:t>
      </w:r>
      <w:r>
        <w:rPr>
          <w:rFonts w:ascii="Courier New" w:hAnsi="Courier New" w:cs="Courier New"/>
          <w:b/>
          <w:sz w:val="20"/>
          <w:szCs w:val="20"/>
        </w:rPr>
        <w:t>__________</w:t>
      </w:r>
    </w:p>
    <w:p w:rsidR="005909DD" w:rsidRDefault="005909DD" w:rsidP="005909DD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5909DD" w:rsidRDefault="005909DD" w:rsidP="005909DD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  <w:r w:rsidRPr="006117AD">
        <w:rPr>
          <w:rFonts w:ascii="Courier New" w:hAnsi="Courier New" w:cs="Courier New"/>
          <w:b/>
          <w:sz w:val="20"/>
          <w:szCs w:val="20"/>
        </w:rPr>
        <w:lastRenderedPageBreak/>
        <w:t>1.23 NON-HEALING OR COMPLEX FRACTURE OF AN UPPER EXTREMITY</w:t>
      </w:r>
    </w:p>
    <w:p w:rsidR="005909DD" w:rsidRPr="00127706" w:rsidRDefault="005909DD" w:rsidP="005909DD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5909DD" w:rsidRPr="00127706" w:rsidRDefault="005909DD" w:rsidP="005909DD">
      <w:pPr>
        <w:spacing w:line="360" w:lineRule="auto"/>
        <w:jc w:val="both"/>
        <w:outlineLvl w:val="0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>OBJECTIVE MEDICAL EVIDENCE AND OTHER ADDITIONAL INFORMATION</w:t>
      </w:r>
    </w:p>
    <w:p w:rsidR="008A362B" w:rsidRPr="005909DD" w:rsidRDefault="005909DD" w:rsidP="005909DD">
      <w:pPr>
        <w:spacing w:line="360" w:lineRule="auto"/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____________</w:t>
      </w: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____________</w:t>
      </w: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____________</w:t>
      </w: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____________</w:t>
      </w: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____________</w:t>
      </w: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____________</w:t>
      </w: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____________</w:t>
      </w: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</w:t>
      </w:r>
      <w:bookmarkStart w:id="0" w:name="_GoBack"/>
      <w:bookmarkEnd w:id="0"/>
      <w:r w:rsidRPr="00127706">
        <w:rPr>
          <w:rFonts w:ascii="Courier New" w:hAnsi="Courier New" w:cs="Courier New"/>
          <w:sz w:val="20"/>
          <w:szCs w:val="20"/>
        </w:rPr>
        <w:t>______________________</w:t>
      </w:r>
      <w:r>
        <w:rPr>
          <w:rFonts w:ascii="Courier New" w:hAnsi="Courier New" w:cs="Courier New"/>
          <w:sz w:val="20"/>
          <w:szCs w:val="20"/>
        </w:rPr>
        <w:t>____________</w:t>
      </w: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____________</w:t>
      </w: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____________</w:t>
      </w: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____________</w:t>
      </w: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____________</w:t>
      </w: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____________</w:t>
      </w: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____________</w:t>
      </w: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____________</w:t>
      </w: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____________</w:t>
      </w: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____________</w:t>
      </w: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____________</w:t>
      </w: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____________</w:t>
      </w:r>
    </w:p>
    <w:sectPr w:rsidR="008A362B" w:rsidRPr="005909DD" w:rsidSect="008A362B">
      <w:headerReference w:type="default" r:id="rId6"/>
      <w:footerReference w:type="default" r:id="rId7"/>
      <w:pgSz w:w="12240" w:h="15840"/>
      <w:pgMar w:top="720" w:right="1296" w:bottom="1296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A362B" w:rsidRDefault="008A362B" w:rsidP="008A362B">
      <w:r>
        <w:separator/>
      </w:r>
    </w:p>
  </w:endnote>
  <w:endnote w:type="continuationSeparator" w:id="0">
    <w:p w:rsidR="008A362B" w:rsidRDefault="008A362B" w:rsidP="008A36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A362B" w:rsidRPr="008A362B" w:rsidRDefault="008A362B" w:rsidP="008A362B">
    <w:pPr>
      <w:pStyle w:val="Footer"/>
      <w:jc w:val="right"/>
    </w:pPr>
    <w:r>
      <w:rPr>
        <w:rFonts w:ascii="Arial" w:hAnsi="Arial" w:cs="Arial"/>
        <w:b/>
        <w:sz w:val="20"/>
        <w:szCs w:val="20"/>
      </w:rPr>
      <w:tab/>
    </w:r>
    <w:r w:rsidRPr="006F27E7">
      <w:rPr>
        <w:rFonts w:ascii="Arial" w:hAnsi="Arial" w:cs="Arial"/>
        <w:b/>
        <w:sz w:val="20"/>
        <w:szCs w:val="20"/>
      </w:rPr>
      <w:t>Review of “Blue Book” introductory text is required for adjudication of this listing.</w:t>
    </w:r>
    <w:r>
      <w:rPr>
        <w:rFonts w:ascii="Arial" w:hAnsi="Arial" w:cs="Arial"/>
        <w:b/>
        <w:sz w:val="20"/>
        <w:szCs w:val="20"/>
      </w:rPr>
      <w:tab/>
    </w:r>
    <w:sdt>
      <w:sdtPr>
        <w:id w:val="-1501964488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3</w:t>
        </w:r>
        <w:r>
          <w:rPr>
            <w:noProof/>
          </w:rPr>
          <w:fldChar w:fldCharType="end"/>
        </w:r>
      </w:sdtContent>
    </w:sdt>
  </w:p>
  <w:p w:rsidR="008A362B" w:rsidRPr="00136C60" w:rsidRDefault="008A362B" w:rsidP="008A362B">
    <w:pPr>
      <w:pStyle w:val="Footer"/>
      <w:tabs>
        <w:tab w:val="left" w:pos="1988"/>
      </w:tabs>
      <w:ind w:right="360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Revised</w:t>
    </w:r>
    <w:r w:rsidRPr="00136C60">
      <w:rPr>
        <w:rFonts w:ascii="Arial" w:hAnsi="Arial" w:cs="Arial"/>
        <w:sz w:val="16"/>
        <w:szCs w:val="16"/>
      </w:rPr>
      <w:t xml:space="preserve"> </w:t>
    </w:r>
    <w:r>
      <w:rPr>
        <w:rFonts w:ascii="Arial" w:hAnsi="Arial" w:cs="Arial"/>
        <w:sz w:val="16"/>
        <w:szCs w:val="16"/>
      </w:rPr>
      <w:t>4/2/2021</w:t>
    </w:r>
    <w:r>
      <w:rPr>
        <w:rFonts w:ascii="Arial" w:hAnsi="Arial" w:cs="Arial"/>
        <w:sz w:val="16"/>
        <w:szCs w:val="16"/>
      </w:rPr>
      <w:tab/>
    </w:r>
  </w:p>
  <w:p w:rsidR="008A362B" w:rsidRPr="00201747" w:rsidRDefault="008A362B" w:rsidP="008A362B">
    <w:pPr>
      <w:pStyle w:val="Footer"/>
      <w:ind w:right="360"/>
      <w:rPr>
        <w:sz w:val="16"/>
        <w:szCs w:val="16"/>
      </w:rPr>
    </w:pPr>
    <w:r>
      <w:rPr>
        <w:rFonts w:ascii="Arial" w:hAnsi="Arial" w:cs="Arial"/>
        <w:sz w:val="16"/>
        <w:szCs w:val="16"/>
      </w:rPr>
      <w:t xml:space="preserve">© </w:t>
    </w:r>
    <w:r w:rsidRPr="00201747">
      <w:rPr>
        <w:rFonts w:ascii="Arial" w:hAnsi="Arial" w:cs="Arial"/>
        <w:sz w:val="16"/>
        <w:szCs w:val="16"/>
      </w:rPr>
      <w:t>Copyright 2007, Disability Evaluation Services, Commonwealth Medicine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A362B" w:rsidRDefault="008A362B" w:rsidP="008A362B">
      <w:r>
        <w:separator/>
      </w:r>
    </w:p>
  </w:footnote>
  <w:footnote w:type="continuationSeparator" w:id="0">
    <w:p w:rsidR="008A362B" w:rsidRDefault="008A362B" w:rsidP="008A36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A362B" w:rsidRPr="00DC076A" w:rsidRDefault="008A362B" w:rsidP="008A362B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>UNIVERSITY OF MASSACHUSETTS MEDICAL</w:t>
    </w:r>
    <w:r>
      <w:rPr>
        <w:rFonts w:ascii="Courier New" w:hAnsi="Courier New" w:cs="Courier New"/>
        <w:b/>
      </w:rPr>
      <w:t xml:space="preserve"> SCHOOL</w:t>
    </w:r>
  </w:p>
  <w:p w:rsidR="008A362B" w:rsidRPr="00DC076A" w:rsidRDefault="008A362B" w:rsidP="008A362B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>DISABILITY EVALUATION SERVICES</w:t>
    </w:r>
  </w:p>
  <w:p w:rsidR="008A362B" w:rsidRDefault="008A362B" w:rsidP="008A362B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SSI </w:t>
    </w:r>
    <w:r>
      <w:rPr>
        <w:rFonts w:ascii="Courier New" w:hAnsi="Courier New" w:cs="Courier New"/>
        <w:b/>
      </w:rPr>
      <w:t>LISTINGS</w:t>
    </w:r>
    <w:r w:rsidRPr="00DC076A">
      <w:rPr>
        <w:rFonts w:ascii="Courier New" w:hAnsi="Courier New" w:cs="Courier New"/>
        <w:b/>
      </w:rPr>
      <w:t xml:space="preserve"> – ADULT</w:t>
    </w:r>
  </w:p>
  <w:p w:rsidR="008A362B" w:rsidRPr="008E45D7" w:rsidRDefault="008A362B" w:rsidP="008A362B">
    <w:pPr>
      <w:pStyle w:val="Header"/>
      <w:jc w:val="center"/>
      <w:rPr>
        <w:rFonts w:ascii="Courier New" w:hAnsi="Courier New" w:cs="Courier New"/>
      </w:rPr>
    </w:pPr>
  </w:p>
  <w:p w:rsidR="008A362B" w:rsidRPr="00C5694E" w:rsidRDefault="008A362B" w:rsidP="008A362B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  <w:b/>
      </w:rPr>
      <w:t>DIAG</w:t>
    </w:r>
    <w:r w:rsidRPr="00C5694E">
      <w:rPr>
        <w:rFonts w:ascii="Courier New" w:hAnsi="Courier New" w:cs="Courier New"/>
        <w:b/>
      </w:rPr>
      <w:tab/>
      <w:t>NOSIS</w:t>
    </w:r>
    <w:r w:rsidRPr="00C5694E">
      <w:rPr>
        <w:rFonts w:ascii="Courier New" w:hAnsi="Courier New" w:cs="Courier New"/>
      </w:rPr>
      <w:t xml:space="preserve"> ____</w:t>
    </w:r>
    <w:r>
      <w:rPr>
        <w:rFonts w:ascii="Courier New" w:hAnsi="Courier New" w:cs="Courier New"/>
      </w:rPr>
      <w:t xml:space="preserve">_____________________________   </w:t>
    </w:r>
    <w:r w:rsidRPr="00C5694E">
      <w:rPr>
        <w:rFonts w:ascii="Courier New" w:hAnsi="Courier New" w:cs="Courier New"/>
        <w:b/>
      </w:rPr>
      <w:t>CASE #</w:t>
    </w:r>
    <w:r>
      <w:rPr>
        <w:rFonts w:ascii="Courier New" w:hAnsi="Courier New" w:cs="Courier New"/>
      </w:rPr>
      <w:t xml:space="preserve"> _____________</w:t>
    </w:r>
  </w:p>
  <w:p w:rsidR="008A362B" w:rsidRPr="00161BFA" w:rsidRDefault="008A362B" w:rsidP="008A362B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</w:rPr>
      <w:t xml:space="preserve">          ________</w:t>
    </w:r>
    <w:r>
      <w:rPr>
        <w:rFonts w:ascii="Courier New" w:hAnsi="Courier New" w:cs="Courier New"/>
      </w:rPr>
      <w:t>_________________________</w:t>
    </w:r>
  </w:p>
  <w:p w:rsidR="008A362B" w:rsidRDefault="008A362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62B"/>
    <w:rsid w:val="00363AC4"/>
    <w:rsid w:val="00415835"/>
    <w:rsid w:val="005909DD"/>
    <w:rsid w:val="006873C3"/>
    <w:rsid w:val="007711E6"/>
    <w:rsid w:val="00812472"/>
    <w:rsid w:val="008A362B"/>
    <w:rsid w:val="009A3A26"/>
    <w:rsid w:val="00DB127B"/>
    <w:rsid w:val="00F6223B"/>
    <w:rsid w:val="00FD1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B73E16D"/>
  <w15:chartTrackingRefBased/>
  <w15:docId w15:val="{E84B719C-5FA6-4D4A-90F4-6B5243603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A362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A362B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8A362B"/>
  </w:style>
  <w:style w:type="paragraph" w:styleId="Footer">
    <w:name w:val="footer"/>
    <w:basedOn w:val="Normal"/>
    <w:link w:val="FooterChar"/>
    <w:uiPriority w:val="99"/>
    <w:unhideWhenUsed/>
    <w:rsid w:val="008A362B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8A36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054C665B33384D8A3D9742898AE428" ma:contentTypeVersion="9" ma:contentTypeDescription="Create a new document." ma:contentTypeScope="" ma:versionID="05dbd4f3c2bd5db253ac7045beb85fdb">
  <xsd:schema xmlns:xsd="http://www.w3.org/2001/XMLSchema" xmlns:xs="http://www.w3.org/2001/XMLSchema" xmlns:p="http://schemas.microsoft.com/office/2006/metadata/properties" xmlns:ns2="5c5d66f4-87ad-4ede-8633-d1bfbff25068" targetNamespace="http://schemas.microsoft.com/office/2006/metadata/properties" ma:root="true" ma:fieldsID="b2cfc142f08f6e8a1e77cfc77e99258e" ns2:_="">
    <xsd:import namespace="5c5d66f4-87ad-4ede-8633-d1bfbff250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5d66f4-87ad-4ede-8633-d1bfbff250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c592f6e-9db9-49f2-9f9e-7d6ee315dc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5d66f4-87ad-4ede-8633-d1bfbff2506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9C0F6F8-E857-48F4-82F5-74616D14AD4F}"/>
</file>

<file path=customXml/itemProps2.xml><?xml version="1.0" encoding="utf-8"?>
<ds:datastoreItem xmlns:ds="http://schemas.openxmlformats.org/officeDocument/2006/customXml" ds:itemID="{2B7F1CE5-88DE-4564-A843-69561D709CF5}"/>
</file>

<file path=customXml/itemProps3.xml><?xml version="1.0" encoding="utf-8"?>
<ds:datastoreItem xmlns:ds="http://schemas.openxmlformats.org/officeDocument/2006/customXml" ds:itemID="{5919F26B-E5BD-49E5-AFF9-DA16BCF0B3A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688</Words>
  <Characters>3925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Sadowski, Melanie (Taylor)</dc:creator>
  <cp:keywords/>
  <dc:description/>
  <cp:lastModifiedBy>Sadowski, Melanie (Taylor)</cp:lastModifiedBy>
  <cp:revision>2</cp:revision>
  <dcterms:created xsi:type="dcterms:W3CDTF">2021-03-25T17:21:00Z</dcterms:created>
  <dcterms:modified xsi:type="dcterms:W3CDTF">2021-03-25T17:21:00Z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0x010100BC054C665B33384D8A3D9742898AE428</vt:lpwstr>
  </property>
</Properties>
</file>