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239" w:rsidRDefault="00F30239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19_Syringomyelia"/>
    </w:p>
    <w:p w:rsidR="004A0177" w:rsidRPr="001A1B9D" w:rsidRDefault="00F17773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11.20</w:t>
      </w:r>
      <w:r w:rsidR="004A0177" w:rsidRPr="001B0D7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bookmarkEnd w:id="0"/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coma or persistent vegetative state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1B0D77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F17773" w:rsidRDefault="00F17773" w:rsidP="004A0177">
      <w:pPr>
        <w:jc w:val="both"/>
        <w:rPr>
          <w:rFonts w:ascii="Courier New" w:hAnsi="Courier New" w:cs="Courier New"/>
          <w:bCs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Coma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or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persistent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vegetative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state</w:t>
      </w:r>
      <w:r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 w:rsidR="00D329B3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persisting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for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at 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least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1</w:t>
      </w:r>
      <w:r w:rsidR="00D329B3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 month.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15670" w:rsidRDefault="00A15670" w:rsidP="00A15670">
      <w:pPr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A15670">
        <w:rPr>
          <w:rFonts w:ascii="Courier New" w:hAnsi="Courier New" w:cs="Courier New"/>
          <w:b/>
          <w:i/>
          <w:sz w:val="20"/>
          <w:szCs w:val="20"/>
        </w:rPr>
        <w:t>11.00R</w:t>
      </w:r>
    </w:p>
    <w:p w:rsidR="00A15670" w:rsidRDefault="00A15670" w:rsidP="00A15670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A15670">
        <w:rPr>
          <w:rFonts w:ascii="Courier New" w:hAnsi="Courier New" w:cs="Courier New"/>
          <w:i/>
          <w:sz w:val="20"/>
          <w:szCs w:val="20"/>
        </w:rPr>
        <w:t>What are coma and persistent vegetative state, and how do we evaluate</w:t>
      </w:r>
      <w:r>
        <w:rPr>
          <w:rFonts w:ascii="Courier New" w:hAnsi="Courier New" w:cs="Courier New"/>
          <w:i/>
          <w:sz w:val="20"/>
          <w:szCs w:val="20"/>
        </w:rPr>
        <w:t xml:space="preserve"> them under</w:t>
      </w:r>
    </w:p>
    <w:p w:rsidR="00A15670" w:rsidRPr="00A15670" w:rsidRDefault="00A15670" w:rsidP="00A15670">
      <w:pPr>
        <w:jc w:val="both"/>
        <w:rPr>
          <w:rFonts w:ascii="Courier New" w:hAnsi="Courier New" w:cs="Courier New"/>
          <w:i/>
          <w:sz w:val="20"/>
          <w:szCs w:val="20"/>
        </w:rPr>
      </w:pPr>
      <w:r w:rsidRPr="00A15670">
        <w:rPr>
          <w:rFonts w:ascii="Courier New" w:hAnsi="Courier New" w:cs="Courier New"/>
          <w:i/>
          <w:sz w:val="20"/>
          <w:szCs w:val="20"/>
        </w:rPr>
        <w:t>11.20?</w:t>
      </w:r>
      <w:r>
        <w:rPr>
          <w:rFonts w:ascii="Courier New" w:hAnsi="Courier New" w:cs="Courier New"/>
          <w:i/>
          <w:sz w:val="20"/>
          <w:szCs w:val="20"/>
        </w:rPr>
        <w:t xml:space="preserve">  Coma is a state of unconsciousness in which a person does not exhibit a sleep/wake cycle, and is unable to perceive or respond to external stimuli.  People who do not fully emerge from coma may progress into a persistent vegetative state (PVS).  PVS is a condition of partial arousal in which a person may have a low level of consciousness but is still unable to react to external stimuli.  In contrast to coma, a person in a PVS retains sleep/wake cycles and may exhibit some key lower brain functions, such as spontaneous movement, opening and moving eyes, and grimacing.  Coma or PVS may result from TBI, a </w:t>
      </w:r>
      <w:proofErr w:type="spellStart"/>
      <w:r>
        <w:rPr>
          <w:rFonts w:ascii="Courier New" w:hAnsi="Courier New" w:cs="Courier New"/>
          <w:i/>
          <w:sz w:val="20"/>
          <w:szCs w:val="20"/>
        </w:rPr>
        <w:t>nontraumatic</w:t>
      </w:r>
      <w:proofErr w:type="spellEnd"/>
      <w:r>
        <w:rPr>
          <w:rFonts w:ascii="Courier New" w:hAnsi="Courier New" w:cs="Courier New"/>
          <w:i/>
          <w:sz w:val="20"/>
          <w:szCs w:val="20"/>
        </w:rPr>
        <w:t xml:space="preserve"> insult to the brain (such as a vascular insult, infection, or brain tumor), or a neurodegenerative or metabolic disorder.  Medically induced comas are not considered </w:t>
      </w:r>
      <w:proofErr w:type="gramStart"/>
      <w:r>
        <w:rPr>
          <w:rFonts w:ascii="Courier New" w:hAnsi="Courier New" w:cs="Courier New"/>
          <w:i/>
          <w:sz w:val="20"/>
          <w:szCs w:val="20"/>
        </w:rPr>
        <w:t>under</w:t>
      </w:r>
      <w:proofErr w:type="gramEnd"/>
      <w:r>
        <w:rPr>
          <w:rFonts w:ascii="Courier New" w:hAnsi="Courier New" w:cs="Courier New"/>
          <w:i/>
          <w:sz w:val="20"/>
          <w:szCs w:val="20"/>
        </w:rPr>
        <w:t xml:space="preserve"> 11.20 and should be considered under the section pertaining to the underlying reason the coma was medically induced and not under this section.  </w:t>
      </w:r>
      <w:r w:rsidRPr="00A15670">
        <w:rPr>
          <w:rFonts w:ascii="Courier New" w:hAnsi="Courier New" w:cs="Courier New"/>
          <w:i/>
          <w:sz w:val="20"/>
          <w:szCs w:val="20"/>
        </w:rPr>
        <w:t xml:space="preserve">  </w:t>
      </w:r>
    </w:p>
    <w:p w:rsidR="00A15670" w:rsidRDefault="00A15670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15670" w:rsidRDefault="00A15670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3702E2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3702E2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Pr="003702E2" w:rsidRDefault="004A0177" w:rsidP="00677820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02E2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bookmarkStart w:id="1" w:name="12.02_Organic_Mental_Disorder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677820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677820" w:rsidP="00677820">
      <w:pPr>
        <w:spacing w:line="360" w:lineRule="auto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2" w:name="_GoBack"/>
      <w:bookmarkEnd w:id="2"/>
    </w:p>
    <w:bookmarkEnd w:id="1"/>
    <w:sectPr w:rsidR="004A017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169F8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4FDE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4F5566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BE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9F8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042C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120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B2F822-3526-4FA8-ACEC-536027A74F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93BD61-42A1-41CC-9F6D-B28EF28DBC80}"/>
</file>

<file path=customXml/itemProps3.xml><?xml version="1.0" encoding="utf-8"?>
<ds:datastoreItem xmlns:ds="http://schemas.openxmlformats.org/officeDocument/2006/customXml" ds:itemID="{9D8F7EE3-E943-40CC-B742-2234892420B3}"/>
</file>

<file path=customXml/itemProps4.xml><?xml version="1.0" encoding="utf-8"?>
<ds:datastoreItem xmlns:ds="http://schemas.openxmlformats.org/officeDocument/2006/customXml" ds:itemID="{8E2D8005-B085-4481-BFFF-1DAA482BCF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2635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2016-09-30T17:07:00Z</dcterms:created>
  <dcterms:modified xsi:type="dcterms:W3CDTF">2016-09-30T17:07:00Z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