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2AB" w:rsidRDefault="00D922AB" w:rsidP="00D922AB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 w:rsidRPr="00EE41A5">
        <w:rPr>
          <w:rFonts w:ascii="Courier New" w:hAnsi="Courier New" w:cs="Courier New"/>
          <w:b/>
          <w:bCs/>
          <w:sz w:val="20"/>
          <w:szCs w:val="20"/>
        </w:rPr>
        <w:t xml:space="preserve">5.02 </w:t>
      </w:r>
      <w:r>
        <w:rPr>
          <w:rFonts w:ascii="Courier New" w:hAnsi="Courier New" w:cs="Courier New"/>
          <w:b/>
          <w:bCs/>
          <w:sz w:val="20"/>
          <w:szCs w:val="20"/>
        </w:rPr>
        <w:t>GASTROINTESTINAL HEMORRHAGING FROM ANY CAUSE, REQUIRING BLOOD TRANSFUSION</w:t>
      </w:r>
    </w:p>
    <w:p w:rsidR="00D922AB" w:rsidRDefault="00D922AB" w:rsidP="00D922A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Cs/>
          <w:sz w:val="20"/>
          <w:szCs w:val="20"/>
        </w:rPr>
      </w:pPr>
    </w:p>
    <w:p w:rsidR="00D922AB" w:rsidRPr="00A139C8" w:rsidRDefault="00D922AB" w:rsidP="00D922A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Cs/>
          <w:sz w:val="20"/>
          <w:szCs w:val="20"/>
        </w:rPr>
      </w:pPr>
      <w:r>
        <w:rPr>
          <w:rFonts w:ascii="Courier New" w:hAnsi="Courier New" w:cs="Courier New"/>
          <w:b/>
          <w:i/>
          <w:iCs/>
          <w:sz w:val="20"/>
          <w:szCs w:val="20"/>
        </w:rPr>
        <w:t xml:space="preserve">Gastrointestinal hemorrhaging from any cause, </w:t>
      </w:r>
      <w:r w:rsidRPr="009864A9">
        <w:rPr>
          <w:rFonts w:ascii="Courier New" w:hAnsi="Courier New" w:cs="Courier New"/>
          <w:b/>
          <w:iCs/>
          <w:sz w:val="20"/>
          <w:szCs w:val="20"/>
        </w:rPr>
        <w:t>requiring blood transfusion</w:t>
      </w:r>
      <w:r>
        <w:rPr>
          <w:rFonts w:ascii="Courier New" w:hAnsi="Courier New" w:cs="Courier New"/>
          <w:iCs/>
          <w:sz w:val="20"/>
          <w:szCs w:val="20"/>
        </w:rPr>
        <w:t xml:space="preserve"> (with or without hospitalization) of at least 2 units of blood per transfusion, and occurring </w:t>
      </w:r>
      <w:r w:rsidRPr="009864A9">
        <w:rPr>
          <w:rFonts w:ascii="Courier New" w:hAnsi="Courier New" w:cs="Courier New"/>
          <w:iCs/>
          <w:sz w:val="20"/>
          <w:szCs w:val="20"/>
        </w:rPr>
        <w:t>at least</w:t>
      </w:r>
      <w:r w:rsidRPr="009864A9">
        <w:rPr>
          <w:rFonts w:ascii="Courier New" w:hAnsi="Courier New" w:cs="Courier New"/>
          <w:b/>
          <w:iCs/>
          <w:sz w:val="20"/>
          <w:szCs w:val="20"/>
        </w:rPr>
        <w:t xml:space="preserve"> three times</w:t>
      </w:r>
      <w:r>
        <w:rPr>
          <w:rFonts w:ascii="Courier New" w:hAnsi="Courier New" w:cs="Courier New"/>
          <w:iCs/>
          <w:sz w:val="20"/>
          <w:szCs w:val="20"/>
        </w:rPr>
        <w:t xml:space="preserve"> during a consecutive </w:t>
      </w:r>
      <w:r w:rsidRPr="009864A9">
        <w:rPr>
          <w:rFonts w:ascii="Courier New" w:hAnsi="Courier New" w:cs="Courier New"/>
          <w:b/>
          <w:iCs/>
          <w:sz w:val="20"/>
          <w:szCs w:val="20"/>
        </w:rPr>
        <w:t>6-month period</w:t>
      </w:r>
      <w:r>
        <w:rPr>
          <w:rFonts w:ascii="Courier New" w:hAnsi="Courier New" w:cs="Courier New"/>
          <w:iCs/>
          <w:sz w:val="20"/>
          <w:szCs w:val="20"/>
        </w:rPr>
        <w:t xml:space="preserve">. The transfusions must be </w:t>
      </w:r>
      <w:r w:rsidRPr="009864A9">
        <w:rPr>
          <w:rFonts w:ascii="Courier New" w:hAnsi="Courier New" w:cs="Courier New"/>
          <w:iCs/>
          <w:sz w:val="20"/>
          <w:szCs w:val="20"/>
        </w:rPr>
        <w:t>at least</w:t>
      </w:r>
      <w:r>
        <w:rPr>
          <w:rFonts w:ascii="Courier New" w:hAnsi="Courier New" w:cs="Courier New"/>
          <w:iCs/>
          <w:sz w:val="20"/>
          <w:szCs w:val="20"/>
        </w:rPr>
        <w:t xml:space="preserve"> </w:t>
      </w:r>
      <w:r w:rsidRPr="009864A9">
        <w:rPr>
          <w:rFonts w:ascii="Courier New" w:hAnsi="Courier New" w:cs="Courier New"/>
          <w:b/>
          <w:iCs/>
          <w:sz w:val="20"/>
          <w:szCs w:val="20"/>
        </w:rPr>
        <w:t>30 days</w:t>
      </w:r>
      <w:r>
        <w:rPr>
          <w:rFonts w:ascii="Courier New" w:hAnsi="Courier New" w:cs="Courier New"/>
          <w:iCs/>
          <w:sz w:val="20"/>
          <w:szCs w:val="20"/>
        </w:rPr>
        <w:t xml:space="preserve"> apart within the </w:t>
      </w:r>
      <w:r w:rsidRPr="009864A9">
        <w:rPr>
          <w:rFonts w:ascii="Courier New" w:hAnsi="Courier New" w:cs="Courier New"/>
          <w:b/>
          <w:iCs/>
          <w:sz w:val="20"/>
          <w:szCs w:val="20"/>
        </w:rPr>
        <w:t>6-month period</w:t>
      </w:r>
      <w:r>
        <w:rPr>
          <w:rFonts w:ascii="Courier New" w:hAnsi="Courier New" w:cs="Courier New"/>
          <w:iCs/>
          <w:sz w:val="20"/>
          <w:szCs w:val="20"/>
        </w:rPr>
        <w:t>.  Consider under a disability for 1 year following the last documented transfusion; thereafter, evaluate the residual impairment(s).</w:t>
      </w:r>
    </w:p>
    <w:p w:rsidR="00D922AB" w:rsidRDefault="00D922AB" w:rsidP="00D922A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D922AB" w:rsidRDefault="00D922AB" w:rsidP="00D922A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D922AB" w:rsidRDefault="00D922AB" w:rsidP="00D922A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D922AB" w:rsidRDefault="00D922AB" w:rsidP="00D922AB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922AB" w:rsidRPr="00127706" w:rsidRDefault="00D922AB" w:rsidP="00D922A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D922AB" w:rsidRPr="00127706" w:rsidRDefault="00D922AB" w:rsidP="00D922A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922AB" w:rsidRDefault="00D922AB" w:rsidP="00D922A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922AB" w:rsidRPr="00127706" w:rsidRDefault="00D922AB" w:rsidP="00D922A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D922AB" w:rsidRDefault="00D922AB" w:rsidP="00D922A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</w:t>
      </w:r>
    </w:p>
    <w:p w:rsidR="00D922AB" w:rsidRDefault="00D922AB" w:rsidP="00D922A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</w:t>
      </w:r>
    </w:p>
    <w:p w:rsidR="00D922AB" w:rsidRDefault="00D922AB" w:rsidP="00D922A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</w:t>
      </w:r>
    </w:p>
    <w:p w:rsidR="00D922AB" w:rsidRPr="00127706" w:rsidRDefault="00D922AB" w:rsidP="00D922AB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D922AB" w:rsidRDefault="00D922AB" w:rsidP="00D922A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bookmarkStart w:id="0" w:name="5.03_Stricture,_Stenosis,_or_Obstruction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bookmarkEnd w:id="0"/>
    <w:p w:rsidR="002F242B" w:rsidRPr="00D922AB" w:rsidRDefault="002F242B" w:rsidP="00D922AB"/>
    <w:sectPr w:rsidR="002F242B" w:rsidRPr="00D922AB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D922AB"/>
    <w:rsid w:val="00DA65F0"/>
    <w:rsid w:val="00E165DF"/>
    <w:rsid w:val="00E25528"/>
    <w:rsid w:val="00E54661"/>
    <w:rsid w:val="00EF4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3E7DE4-FD0A-4816-BDCE-DC2E344142AA}"/>
</file>

<file path=customXml/itemProps2.xml><?xml version="1.0" encoding="utf-8"?>
<ds:datastoreItem xmlns:ds="http://schemas.openxmlformats.org/officeDocument/2006/customXml" ds:itemID="{657896BE-7737-49FE-8337-0E5C82633F80}"/>
</file>

<file path=customXml/itemProps3.xml><?xml version="1.0" encoding="utf-8"?>
<ds:datastoreItem xmlns:ds="http://schemas.openxmlformats.org/officeDocument/2006/customXml" ds:itemID="{643324E7-68E5-42F8-890D-38ABCD5A98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2161</Characters>
  <Application>Microsoft Office Word</Application>
  <DocSecurity>0</DocSecurity>
  <Lines>18</Lines>
  <Paragraphs>5</Paragraphs>
  <ScaleCrop>false</ScaleCrop>
  <Company>UMASS Medical School</Company>
  <LinksUpToDate>false</LinksUpToDate>
  <CharactersWithSpaces>2535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2014-12-15T15:08:00Z</dcterms:created>
  <dcterms:modified xsi:type="dcterms:W3CDTF">2014-12-15T15:08:00Z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